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393737" w:themeColor="background2" w:themeShade="3F"/>
  <w:body>
    <w:p w14:paraId="0DECBFEF" w14:textId="77777777" w:rsidR="00A20426" w:rsidRPr="00287CC1" w:rsidRDefault="00A20426" w:rsidP="00287CC1">
      <w:pPr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287CC1">
        <w:rPr>
          <w:b/>
          <w:bCs/>
          <w:sz w:val="40"/>
          <w:szCs w:val="40"/>
        </w:rPr>
        <w:t>Topics assessed in 2022</w:t>
      </w:r>
    </w:p>
    <w:p w14:paraId="48ADF607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American option: The history of the USA,</w:t>
      </w:r>
    </w:p>
    <w:p w14:paraId="54C441AF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1820–1941</w:t>
      </w:r>
    </w:p>
    <w:p w14:paraId="0818B9EF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• Civil War and Reconstruction, 1861–77</w:t>
      </w:r>
    </w:p>
    <w:p w14:paraId="37A1B3C2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American option: The history of the USA,</w:t>
      </w:r>
    </w:p>
    <w:p w14:paraId="5179DA37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1820–1941</w:t>
      </w:r>
    </w:p>
    <w:p w14:paraId="4AB5476C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• The origins of the Civil War, 1820–61</w:t>
      </w:r>
    </w:p>
    <w:p w14:paraId="2781D31A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• The Gilded Age and Progressive Era, 1870s to 1920</w:t>
      </w:r>
    </w:p>
    <w:p w14:paraId="3A8C5042" w14:textId="77777777" w:rsidR="00A20426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• The Great Crash, the Great Depression and the</w:t>
      </w:r>
    </w:p>
    <w:p w14:paraId="4607C7AC" w14:textId="33EFB637" w:rsidR="00852717" w:rsidRPr="00287CC1" w:rsidRDefault="00A20426" w:rsidP="00287CC1">
      <w:pPr>
        <w:jc w:val="center"/>
        <w:rPr>
          <w:b/>
          <w:bCs/>
          <w:sz w:val="32"/>
          <w:szCs w:val="32"/>
        </w:rPr>
      </w:pPr>
      <w:r w:rsidRPr="00287CC1">
        <w:rPr>
          <w:b/>
          <w:bCs/>
          <w:sz w:val="32"/>
          <w:szCs w:val="32"/>
        </w:rPr>
        <w:t>New Deal policies, 1920–41</w:t>
      </w:r>
    </w:p>
    <w:sectPr w:rsidR="00852717" w:rsidRPr="00287CC1" w:rsidSect="00A91282">
      <w:pgSz w:w="12240" w:h="15840"/>
      <w:pgMar w:top="1440" w:right="1440" w:bottom="1440" w:left="1440" w:header="720" w:footer="720" w:gutter="0"/>
      <w:pgBorders w:offsetFrom="page">
        <w:top w:val="thinThickMediumGap" w:sz="48" w:space="24" w:color="auto"/>
        <w:left w:val="thinThickMediumGap" w:sz="48" w:space="24" w:color="auto"/>
        <w:bottom w:val="thickThinMediumGap" w:sz="48" w:space="24" w:color="auto"/>
        <w:right w:val="thickThinMediumGap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26"/>
    <w:rsid w:val="00287CC1"/>
    <w:rsid w:val="00852717"/>
    <w:rsid w:val="00A20426"/>
    <w:rsid w:val="00A91282"/>
    <w:rsid w:val="00C3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9EC1"/>
  <w15:chartTrackingRefBased/>
  <w15:docId w15:val="{8DDEDB79-8940-4B18-93E2-0314CC9C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E11E7A-0C0A-4E7A-81BF-38483B1046B7}">
  <ds:schemaRefs>
    <ds:schemaRef ds:uri="http://purl.org/dc/dcmitype/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4393300b-13af-418c-8259-21dfa31a8637"/>
    <ds:schemaRef ds:uri="c6ccb7aa-ff4d-4f88-acae-222ac2230cfc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A2A5EDE-4229-413C-808C-FBA04FCC3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22F89-9E1F-465C-883D-FB224DD71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2021-05-19T17:17:00Z</dcterms:created>
  <dcterms:modified xsi:type="dcterms:W3CDTF">2021-05-19T17:17:00Z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