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Module Six Coding Assignment: Dependency-Check Reconfiguration</w:t>
      </w:r>
    </w:p>
    <w:p/>
    <w:p>
      <w:pPr>
        <w:jc w:val="center"/>
      </w:pPr>
      <w:r>
        <w:rPr>
          <w:b w:val="0"/>
        </w:rPr>
        <w:t>Draven Chen</w:t>
      </w:r>
    </w:p>
    <w:p>
      <w:pPr>
        <w:jc w:val="center"/>
      </w:pPr>
      <w:r>
        <w:rPr>
          <w:b w:val="0"/>
        </w:rPr>
        <w:t>Southern New Hampshire University</w:t>
      </w:r>
    </w:p>
    <w:p>
      <w:pPr>
        <w:jc w:val="center"/>
      </w:pPr>
      <w:r>
        <w:rPr>
          <w:b w:val="0"/>
        </w:rPr>
        <w:t>CS 305: Software Security</w:t>
      </w:r>
    </w:p>
    <w:p>
      <w:pPr>
        <w:jc w:val="center"/>
      </w:pPr>
      <w:r>
        <w:rPr>
          <w:b w:val="0"/>
        </w:rPr>
        <w:t>October 2, 2026</w:t>
      </w:r>
    </w:p>
    <w:p>
      <w:r>
        <w:br w:type="page"/>
      </w:r>
    </w:p>
    <w:p>
      <w:pPr>
        <w:jc w:val="center"/>
      </w:pPr>
      <w:r>
        <w:rPr>
          <w:b/>
        </w:rPr>
        <w:t>Module Six Coding Assignment: Dependency-Check Reconfiguration</w:t>
      </w:r>
    </w:p>
    <w:p>
      <w:pPr>
        <w:jc w:val="center"/>
      </w:pPr>
      <w:r>
        <w:rPr>
          <w:b/>
        </w:rPr>
        <w:t>Static Testing</w:t>
      </w:r>
    </w:p>
    <w:p>
      <w:pPr>
        <w:ind w:firstLine="720"/>
      </w:pPr>
      <w:r>
        <w:t>Artemis Financial's rest-service declares four dependencies in its pom.xml. Maven resolves twenty-three. Spring Boot 2.2.4.RELEASE drags in embedded Tomcat, Jackson, SnakeYAML, Hibernate Validator, and two logging stacks, so most of the code that runs when a customer calls this service is code the development team never wrote and has likely never read.</w:t>
      </w:r>
    </w:p>
    <w:p>
      <w:pPr>
        <w:ind w:firstLine="720"/>
      </w:pPr>
      <w:r>
        <w:t>The code base already declared dependency-check-maven 5.3.0, but that release reads the legacy NVD 1.1 data feeds, which NIST has retired in favor of the NVD 2.0 API, and it could no longer populate its vulnerability database. I upgraded the plugin to version 12.1.0, disabled the Sonatype OSS Index analyzer (the service now requires account credentials), and ran the check goal (Long, n.d.-a; OWASP Foundation, n.d.). The resulting report, dependency-check-report-BEFORE.html, flagged 13 of the 23 JARs and recorded 270 findings. Many repeat: a single Tomcat flaw attaches to both tomcat-embed-core and tomcat-embed-websocket, so the 270 findings reduce to 142 distinct CVEs, of which 21 rate critical, 57 high, 57 medium, and 7 low.</w:t>
      </w:r>
    </w:p>
    <w:p>
      <w:pPr>
        <w:ind w:firstLine="720"/>
      </w:pPr>
      <w:r>
        <w:t>Embedded Tomcat 9.0.30 produced 153 of those findings by itself, among them CVE-2020-1938 (Ghostcat) and CVE-2025-24813, a partial PUT flaw that can end in remote code execution. Spring Framework 5.2.3 contributed CVE-2022-22965, better known as Spring4Shell; SnakeYAML 1.25 carried the CVE-2022-1471 deserialization flaw. The one cryptographic library the developers chose on purpose, bcprov-jdk15on 1.46, held four CVEs reaching back to 2015, including an elliptic curve weakness that can leak private keys (National Institute of Standards and Technology [NIST], n.d.).</w:t>
      </w:r>
    </w:p>
    <w:p>
      <w:pPr>
        <w:jc w:val="center"/>
      </w:pPr>
      <w:r>
        <w:rPr>
          <w:b/>
        </w:rPr>
        <w:t>Reconfiguration</w:t>
      </w:r>
    </w:p>
    <w:p>
      <w:pPr>
        <w:ind w:firstLine="720"/>
      </w:pPr>
      <w:r>
        <w:t>Silencing 270 alarms with a single blanket rule would have defeated the purpose of the scan, so I sorted the findings before writing any suppression. Dependency-check links a JAR to vulnerabilities through Common Platform Enumeration (CPE) identifiers it infers from file names and manifest evidence, and that inference misfires often enough that the tool ships a suppression mechanism for exactly this purpose (Long, n.d.-b). Six groups of findings proved to be genuine false positives:</w:t>
      </w:r>
    </w:p>
    <w:p>
      <w:pPr>
        <w:pStyle w:val="ListBullet"/>
      </w:pPr>
      <w:r>
        <w:t>all five log4j-api findings, which describe log4j-core components (the SMTP and Socket appenders, XmlLayout) or the Log4j 1.x bridge, none of which this project includes;</w:t>
      </w:r>
    </w:p>
    <w:p>
      <w:pPr>
        <w:pStyle w:val="ListBullet"/>
      </w:pPr>
      <w:r>
        <w:t>all eight findings on spring-boot-starter-web, a JAR with no classes whose CVEs duplicate those on spring-boot itself and whose web_project:web CPE names an unrelated product;</w:t>
      </w:r>
    </w:p>
    <w:p>
      <w:pPr>
        <w:pStyle w:val="ListBullet"/>
      </w:pPr>
      <w:r>
        <w:t>CVE-2020-8022, a file permission defect in SUSE Linux's Tomcat package rather than in the Maven artifact;</w:t>
      </w:r>
    </w:p>
    <w:p>
      <w:pPr>
        <w:pStyle w:val="ListBullet"/>
      </w:pPr>
      <w:r>
        <w:t>CVE-2025-15104, a flaw in the Nu Html Checker (validator.nu) matched through a stray validator:validator CPE on Hibernate Validator;</w:t>
      </w:r>
    </w:p>
    <w:p>
      <w:pPr>
        <w:pStyle w:val="ListBullet"/>
      </w:pPr>
      <w:r>
        <w:t>CVE-2026-50193, which affects jackson-databind 2.13.0 through 2.14.0, while this build runs 2.10.2;</w:t>
      </w:r>
    </w:p>
    <w:p>
      <w:pPr>
        <w:pStyle w:val="ListBullet"/>
      </w:pPr>
      <w:r>
        <w:t>CVE-2023-35116, which FasterXML disputes as not a valid vulnerability.</w:t>
      </w:r>
    </w:p>
    <w:p>
      <w:pPr>
        <w:ind w:firstLine="720"/>
      </w:pPr>
      <w:r>
        <w:t>The other findings told a less comfortable story. They are real. Every CVE against Tomcat 9.0.30, Spring Framework 5.2.3, and SnakeYAML 1.25 applies to the exact versions in this build. The assignment asks developers to live with such an error until a fix arrives, and I did, but I kept the two categories apart inside suppression.xml. Section one holds the permanent false-positive suppressions, each with a note stating why the match is wrong. Section two holds accepted-risk suppressions marked until="2027-01-01Z"; after that date dependency-check stops honoring them, and the findings return to the report. A suppression with no end date tends to become permanent through neglect, and the expiry forces someone to look again.</w:t>
      </w:r>
    </w:p>
    <w:p>
      <w:pPr>
        <w:ind w:firstLine="720"/>
      </w:pPr>
      <w:r>
        <w:t>Rather than clicking the suppress button beside each of 270 rows, I generated equivalent entries from the report's JSON output, using the same packageUrl and cve element format the HTML button copies to the clipboard. I saved the file as suppression.xml beside pom.xml and added a suppressionFiles element pointing to it inside the plugin's configuration block. Testing exposed one complication. A later scan flagged spring-aop, spring-boot-starter, and logback-classic, three JARs the first scan had passed over, because CPE inference does not always resolve the same way twice. My per-JAR rules left 32 findings visible. Widening the accepted-risk rules to cover each library family by version, for instance every org.springframework module at 5.2.3.RELEASE, closed the gap and should hold against further drift between runs.</w:t>
      </w:r>
    </w:p>
    <w:p>
      <w:pPr>
        <w:jc w:val="center"/>
      </w:pPr>
      <w:r>
        <w:rPr>
          <w:b/>
        </w:rPr>
        <w:t>Verification</w:t>
      </w:r>
    </w:p>
    <w:p>
      <w:pPr>
        <w:ind w:firstLine="720"/>
      </w:pPr>
      <w:r>
        <w:t>I reran the scan through Maven's verify phase, the same lifecycle Eclipse executes under Run As. The second report, dependency-check-report-AFTER.html, lists 0 vulnerabilities across the same 23 dependencies, and a repeat run produced an identical result. The project's unit test still passed, which confirms the configuration change touched only the scanner. Nothing disappeared from view, either: the after report records 152 suppressed entries under their JARs, so any reviewer can audit each decision rather than trust a bare zero.</w:t>
      </w:r>
    </w:p>
    <w:p>
      <w:pPr>
        <w:ind w:firstLine="720"/>
      </w:pPr>
      <w:r>
        <w:t>That zero deserves a qualifier. A clean report states that every known finding has been explained or deferred, not that the application is safe. Spring4Shell offers a useful case. Spring's advisory describes the published exploit as requiring a WAR deployment on Tomcat under JDK 9 or later, and this service runs as an executable JAR, which lowers the practical risk; the same advisory warns, though, that the underlying flaw is more general than that one exploit (Spring, 2022). Deferral therefore buys time, not immunity. Two limitations also bear on these results. First, I scanned against a local NVD snapshot last refreshed on September 2, 2026, because an update without an NVD API key began a download of 23,699 records that NIST rate limits make impractically slow; a key would let the next scan pull current data. Second, industry practice requires an accountable business owner to sign off on risk acceptance, and in this exercise I filled that role myself.</w:t>
      </w:r>
    </w:p>
    <w:p>
      <w:pPr>
        <w:ind w:firstLine="720"/>
      </w:pPr>
      <w:r>
        <w:t>The durable fix sits in the dependency tree. Replacing bcprov-jdk15on 1.46 with the current bcprov-jdk18on release is a one-line change to a direct dependency and should come first. Moving Spring Boot to a supported 3.x line would retire most of the remaining 142 CVEs at once, at the cost of a Java 8 to Java 17 migration. Until that work lands, the expiring suppressions keep the debt visible.</w:t>
      </w:r>
    </w:p>
    <w:p>
      <w:r>
        <w:br w:type="page"/>
      </w:r>
    </w:p>
    <w:p>
      <w:pPr>
        <w:jc w:val="center"/>
      </w:pPr>
      <w:r>
        <w:rPr>
          <w:b/>
        </w:rPr>
        <w:t>References</w:t>
      </w:r>
    </w:p>
    <w:p>
      <w:pPr>
        <w:ind w:left="720" w:hanging="720"/>
      </w:pPr>
      <w:r>
        <w:t>Long, J. (n.d.-a). Dependency-Check Maven plugin. OWASP Dependency-Check. https://jeremylong.github.io/DependencyCheck/dependency-check-maven/index.html</w:t>
      </w:r>
    </w:p>
    <w:p>
      <w:pPr>
        <w:ind w:left="720" w:hanging="720"/>
      </w:pPr>
      <w:r>
        <w:t>Long, J. (n.d.-b). Suppressing false positives. OWASP Dependency-Check. https://jeremylong.github.io/DependencyCheck/general/suppression.html</w:t>
      </w:r>
    </w:p>
    <w:p>
      <w:pPr>
        <w:ind w:left="720" w:hanging="720"/>
      </w:pPr>
      <w:r>
        <w:t>National Institute of Standards and Technology. (n.d.). National Vulnerability Database. https://nvd.nist.gov/</w:t>
      </w:r>
    </w:p>
    <w:p>
      <w:pPr>
        <w:ind w:left="720" w:hanging="720"/>
      </w:pPr>
      <w:r>
        <w:t>OWASP Foundation. (n.d.). OWASP Dependency-Check. https://owasp.org/www-project-dependency-check/</w:t>
      </w:r>
    </w:p>
    <w:p>
      <w:pPr>
        <w:ind w:left="720" w:hanging="720"/>
      </w:pPr>
      <w:r>
        <w:t>Spring. (2022, March 31). CVE-2022-22965: Spring Framework RCE via data binding on JDK 9+. https://spring.io/security/cve-2022-22965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