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ind w:left="360"/>
      </w:pPr>
      <w:hyperlink w:history="1" w:anchor="bm45">
        <w:r>
          <w:rPr>
            <w:rFonts w:ascii="Arial" w:cs="Arial" w:eastAsia="Arial" w:hAnsi="Arial"/>
            <w:b w:val="false"/>
            <w:bCs w:val="false"/>
            <w:color w:val="1F3864"/>
            <w:sz w:val="20"/>
            <w:szCs w:val="20"/>
          </w:rPr>
          <w:t xml:space="preserve">9.4 Módulo VEN — Ventas (punto de venta)</w:t>
        </w:r>
      </w:hyperlink>
      <w:r>
        <w:rPr>
          <w:rFonts w:ascii="Arial" w:cs="Arial" w:eastAsia="Arial" w:hAnsi="Arial"/>
          <w:sz w:val="20"/>
          <w:szCs w:val="20"/>
        </w:rPr>
        <w:t xml:space="preserve">	</w:t>
      </w:r>
      <w:r>
        <w:fldChar w:fldCharType="begin" w:dirty="true"/>
        <w:instrText xml:space="preserve">PAGEREF bm45</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p>
      <w:pPr>
        <w:pStyle w:val="Heading2"/>
        <w:spacing w:after="80" w:before="150"/>
      </w:pPr>
      <w:bookmarkStart w:name="bm45" w:id="45"/>
      <w:r>
        <w:rPr>
          <w:rFonts w:ascii="Arial" w:cs="Arial" w:eastAsia="Arial" w:hAnsi="Arial"/>
          <w:b/>
          <w:bCs/>
          <w:color w:val="2E5496"/>
          <w:sz w:val="23"/>
          <w:szCs w:val="23"/>
        </w:rPr>
        <w:t xml:space="preserve">9.4 Módulo VEN — Ventas (punto de venta)</w:t>
      </w:r>
      <w:bookmarkEnd w:id="45"/>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CU-VEN-01 — Registrar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registra una venta en el punto de venta, descontando el inventario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está autenticado con la caja abierta y existen productos con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Agrega los productos a la venta (por búsqueda o código).</w:t>
            </w:r>
          </w:p>
          <w:p>
            <w:pPr>
              <w:spacing w:after="18" w:line="236"/>
            </w:pPr>
            <w:r>
              <w:rPr>
                <w:rFonts w:ascii="Arial" w:cs="Arial" w:eastAsia="Arial" w:hAnsi="Arial"/>
                <w:sz w:val="19"/>
                <w:szCs w:val="19"/>
              </w:rPr>
              <w:t xml:space="preserve">2. El sistema verifica las existencias y calcula el total.</w:t>
            </w:r>
          </w:p>
          <w:p>
            <w:pPr>
              <w:spacing w:after="18" w:line="236"/>
            </w:pPr>
            <w:r>
              <w:rPr>
                <w:rFonts w:ascii="Arial" w:cs="Arial" w:eastAsia="Arial" w:hAnsi="Arial"/>
                <w:sz w:val="19"/>
                <w:szCs w:val="19"/>
              </w:rPr>
              <w:t xml:space="preserve">3. El vendedor selecciona el medio de pago (CU-VEN-02).</w:t>
            </w:r>
          </w:p>
          <w:p>
            <w:pPr>
              <w:spacing w:after="18" w:line="236"/>
            </w:pPr>
            <w:r>
              <w:rPr>
                <w:rFonts w:ascii="Arial" w:cs="Arial" w:eastAsia="Arial" w:hAnsi="Arial"/>
                <w:sz w:val="19"/>
                <w:szCs w:val="19"/>
              </w:rPr>
              <w:t xml:space="preserve">4. El sistema descuenta el inventario consumiendo los lotes más antiguos (PEPS) y registra el costo real.</w:t>
            </w:r>
          </w:p>
          <w:p>
            <w:pPr>
              <w:spacing w:after="18" w:line="236"/>
            </w:pPr>
            <w:r>
              <w:rPr>
                <w:rFonts w:ascii="Arial" w:cs="Arial" w:eastAsia="Arial" w:hAnsi="Arial"/>
                <w:sz w:val="19"/>
                <w:szCs w:val="19"/>
              </w:rPr>
              <w:t xml:space="preserve">5. El sistema registra el movimiento de inventario en el kardex y genera el comprobante (CU-VEN-03).</w:t>
            </w:r>
          </w:p>
          <w:p>
            <w:pPr>
              <w:spacing w:after="18" w:line="236"/>
            </w:pPr>
            <w:r>
              <w:rPr>
                <w:rFonts w:ascii="Arial" w:cs="Arial" w:eastAsia="Arial" w:hAnsi="Arial"/>
                <w:sz w:val="19"/>
                <w:szCs w:val="19"/>
              </w:rPr>
              <w:t xml:space="preserve">6. El sistema registra el movimiento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Aplicar un descuento a la venta (opcional).</w:t>
            </w:r>
          </w:p>
          <w:p>
            <w:pPr>
              <w:spacing w:after="18" w:line="236"/>
            </w:pPr>
            <w:r>
              <w:rPr>
                <w:rFonts w:ascii="Arial" w:cs="Arial" w:eastAsia="Arial" w:hAnsi="Arial"/>
                <w:sz w:val="19"/>
                <w:szCs w:val="19"/>
              </w:rPr>
              <w:t xml:space="preserve">5a. Emitir factura electrónica (CU-FAC-02) si el cliente la solicita.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Existencias insuficientes para un producto: el sistema avisa y el vendedor ajusta la cantidad.</w:t>
            </w:r>
          </w:p>
          <w:p>
            <w:pPr>
              <w:spacing w:after="18" w:line="236"/>
            </w:pPr>
            <w:r>
              <w:rPr>
                <w:rFonts w:ascii="Arial" w:cs="Arial" w:eastAsia="Arial" w:hAnsi="Arial"/>
                <w:sz w:val="19"/>
                <w:szCs w:val="19"/>
              </w:rPr>
              <w:t xml:space="preserve">3a. Pago con tarjeta rechazado por la pasarela: el sistema informa y solicita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descuenta por PEPS y guarda el costo real del despacho; el precio de venta es independiente del costo; una venta registrada afecta las existencias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registrada, con el inventario y la caja actualizados y el comprobante generado.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CU-VEN-02 — Seleccionar medio de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 Pasarela de pagos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elige cómo se paga la venta (efectivo, tarjeta u otro).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curso con su total calculado.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selecciona el medio de pago.</w:t>
            </w:r>
          </w:p>
          <w:p>
            <w:pPr>
              <w:spacing w:after="18" w:line="236"/>
            </w:pPr>
            <w:r>
              <w:rPr>
                <w:rFonts w:ascii="Arial" w:cs="Arial" w:eastAsia="Arial" w:hAnsi="Arial"/>
                <w:sz w:val="19"/>
                <w:szCs w:val="19"/>
              </w:rPr>
              <w:t xml:space="preserve">2. Si es efectivo, ingresa el monto recibido y el sistema calcula el cambio.</w:t>
            </w:r>
          </w:p>
          <w:p>
            <w:pPr>
              <w:spacing w:after="18" w:line="236"/>
            </w:pPr>
            <w:r>
              <w:rPr>
                <w:rFonts w:ascii="Arial" w:cs="Arial" w:eastAsia="Arial" w:hAnsi="Arial"/>
                <w:sz w:val="19"/>
                <w:szCs w:val="19"/>
              </w:rPr>
              <w:t xml:space="preserve">3. Si es tarjeta, el sistema envía el cobro a la pasarela de pagos y espera la respuesta.</w:t>
            </w:r>
          </w:p>
          <w:p>
            <w:pPr>
              <w:spacing w:after="18" w:line="236"/>
            </w:pPr>
            <w:r>
              <w:rPr>
                <w:rFonts w:ascii="Arial" w:cs="Arial" w:eastAsia="Arial" w:hAnsi="Arial"/>
                <w:sz w:val="19"/>
                <w:szCs w:val="19"/>
              </w:rPr>
              <w:t xml:space="preserve">4. El sistema registra el medio de pago en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Pago mixto (una parte en efectivo y otra con tarjeta), si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Pago con tarjeta rechazado: el sistema informa y permite elegir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pasarela opera en modo de pruebas (sandbox); el medio de pago queda asociado a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con su medio de pago confirmado.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CU-VEN-03 — Generar comprobante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genera el comprobante de la venta (tiquete o soporte).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fue confirmada y pagada.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(productos, totales, medio de pago y consecutivo).</w:t>
            </w:r>
          </w:p>
          <w:p>
            <w:pPr>
              <w:spacing w:after="18" w:line="236"/>
            </w:pPr>
            <w:r>
              <w:rPr>
                <w:rFonts w:ascii="Arial" w:cs="Arial" w:eastAsia="Arial" w:hAnsi="Arial"/>
                <w:sz w:val="19"/>
                <w:szCs w:val="19"/>
              </w:rPr>
              <w:t xml:space="preserve">2. Genera el comprobante con su numeración consecutiva.</w:t>
            </w:r>
          </w:p>
          <w:p>
            <w:pPr>
              <w:spacing w:after="18" w:line="236"/>
            </w:pPr>
            <w:r>
              <w:rPr>
                <w:rFonts w:ascii="Arial" w:cs="Arial" w:eastAsia="Arial" w:hAnsi="Arial"/>
                <w:sz w:val="19"/>
                <w:szCs w:val="19"/>
              </w:rPr>
              <w:t xml:space="preserve">3. Lo muestra para impresión o envío.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Si se requiere factura electrónica, se emite mediante el módulo FAC (CU-FAC-02).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impresión: el comprobante queda guardado y puede reimprimirse.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numeración es consecutiva y única; el comprobante refleja los valores de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comprobante queda generado y disponible.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CU-VEN-04 — Anular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anula una venta registrada y revierte sus efectos en el inventario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estado registrada y dentro de la política de anulación.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venta y elige «Anular».</w:t>
            </w:r>
          </w:p>
          <w:p>
            <w:pPr>
              <w:spacing w:after="18" w:line="236"/>
            </w:pPr>
            <w:r>
              <w:rPr>
                <w:rFonts w:ascii="Arial" w:cs="Arial" w:eastAsia="Arial" w:hAnsi="Arial"/>
                <w:sz w:val="19"/>
                <w:szCs w:val="19"/>
              </w:rPr>
              <w:t xml:space="preserve">2. El sistema solicita confirmación y motivo.</w:t>
            </w:r>
          </w:p>
          <w:p>
            <w:pPr>
              <w:spacing w:after="18" w:line="236"/>
            </w:pPr>
            <w:r>
              <w:rPr>
                <w:rFonts w:ascii="Arial" w:cs="Arial" w:eastAsia="Arial" w:hAnsi="Arial"/>
                <w:sz w:val="19"/>
                <w:szCs w:val="19"/>
              </w:rPr>
              <w:t xml:space="preserve">3. El sistema repone las cantidades a los lotes consumidos (revierte PEPS).</w:t>
            </w:r>
          </w:p>
          <w:p>
            <w:pPr>
              <w:spacing w:after="18" w:line="236"/>
            </w:pPr>
            <w:r>
              <w:rPr>
                <w:rFonts w:ascii="Arial" w:cs="Arial" w:eastAsia="Arial" w:hAnsi="Arial"/>
                <w:sz w:val="19"/>
                <w:szCs w:val="19"/>
              </w:rPr>
              <w:t xml:space="preserve">4. Registra el movimiento de reverso en el kardex y marca la venta como anulada.</w:t>
            </w:r>
          </w:p>
          <w:p>
            <w:pPr>
              <w:spacing w:after="18" w:line="236"/>
            </w:pPr>
            <w:r>
              <w:rPr>
                <w:rFonts w:ascii="Arial" w:cs="Arial" w:eastAsia="Arial" w:hAnsi="Arial"/>
                <w:sz w:val="19"/>
                <w:szCs w:val="19"/>
              </w:rPr>
              <w:t xml:space="preserve">5. Registra el ajuste correspondiente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Si la venta tenía factura electrónica, se emite una nota crédito (CU-FAC-04).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Venta no anulable (fuera de política o ya anulada):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anulación no borra la venta (queda marcada como anulada) para conservar la trazabilidad; revierte el inventario y la caja de forma consistente.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anulada y sus efectos en inventario y caja revertidos.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CU-VEN-05 — Consultar historial de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ventas realizadas con sus detalles.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historial de ventas.</w:t>
            </w:r>
          </w:p>
          <w:p>
            <w:pPr>
              <w:spacing w:after="18" w:line="236"/>
            </w:pPr>
            <w:r>
              <w:rPr>
                <w:rFonts w:ascii="Arial" w:cs="Arial" w:eastAsia="Arial" w:hAnsi="Arial"/>
                <w:sz w:val="19"/>
                <w:szCs w:val="19"/>
              </w:rPr>
              <w:t xml:space="preserve">2. El sistema muestra las ventas con fecha, total, vendedor y estado.</w:t>
            </w:r>
          </w:p>
          <w:p>
            <w:pPr>
              <w:spacing w:after="18" w:line="236"/>
            </w:pPr>
            <w:r>
              <w:rPr>
                <w:rFonts w:ascii="Arial" w:cs="Arial" w:eastAsia="Arial" w:hAnsi="Arial"/>
                <w:sz w:val="19"/>
                <w:szCs w:val="19"/>
              </w:rPr>
              <w:t xml:space="preserve">3. El administrador filtra por fecha, vendedor o estado y consulta el detalle.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historial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para el filtro elegido: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consultan tanto las ventas registradas como las anuladas; el vendedor solo ve sus propias ventas del turno,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CU-VEN-06 — Cierre de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cierra la caja del turno cuadrando el efectivo con las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caja abierta con ventas del turno.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elige «Cerrar caja».</w:t>
            </w:r>
          </w:p>
          <w:p>
            <w:pPr>
              <w:spacing w:after="18" w:line="236"/>
            </w:pPr>
            <w:r>
              <w:rPr>
                <w:rFonts w:ascii="Arial" w:cs="Arial" w:eastAsia="Arial" w:hAnsi="Arial"/>
                <w:sz w:val="19"/>
                <w:szCs w:val="19"/>
              </w:rPr>
              <w:t xml:space="preserve">2. El sistema muestra el total esperado (ventas en efectivo del turno).</w:t>
            </w:r>
          </w:p>
          <w:p>
            <w:pPr>
              <w:spacing w:after="18" w:line="236"/>
            </w:pPr>
            <w:r>
              <w:rPr>
                <w:rFonts w:ascii="Arial" w:cs="Arial" w:eastAsia="Arial" w:hAnsi="Arial"/>
                <w:sz w:val="19"/>
                <w:szCs w:val="19"/>
              </w:rPr>
              <w:t xml:space="preserve">3. El vendedor ingresa el efectivo contado.</w:t>
            </w:r>
          </w:p>
          <w:p>
            <w:pPr>
              <w:spacing w:after="18" w:line="236"/>
            </w:pPr>
            <w:r>
              <w:rPr>
                <w:rFonts w:ascii="Arial" w:cs="Arial" w:eastAsia="Arial" w:hAnsi="Arial"/>
                <w:sz w:val="19"/>
                <w:szCs w:val="19"/>
              </w:rPr>
              <w:t xml:space="preserve">4. El sistema compara y calcula la diferencia.</w:t>
            </w:r>
          </w:p>
          <w:p>
            <w:pPr>
              <w:spacing w:after="18" w:line="236"/>
            </w:pPr>
            <w:r>
              <w:rPr>
                <w:rFonts w:ascii="Arial" w:cs="Arial" w:eastAsia="Arial" w:hAnsi="Arial"/>
                <w:sz w:val="19"/>
                <w:szCs w:val="19"/>
              </w:rPr>
              <w:t xml:space="preserve">5. El sistema registra el cierre con sus totales.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Diferencia (sobrante o faltante): el sistema la registra y solicita una observación.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cierre deja constancia del efectivo esperado, el contado y la diferencia; una vez cerrada, la caja requiere una nueva apertura para seguir vendiendo.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caja queda cerrada con su cuadre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2026-09-08T04:24:50.902Z</dcterms:created>
  <dcterms:modified xsi:type="dcterms:W3CDTF">2026-09-08T04:24:50.904Z</dcterms:modified>
</cp:coreProperties>
</file>

<file path=docProps/custom.xml><?xml version="1.0" encoding="utf-8"?>
<Properties xmlns="http://schemas.openxmlformats.org/officeDocument/2006/custom-properties" xmlns:vt="http://schemas.openxmlformats.org/officeDocument/2006/docPropsVTypes"/>
</file>