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7D692E" w14:textId="77777777" w:rsidR="00ED4E5B" w:rsidRDefault="00000000">
      <w:pPr>
        <w:spacing w:before="1900" w:line="264" w:lineRule="auto"/>
        <w:jc w:val="center"/>
      </w:pPr>
      <w:r>
        <w:rPr>
          <w:b/>
          <w:bCs/>
          <w:color w:val="1F3864"/>
          <w:sz w:val="52"/>
          <w:szCs w:val="52"/>
        </w:rPr>
        <w:t>ESPECIFICACIÓN DE ANÁLISIS Y DISEÑO (UML)</w:t>
      </w:r>
    </w:p>
    <w:p w14:paraId="3B38E98B" w14:textId="77777777" w:rsidR="00ED4E5B" w:rsidRDefault="00000000">
      <w:pPr>
        <w:spacing w:before="150" w:line="264" w:lineRule="auto"/>
        <w:jc w:val="center"/>
      </w:pPr>
      <w:r>
        <w:rPr>
          <w:color w:val="2E5496"/>
          <w:sz w:val="26"/>
          <w:szCs w:val="26"/>
        </w:rPr>
        <w:t>Proyecto INVENTRA — Aplicación web de inventario y ventas para licoreras</w:t>
      </w:r>
    </w:p>
    <w:p w14:paraId="11645F8D" w14:textId="77777777" w:rsidR="00ED4E5B" w:rsidRDefault="00000000">
      <w:pPr>
        <w:spacing w:before="2600" w:line="264" w:lineRule="auto"/>
        <w:jc w:val="center"/>
      </w:pPr>
      <w:r>
        <w:rPr>
          <w:b/>
          <w:bCs/>
          <w:sz w:val="28"/>
          <w:szCs w:val="28"/>
        </w:rPr>
        <w:t>CRISTIAN DARÍO MACÍAS ESPITIA</w:t>
      </w:r>
    </w:p>
    <w:p w14:paraId="52B266D5" w14:textId="77777777" w:rsidR="00ED4E5B" w:rsidRDefault="00000000">
      <w:pPr>
        <w:spacing w:before="2700" w:line="264" w:lineRule="auto"/>
        <w:jc w:val="center"/>
      </w:pPr>
      <w:r>
        <w:rPr>
          <w:b/>
          <w:bCs/>
          <w:sz w:val="26"/>
          <w:szCs w:val="26"/>
        </w:rPr>
        <w:t>SERVICIO NACIONAL DE APRENDIZAJE (SENA)</w:t>
      </w:r>
    </w:p>
    <w:p w14:paraId="211FE594" w14:textId="77777777" w:rsidR="00ED4E5B" w:rsidRDefault="00000000">
      <w:pPr>
        <w:spacing w:before="70" w:line="264" w:lineRule="auto"/>
        <w:jc w:val="center"/>
      </w:pPr>
      <w:r>
        <w:rPr>
          <w:sz w:val="26"/>
          <w:szCs w:val="26"/>
        </w:rPr>
        <w:t>CENTRO DE FORMACIÓN EN DISEÑO, CONFECCIÓN Y MODA</w:t>
      </w:r>
    </w:p>
    <w:p w14:paraId="5FB71D54" w14:textId="77777777" w:rsidR="00ED4E5B" w:rsidRDefault="00000000">
      <w:pPr>
        <w:spacing w:before="70" w:line="264" w:lineRule="auto"/>
        <w:jc w:val="center"/>
      </w:pPr>
      <w:r>
        <w:rPr>
          <w:sz w:val="26"/>
          <w:szCs w:val="26"/>
        </w:rPr>
        <w:t>ANÁLISIS Y DESARROLLO DE SOFTWARE</w:t>
      </w:r>
    </w:p>
    <w:p w14:paraId="0EED130F" w14:textId="77777777" w:rsidR="00ED4E5B" w:rsidRDefault="00000000">
      <w:pPr>
        <w:spacing w:before="70" w:line="264" w:lineRule="auto"/>
        <w:jc w:val="center"/>
      </w:pPr>
      <w:r>
        <w:rPr>
          <w:sz w:val="26"/>
          <w:szCs w:val="26"/>
        </w:rPr>
        <w:t>MEDELLÍN</w:t>
      </w:r>
    </w:p>
    <w:p w14:paraId="3800DD5F" w14:textId="77777777" w:rsidR="00ED4E5B" w:rsidRDefault="00000000">
      <w:pPr>
        <w:spacing w:before="70" w:line="264" w:lineRule="auto"/>
        <w:jc w:val="center"/>
      </w:pPr>
      <w:r>
        <w:rPr>
          <w:sz w:val="26"/>
          <w:szCs w:val="26"/>
        </w:rPr>
        <w:t>2026</w:t>
      </w:r>
    </w:p>
    <w:p w14:paraId="143964D3" w14:textId="77777777" w:rsidR="00ED4E5B" w:rsidRDefault="00000000">
      <w:pPr>
        <w:pageBreakBefore/>
        <w:spacing w:before="120" w:after="20"/>
        <w:jc w:val="center"/>
      </w:pPr>
      <w:r>
        <w:rPr>
          <w:b/>
          <w:bCs/>
        </w:rPr>
        <w:lastRenderedPageBreak/>
        <w:t>Ficha del documento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200"/>
        <w:gridCol w:w="3400"/>
        <w:gridCol w:w="3260"/>
      </w:tblGrid>
      <w:tr w:rsidR="00ED4E5B" w14:paraId="63613B46" w14:textId="77777777">
        <w:trPr>
          <w:tblHeader/>
        </w:trPr>
        <w:tc>
          <w:tcPr>
            <w:tcW w:w="15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DDA7EC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Fecha</w:t>
            </w:r>
          </w:p>
        </w:tc>
        <w:tc>
          <w:tcPr>
            <w:tcW w:w="12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800E8E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Revisión</w:t>
            </w:r>
          </w:p>
        </w:tc>
        <w:tc>
          <w:tcPr>
            <w:tcW w:w="34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BB474F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Autor</w:t>
            </w:r>
          </w:p>
        </w:tc>
        <w:tc>
          <w:tcPr>
            <w:tcW w:w="32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AB86DB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Basado en</w:t>
            </w:r>
          </w:p>
        </w:tc>
      </w:tr>
      <w:tr w:rsidR="00ED4E5B" w14:paraId="54E1900B" w14:textId="77777777">
        <w:tc>
          <w:tcPr>
            <w:tcW w:w="15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BE3B8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09/09/2026</w:t>
            </w:r>
          </w:p>
        </w:tc>
        <w:tc>
          <w:tcPr>
            <w:tcW w:w="12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CBC3EA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4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7B915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Cristian Darío Macías Espitia</w:t>
            </w:r>
          </w:p>
        </w:tc>
        <w:tc>
          <w:tcPr>
            <w:tcW w:w="32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F422A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ERS IEEE 830 (rev.1) y MER (rev.1) de INVENTRA</w:t>
            </w:r>
          </w:p>
        </w:tc>
      </w:tr>
    </w:tbl>
    <w:p w14:paraId="6C5FE51D" w14:textId="77777777" w:rsidR="00ED4E5B" w:rsidRDefault="00000000">
      <w:pPr>
        <w:pageBreakBefore/>
        <w:spacing w:after="150"/>
      </w:pPr>
      <w:r>
        <w:rPr>
          <w:b/>
          <w:bCs/>
          <w:color w:val="1F3864"/>
          <w:sz w:val="26"/>
          <w:szCs w:val="26"/>
        </w:rPr>
        <w:lastRenderedPageBreak/>
        <w:t>Tabla de contenido</w:t>
      </w:r>
    </w:p>
    <w:p w14:paraId="35E571B0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1" w:history="1">
        <w:r>
          <w:rPr>
            <w:b/>
            <w:bCs/>
            <w:color w:val="1F3864"/>
            <w:sz w:val="21"/>
            <w:szCs w:val="21"/>
          </w:rPr>
          <w:t>1. Introducción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E4732FF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2" w:history="1">
        <w:r>
          <w:rPr>
            <w:b/>
            <w:bCs/>
            <w:color w:val="1F3864"/>
            <w:sz w:val="21"/>
            <w:szCs w:val="21"/>
          </w:rPr>
          <w:t>2. Actores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C7C341B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3" w:history="1">
        <w:r>
          <w:rPr>
            <w:b/>
            <w:bCs/>
            <w:color w:val="1F3864"/>
            <w:sz w:val="21"/>
            <w:szCs w:val="21"/>
          </w:rPr>
          <w:t>3. Diagrama de clases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3E7D6FC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5" w:history="1">
        <w:r>
          <w:rPr>
            <w:b/>
            <w:bCs/>
            <w:color w:val="1F3864"/>
            <w:sz w:val="21"/>
            <w:szCs w:val="21"/>
          </w:rPr>
          <w:t>4. Diagrama de componentes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bm5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02F5FF6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7" w:history="1">
        <w:r>
          <w:rPr>
            <w:b/>
            <w:bCs/>
            <w:color w:val="1F3864"/>
            <w:sz w:val="21"/>
            <w:szCs w:val="21"/>
          </w:rPr>
          <w:t>5. Diagrama de despliegue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bm7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4810EC0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9" w:history="1">
        <w:r>
          <w:rPr>
            <w:b/>
            <w:bCs/>
            <w:color w:val="1F3864"/>
            <w:sz w:val="21"/>
            <w:szCs w:val="21"/>
          </w:rPr>
          <w:t>6. Diagramas de casos de uso por módulo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bm9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61F9FEF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0" w:history="1">
        <w:r>
          <w:rPr>
            <w:color w:val="1F3864"/>
            <w:sz w:val="20"/>
            <w:szCs w:val="20"/>
          </w:rPr>
          <w:t>Notación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bm10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1647874B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1" w:history="1">
        <w:r>
          <w:rPr>
            <w:color w:val="1F3864"/>
            <w:sz w:val="20"/>
            <w:szCs w:val="20"/>
          </w:rPr>
          <w:t>Módulo SEG — Seguridad y autenticación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11DF833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3" w:history="1">
        <w:r>
          <w:rPr>
            <w:color w:val="1F3864"/>
            <w:sz w:val="20"/>
            <w:szCs w:val="20"/>
          </w:rPr>
          <w:t>Módulo SUS — Suscripciones y planes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bm13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5C79FF6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5" w:history="1">
        <w:r>
          <w:rPr>
            <w:color w:val="1F3864"/>
            <w:sz w:val="20"/>
            <w:szCs w:val="20"/>
          </w:rPr>
          <w:t>Módulo INV — Inventario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bm15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6505544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7" w:history="1">
        <w:r>
          <w:rPr>
            <w:color w:val="1F3864"/>
            <w:sz w:val="20"/>
            <w:szCs w:val="20"/>
          </w:rPr>
          <w:t>Módulo VEN — Ventas (punto de venta)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bm17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2E3F4AE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9" w:history="1">
        <w:r>
          <w:rPr>
            <w:color w:val="1F3864"/>
            <w:sz w:val="20"/>
            <w:szCs w:val="20"/>
          </w:rPr>
          <w:t>Módulo SED — Multisede y multiusuario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bm19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E2EB563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1" w:history="1">
        <w:r>
          <w:rPr>
            <w:color w:val="1F3864"/>
            <w:sz w:val="20"/>
            <w:szCs w:val="20"/>
          </w:rPr>
          <w:t>Módulo REP — Reportes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0F192AC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3" w:history="1">
        <w:r>
          <w:rPr>
            <w:color w:val="1F3864"/>
            <w:sz w:val="20"/>
            <w:szCs w:val="20"/>
          </w:rPr>
          <w:t>Módulo FAC — Facturación electrónica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bm23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E94A60E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5" w:history="1">
        <w:r>
          <w:rPr>
            <w:color w:val="1F3864"/>
            <w:sz w:val="20"/>
            <w:szCs w:val="20"/>
          </w:rPr>
          <w:t>Módulo AUD — Auditoría y respaldo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bm25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77B32B31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27" w:history="1">
        <w:r>
          <w:rPr>
            <w:b/>
            <w:bCs/>
            <w:color w:val="1F3864"/>
            <w:sz w:val="21"/>
            <w:szCs w:val="21"/>
          </w:rPr>
          <w:t>7. Diagramas de actividades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bm27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F8CFB46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8" w:history="1">
        <w:r>
          <w:rPr>
            <w:color w:val="1F3864"/>
            <w:sz w:val="20"/>
            <w:szCs w:val="20"/>
          </w:rPr>
          <w:t>Autenticación y control de acceso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bm28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E908BAA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0" w:history="1">
        <w:r>
          <w:rPr>
            <w:color w:val="1F3864"/>
            <w:sz w:val="20"/>
            <w:szCs w:val="20"/>
          </w:rPr>
          <w:t>Registro de venta con valoración PEPS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bm30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1A4ACD6E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2" w:history="1">
        <w:r>
          <w:rPr>
            <w:color w:val="1F3864"/>
            <w:sz w:val="20"/>
            <w:szCs w:val="20"/>
          </w:rPr>
          <w:t>Entrada de mercancía por lote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2B7B22D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4" w:history="1">
        <w:r>
          <w:rPr>
            <w:color w:val="1F3864"/>
            <w:sz w:val="20"/>
            <w:szCs w:val="20"/>
          </w:rPr>
          <w:t>Anulación de venta y reversión de inventario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bm34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1C3B518D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6" w:history="1">
        <w:r>
          <w:rPr>
            <w:color w:val="1F3864"/>
            <w:sz w:val="20"/>
            <w:szCs w:val="20"/>
          </w:rPr>
          <w:t>Emisión de factura electrónica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bm36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AB4429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8" w:history="1">
        <w:r>
          <w:rPr>
            <w:color w:val="1F3864"/>
            <w:sz w:val="20"/>
            <w:szCs w:val="20"/>
          </w:rPr>
          <w:t>Gestión del estado de la suscripción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bm38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06BC025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40" w:history="1">
        <w:r>
          <w:rPr>
            <w:b/>
            <w:bCs/>
            <w:color w:val="1F3864"/>
            <w:sz w:val="21"/>
            <w:szCs w:val="21"/>
          </w:rPr>
          <w:t>8. Matriz de trazabilidad (requisitos ↔ casos de uso)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bm40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0B7401B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41" w:history="1">
        <w:r>
          <w:rPr>
            <w:b/>
            <w:bCs/>
            <w:color w:val="1F3864"/>
            <w:sz w:val="21"/>
            <w:szCs w:val="21"/>
          </w:rPr>
          <w:t>9. Casos de uso extendidos por módulo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1231E88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2" w:history="1">
        <w:r>
          <w:rPr>
            <w:color w:val="1F3864"/>
            <w:sz w:val="20"/>
            <w:szCs w:val="20"/>
          </w:rPr>
          <w:t>9.1 Módulo SEG — Seguridad y autenticación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B570F44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3" w:history="1">
        <w:r>
          <w:rPr>
            <w:color w:val="1F3864"/>
            <w:sz w:val="20"/>
            <w:szCs w:val="20"/>
          </w:rPr>
          <w:t>9.2 Módulo SUS — Suscripciones y planes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bm43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5F15E9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4" w:history="1">
        <w:r>
          <w:rPr>
            <w:color w:val="1F3864"/>
            <w:sz w:val="20"/>
            <w:szCs w:val="20"/>
          </w:rPr>
          <w:t>9.3 Módulo INV — Inventario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bm44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7C6E494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5" w:history="1">
        <w:r>
          <w:rPr>
            <w:color w:val="1F3864"/>
            <w:sz w:val="20"/>
            <w:szCs w:val="20"/>
          </w:rPr>
          <w:t>9.4 Módulo VEN — Ventas (punto de venta)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bm45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43BE92C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6" w:history="1">
        <w:r>
          <w:rPr>
            <w:color w:val="1F3864"/>
            <w:sz w:val="20"/>
            <w:szCs w:val="20"/>
          </w:rPr>
          <w:t>9.5 Módulo REP — Reportes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bm46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96CE393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7" w:history="1">
        <w:r>
          <w:rPr>
            <w:color w:val="1F3864"/>
            <w:sz w:val="20"/>
            <w:szCs w:val="20"/>
          </w:rPr>
          <w:t>9.6 Módulo SED — Multisede y multiusuario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bm47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16346C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8" w:history="1">
        <w:r>
          <w:rPr>
            <w:color w:val="1F3864"/>
            <w:sz w:val="20"/>
            <w:szCs w:val="20"/>
          </w:rPr>
          <w:t>9.7 Módulo FAC — Facturación electrónica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bm48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89F5254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9" w:history="1">
        <w:r>
          <w:rPr>
            <w:color w:val="1F3864"/>
            <w:sz w:val="20"/>
            <w:szCs w:val="20"/>
          </w:rPr>
          <w:t>9.8 Módulo AUD — Auditoría y respaldo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bm49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3263B08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50" w:history="1">
        <w:r>
          <w:rPr>
            <w:b/>
            <w:bCs/>
            <w:color w:val="1F3864"/>
            <w:sz w:val="21"/>
            <w:szCs w:val="21"/>
          </w:rPr>
          <w:t>10. Conclusión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bm50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CB36592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51" w:history="1">
        <w:r>
          <w:rPr>
            <w:b/>
            <w:bCs/>
            <w:color w:val="1F3864"/>
            <w:sz w:val="21"/>
            <w:szCs w:val="21"/>
          </w:rPr>
          <w:t>11. Glosario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bm51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94C4656" w14:textId="77777777" w:rsidR="00ED4E5B" w:rsidRDefault="00ED4E5B">
      <w:pPr>
        <w:tabs>
          <w:tab w:val="right" w:leader="dot" w:pos="9200"/>
        </w:tabs>
        <w:spacing w:after="40" w:line="252" w:lineRule="auto"/>
      </w:pPr>
      <w:hyperlink w:anchor="bm52" w:history="1">
        <w:r>
          <w:rPr>
            <w:b/>
            <w:bCs/>
            <w:color w:val="1F3864"/>
            <w:sz w:val="21"/>
            <w:szCs w:val="21"/>
          </w:rPr>
          <w:t>12. Referencias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bm52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E334933" w14:textId="77777777" w:rsidR="00ED4E5B" w:rsidRDefault="00000000">
      <w:pPr>
        <w:pageBreakBefore/>
        <w:spacing w:after="150"/>
      </w:pPr>
      <w:r>
        <w:rPr>
          <w:b/>
          <w:bCs/>
          <w:color w:val="1F3864"/>
          <w:sz w:val="26"/>
          <w:szCs w:val="26"/>
        </w:rPr>
        <w:lastRenderedPageBreak/>
        <w:t>Lista de figuras</w:t>
      </w:r>
    </w:p>
    <w:p w14:paraId="708C224F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4" w:history="1">
        <w:r>
          <w:rPr>
            <w:color w:val="1F3864"/>
            <w:sz w:val="20"/>
            <w:szCs w:val="20"/>
          </w:rPr>
          <w:t>Figura 1. Diagrama de clases (modelo del dominio)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bm4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B0D296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6" w:history="1">
        <w:r>
          <w:rPr>
            <w:color w:val="1F3864"/>
            <w:sz w:val="20"/>
            <w:szCs w:val="20"/>
          </w:rPr>
          <w:t>Figura 2. Diagrama de componentes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bm6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2FA6C9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8" w:history="1">
        <w:r>
          <w:rPr>
            <w:color w:val="1F3864"/>
            <w:sz w:val="20"/>
            <w:szCs w:val="20"/>
          </w:rPr>
          <w:t>Figura 3. Diagrama de despliegue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bm8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C25000C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2" w:history="1">
        <w:r>
          <w:rPr>
            <w:color w:val="1F3864"/>
            <w:sz w:val="20"/>
            <w:szCs w:val="20"/>
          </w:rPr>
          <w:t>Figura 4. Casos de uso del Módulo SEG — Seguridad y autenticación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27FBDB9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4" w:history="1">
        <w:r>
          <w:rPr>
            <w:color w:val="1F3864"/>
            <w:sz w:val="20"/>
            <w:szCs w:val="20"/>
          </w:rPr>
          <w:t>Figura 5. Casos de uso del Módulo SUS — Suscripciones y planes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bm14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99E5BAA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6" w:history="1">
        <w:r>
          <w:rPr>
            <w:color w:val="1F3864"/>
            <w:sz w:val="20"/>
            <w:szCs w:val="20"/>
          </w:rPr>
          <w:t>Figura 6. Casos de uso del Módulo INV — Inventario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bm16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B2F7375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18" w:history="1">
        <w:r>
          <w:rPr>
            <w:color w:val="1F3864"/>
            <w:sz w:val="20"/>
            <w:szCs w:val="20"/>
          </w:rPr>
          <w:t>Figura 7. Casos de uso del Módulo VEN — Ventas (punto de venta)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bm18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566D1C28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0" w:history="1">
        <w:r>
          <w:rPr>
            <w:color w:val="1F3864"/>
            <w:sz w:val="20"/>
            <w:szCs w:val="20"/>
          </w:rPr>
          <w:t>Figura 8. Casos de uso del Módulo SED — Multisede y multiusuario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bm20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2DDFD67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2" w:history="1">
        <w:r>
          <w:rPr>
            <w:color w:val="1F3864"/>
            <w:sz w:val="20"/>
            <w:szCs w:val="20"/>
          </w:rPr>
          <w:t>Figura 9. Casos de uso del Módulo REP — Reportes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bm22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094F2E37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4" w:history="1">
        <w:r>
          <w:rPr>
            <w:color w:val="1F3864"/>
            <w:sz w:val="20"/>
            <w:szCs w:val="20"/>
          </w:rPr>
          <w:t>Figura 10. Casos de uso del Módulo FAC — Facturación electrónica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bm24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DACA6A2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6" w:history="1">
        <w:r>
          <w:rPr>
            <w:color w:val="1F3864"/>
            <w:sz w:val="20"/>
            <w:szCs w:val="20"/>
          </w:rPr>
          <w:t>Figura 11. Casos de uso del Módulo AUD — Auditoría y respaldo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bm26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381669A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29" w:history="1">
        <w:r>
          <w:rPr>
            <w:color w:val="1F3864"/>
            <w:sz w:val="20"/>
            <w:szCs w:val="20"/>
          </w:rPr>
          <w:t>Figura 12. Diagrama de actividades — Autenticación y control de acceso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bm29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3649DBF1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1" w:history="1">
        <w:r>
          <w:rPr>
            <w:color w:val="1F3864"/>
            <w:sz w:val="20"/>
            <w:szCs w:val="20"/>
          </w:rPr>
          <w:t>Figura 13. Diagrama de actividades — Registro de venta con valoración PEPS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bm31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A8776A8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3" w:history="1">
        <w:r>
          <w:rPr>
            <w:color w:val="1F3864"/>
            <w:sz w:val="20"/>
            <w:szCs w:val="20"/>
          </w:rPr>
          <w:t>Figura 14. Diagrama de actividades — Entrada de mercancía por lote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bm33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49DFD728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5" w:history="1">
        <w:r>
          <w:rPr>
            <w:color w:val="1F3864"/>
            <w:sz w:val="20"/>
            <w:szCs w:val="20"/>
          </w:rPr>
          <w:t>Figura 15. Diagrama de actividades — Anulación de venta y reversión de inventario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bm35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2B4E085A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7" w:history="1">
        <w:r>
          <w:rPr>
            <w:color w:val="1F3864"/>
            <w:sz w:val="20"/>
            <w:szCs w:val="20"/>
          </w:rPr>
          <w:t>Figura 16. Diagrama de actividades — Emisión de factura electrónica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bm37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BA330F8" w14:textId="77777777" w:rsidR="00ED4E5B" w:rsidRDefault="00ED4E5B">
      <w:pPr>
        <w:tabs>
          <w:tab w:val="right" w:leader="dot" w:pos="9200"/>
        </w:tabs>
        <w:spacing w:after="40" w:line="252" w:lineRule="auto"/>
        <w:ind w:left="360"/>
      </w:pPr>
      <w:hyperlink w:anchor="bm39" w:history="1">
        <w:r>
          <w:rPr>
            <w:color w:val="1F3864"/>
            <w:sz w:val="20"/>
            <w:szCs w:val="20"/>
          </w:rPr>
          <w:t>Figura 17. Diagrama de actividades — Gestión del estado de la suscripción</w:t>
        </w:r>
      </w:hyperlink>
      <w:r>
        <w:rPr>
          <w:sz w:val="20"/>
          <w:szCs w:val="20"/>
        </w:rPr>
        <w:tab/>
      </w:r>
      <w:r>
        <w:fldChar w:fldCharType="begin"/>
      </w:r>
      <w:r>
        <w:instrText>PAGEREF bm39</w:instrText>
      </w:r>
      <w:r>
        <w:fldChar w:fldCharType="separate"/>
      </w:r>
      <w:r w:rsidR="0017484F">
        <w:rPr>
          <w:noProof/>
        </w:rPr>
        <w:t>1</w:t>
      </w:r>
      <w:r>
        <w:fldChar w:fldCharType="end"/>
      </w:r>
    </w:p>
    <w:p w14:paraId="6E9A96D9" w14:textId="77777777" w:rsidR="00ED4E5B" w:rsidRDefault="00000000">
      <w:pPr>
        <w:pStyle w:val="Ttulo1"/>
        <w:spacing w:before="220" w:after="110"/>
      </w:pPr>
      <w:bookmarkStart w:id="0" w:name="bm1"/>
      <w:r>
        <w:rPr>
          <w:b/>
          <w:bCs/>
          <w:color w:val="1F3864"/>
          <w:sz w:val="27"/>
          <w:szCs w:val="27"/>
        </w:rPr>
        <w:t>1. Introducción</w:t>
      </w:r>
      <w:bookmarkEnd w:id="0"/>
    </w:p>
    <w:p w14:paraId="3B99ED4E" w14:textId="65D77A45" w:rsidR="00ED4E5B" w:rsidRDefault="00000000">
      <w:pPr>
        <w:spacing w:after="110" w:line="262" w:lineRule="auto"/>
        <w:jc w:val="both"/>
      </w:pPr>
      <w:r>
        <w:t>Este documento reúne el análisis y el diseño del sistema INVENTRA mediante notación UML. Es coherente con la Especificación de Requisitos de Software (ERS IEEE 830) y con el diseño de la base de datos (MER y diccionario de datos). Se organiza en una parte global —actores, diagrama de clases, de componentes, de despliegue y matriz de trazabilidad— y en una parte por módulo, donde se detallan los casos de uso extendidos, los diagramas de secuencia y de actividad, las reglas de negocio y las validaciones</w:t>
      </w:r>
      <w:r w:rsidR="00633F0A">
        <w:t>.</w:t>
      </w:r>
    </w:p>
    <w:p w14:paraId="1B31A786" w14:textId="196C77BE" w:rsidR="00ED4E5B" w:rsidRDefault="00000000">
      <w:pPr>
        <w:spacing w:after="110" w:line="262" w:lineRule="auto"/>
        <w:jc w:val="both"/>
      </w:pPr>
      <w:r>
        <w:rPr>
          <w:b/>
          <w:bCs/>
        </w:rPr>
        <w:t>Arquitectura de referencia: frontend en React, backend con API REST en Django y Django REST Framework, base de datos MySQL, e integración con el servicio de facturación electrónica de la DIAN</w:t>
      </w:r>
      <w:r w:rsidR="003A52B2">
        <w:rPr>
          <w:b/>
          <w:bCs/>
        </w:rPr>
        <w:t>.</w:t>
      </w:r>
    </w:p>
    <w:p w14:paraId="5AF47F84" w14:textId="77777777" w:rsidR="00ED4E5B" w:rsidRDefault="00000000">
      <w:pPr>
        <w:pStyle w:val="Ttulo1"/>
        <w:pageBreakBefore/>
        <w:spacing w:before="220" w:after="110"/>
      </w:pPr>
      <w:bookmarkStart w:id="1" w:name="bm2"/>
      <w:r>
        <w:rPr>
          <w:b/>
          <w:bCs/>
          <w:color w:val="1F3864"/>
          <w:sz w:val="27"/>
          <w:szCs w:val="27"/>
        </w:rPr>
        <w:lastRenderedPageBreak/>
        <w:t>2. Actores</w:t>
      </w:r>
      <w:bookmarkEnd w:id="1"/>
    </w:p>
    <w:p w14:paraId="70CCE1DD" w14:textId="77777777" w:rsidR="00ED4E5B" w:rsidRDefault="00000000">
      <w:pPr>
        <w:spacing w:after="110" w:line="262" w:lineRule="auto"/>
        <w:jc w:val="both"/>
      </w:pPr>
      <w:r>
        <w:t>Los actores son las entidades que interactúan con el sistema.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900"/>
        <w:gridCol w:w="4860"/>
      </w:tblGrid>
      <w:tr w:rsidR="00ED4E5B" w14:paraId="09E4C441" w14:textId="77777777">
        <w:trPr>
          <w:tblHeader/>
        </w:trPr>
        <w:tc>
          <w:tcPr>
            <w:tcW w:w="26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1BF3C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Actor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26CFE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Tipo</w:t>
            </w:r>
          </w:p>
        </w:tc>
        <w:tc>
          <w:tcPr>
            <w:tcW w:w="48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EBFA0E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Descripción</w:t>
            </w:r>
          </w:p>
        </w:tc>
      </w:tr>
      <w:tr w:rsidR="00ED4E5B" w14:paraId="4868CBE3" w14:textId="77777777">
        <w:tc>
          <w:tcPr>
            <w:tcW w:w="26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49B66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Administrador (propietario)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E73728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3BB3A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Gestiona el negocio: inventario, ventas, usuarios, reportes y configuración.</w:t>
            </w:r>
          </w:p>
        </w:tc>
      </w:tr>
      <w:tr w:rsidR="00ED4E5B" w14:paraId="5AE3EA79" w14:textId="77777777">
        <w:tc>
          <w:tcPr>
            <w:tcW w:w="26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62ADC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Vendedor (cajero)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B1EE8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19A53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 las ventas y consulta las existencias.</w:t>
            </w:r>
          </w:p>
        </w:tc>
      </w:tr>
      <w:tr w:rsidR="00ED4E5B" w14:paraId="7C6E6B89" w14:textId="77777777">
        <w:tc>
          <w:tcPr>
            <w:tcW w:w="26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6818B8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Visitante (negocio no registrado)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8921C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E1044A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 su licorera desde la pantalla pública e inicia el período de prueba.</w:t>
            </w:r>
          </w:p>
        </w:tc>
      </w:tr>
      <w:tr w:rsidR="00ED4E5B" w14:paraId="4AD747B3" w14:textId="77777777">
        <w:tc>
          <w:tcPr>
            <w:tcW w:w="26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7065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Administrador INVENTRA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AFE0A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Principal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09595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Administra la plataforma: licoreras (tenants), planes y suscripciones.</w:t>
            </w:r>
          </w:p>
        </w:tc>
      </w:tr>
      <w:tr w:rsidR="00ED4E5B" w14:paraId="5FFB863E" w14:textId="77777777">
        <w:tc>
          <w:tcPr>
            <w:tcW w:w="26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7ED6D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Servicio DIAN (facturación)</w:t>
            </w:r>
          </w:p>
        </w:tc>
        <w:tc>
          <w:tcPr>
            <w:tcW w:w="1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42F4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Secundario (externo)</w:t>
            </w:r>
          </w:p>
        </w:tc>
        <w:tc>
          <w:tcPr>
            <w:tcW w:w="48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75DF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Recibe y valida las facturas electrónicas.</w:t>
            </w:r>
          </w:p>
        </w:tc>
      </w:tr>
      <w:tr w:rsidR="00ED4E5B" w14:paraId="4E37C5FF" w14:textId="77777777">
        <w:tc>
          <w:tcPr>
            <w:tcW w:w="26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59F25B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Sistema (INVENTRA)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B3743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Interno</w:t>
            </w:r>
          </w:p>
        </w:tc>
        <w:tc>
          <w:tcPr>
            <w:tcW w:w="48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7F0035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Ejecuta acciones automáticas: alertas de existencias, registro de auditoría y copias de seguridad.</w:t>
            </w:r>
          </w:p>
        </w:tc>
      </w:tr>
    </w:tbl>
    <w:p w14:paraId="4CB3B22F" w14:textId="77777777" w:rsidR="00ED4E5B" w:rsidRDefault="00000000">
      <w:pPr>
        <w:pStyle w:val="Ttulo1"/>
        <w:pageBreakBefore/>
        <w:spacing w:before="220" w:after="110"/>
      </w:pPr>
      <w:bookmarkStart w:id="2" w:name="bm3"/>
      <w:r>
        <w:rPr>
          <w:b/>
          <w:bCs/>
          <w:color w:val="1F3864"/>
          <w:sz w:val="27"/>
          <w:szCs w:val="27"/>
        </w:rPr>
        <w:lastRenderedPageBreak/>
        <w:t>3. Diagrama de clases</w:t>
      </w:r>
      <w:bookmarkEnd w:id="2"/>
    </w:p>
    <w:p w14:paraId="24C79A28" w14:textId="77777777" w:rsidR="00ED4E5B" w:rsidRDefault="00000000">
      <w:pPr>
        <w:spacing w:after="110" w:line="262" w:lineRule="auto"/>
        <w:jc w:val="both"/>
      </w:pPr>
      <w:r>
        <w:t>El modelo del dominio representa los conceptos y las reglas de la operación de una licorera. Las clases se organizan en agregados —Catálogo, Inventario, Ventas, Organización y Seguridad—, cada uno con una raíz («aggregate root») responsable de su consistencia: Producto, LoteInventario, Venta, Sede y Usuario. Los atributos se expresan con tipos del dominio (Dinero, Cantidad, Fecha, Correo, Porcentaje) y los valores acotados mediante enumeraciones (RolUsuario, EstadoVenta, TipoMovimiento).</w:t>
      </w:r>
    </w:p>
    <w:p w14:paraId="1871A549" w14:textId="77777777" w:rsidR="00ED4E5B" w:rsidRDefault="00000000">
      <w:pPr>
        <w:spacing w:after="110" w:line="262" w:lineRule="auto"/>
        <w:jc w:val="both"/>
      </w:pPr>
      <w:r>
        <w:rPr>
          <w:b/>
          <w:bCs/>
        </w:rPr>
        <w:t xml:space="preserve">Relaciones. </w:t>
      </w:r>
      <w:r>
        <w:t>La composición se emplea en las dependencias de ciclo de vida: una Venta contiene sus DetalleVenta (1..*) y cada DetalleVenta contiene los ConsumoLote que registran la valoración por lotes (PEPS). Las relaciones entre agregados distintos se representan como asociaciones por identidad: ConsumoLote con LoteInventario, y Venta con la Sede, con el Usuario que la registra y con el MedioPago. Las multiplicidades reflejan las reglas del negocio (0..* para colecciones opcionales, 1..* cuando debe existir al menos un elemento). El diseño físico de las tablas se detalla en el documento de la base de datos (MER y diccionario).</w:t>
      </w:r>
    </w:p>
    <w:p w14:paraId="5ADE9033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CF0783A" wp14:editId="30414D9F">
            <wp:extent cx="6096000" cy="368617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D496" w14:textId="77777777" w:rsidR="00ED4E5B" w:rsidRDefault="00000000">
      <w:pPr>
        <w:spacing w:before="6" w:after="140"/>
        <w:jc w:val="center"/>
      </w:pPr>
      <w:bookmarkStart w:id="3" w:name="bm4"/>
      <w:r>
        <w:rPr>
          <w:i/>
          <w:iCs/>
          <w:color w:val="5B6678"/>
          <w:sz w:val="18"/>
          <w:szCs w:val="18"/>
        </w:rPr>
        <w:t>Figura 1. Diagrama de clases (modelo del dominio). Fuente: del autor.</w:t>
      </w:r>
      <w:bookmarkEnd w:id="3"/>
    </w:p>
    <w:p w14:paraId="163E5317" w14:textId="77777777" w:rsidR="00ED4E5B" w:rsidRDefault="00000000">
      <w:pPr>
        <w:pStyle w:val="Ttulo1"/>
        <w:pageBreakBefore/>
        <w:spacing w:before="220" w:after="110"/>
      </w:pPr>
      <w:bookmarkStart w:id="4" w:name="bm5"/>
      <w:r>
        <w:rPr>
          <w:b/>
          <w:bCs/>
          <w:color w:val="1F3864"/>
          <w:sz w:val="27"/>
          <w:szCs w:val="27"/>
        </w:rPr>
        <w:lastRenderedPageBreak/>
        <w:t>4. Diagrama de componentes</w:t>
      </w:r>
      <w:bookmarkEnd w:id="4"/>
    </w:p>
    <w:p w14:paraId="70064F9A" w14:textId="77777777" w:rsidR="00ED4E5B" w:rsidRDefault="00000000">
      <w:pPr>
        <w:spacing w:after="110" w:line="262" w:lineRule="auto"/>
        <w:jc w:val="both"/>
      </w:pPr>
      <w:r>
        <w:t>Presenta los componentes de software y sus dependencias en una arquitectura en capas. El frontend (SPA en React) consume la interfaz «IRestApi» que expone la capa de Presentación (REST/JSON con autenticación JWT y contrato OpenAPI). El backend (Django + DRF) se organiza en cuatro capas: Presentación/API (ViewSets, serializadores, autenticación), Aplicación (casos de uso y servicios), Dominio (entidades, reglas de negocio y valoración PEPS; agrupa los ocho módulos SEG, SUS, INV, VEN, SED, REP, FAC y AUD) e Infraestructura/Persistencia (repositorios con el ORM de Django y gateways de integración).</w:t>
      </w:r>
    </w:p>
    <w:p w14:paraId="3D28B444" w14:textId="77777777" w:rsidR="00ED4E5B" w:rsidRDefault="00000000">
      <w:pPr>
        <w:spacing w:after="110" w:line="262" w:lineRule="auto"/>
        <w:jc w:val="both"/>
      </w:pPr>
      <w:r>
        <w:rPr>
          <w:b/>
          <w:bCs/>
        </w:rPr>
        <w:t>Dependencias e interfaces. Las dependencias apuntan hacia el dominio: Presentación usa Aplicación y Aplicación usa Dominio. El Dominio define un puerto «Repositorio» que la capa de Infraestructura implementa (inversión de dependencias), de modo que la persistencia y las integraciones externas dependen del dominio. Los sistemas externos —MySQL (SQL/ORM) y el servicio de la DIAN (HTTPS/REST)— se conectan a través de la capa de Infraestructura.</w:t>
      </w:r>
    </w:p>
    <w:p w14:paraId="5D986F24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544B8CAD" wp14:editId="7160A05C">
            <wp:extent cx="6096000" cy="3358662"/>
            <wp:effectExtent l="0" t="0" r="0" b="0"/>
            <wp:docPr id="232619825" name="Imagen 2326198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9B22" w14:textId="77777777" w:rsidR="00ED4E5B" w:rsidRDefault="00000000">
      <w:pPr>
        <w:spacing w:before="6" w:after="140"/>
        <w:jc w:val="center"/>
      </w:pPr>
      <w:bookmarkStart w:id="5" w:name="bm6"/>
      <w:r>
        <w:rPr>
          <w:i/>
          <w:iCs/>
          <w:color w:val="5B6678"/>
          <w:sz w:val="18"/>
          <w:szCs w:val="18"/>
        </w:rPr>
        <w:t>Figura 2. Diagrama de componentes. Fuente: del autor.</w:t>
      </w:r>
      <w:bookmarkEnd w:id="5"/>
    </w:p>
    <w:p w14:paraId="7F084622" w14:textId="77777777" w:rsidR="00ED4E5B" w:rsidRDefault="00000000">
      <w:pPr>
        <w:pStyle w:val="Ttulo1"/>
        <w:pageBreakBefore/>
        <w:spacing w:before="220" w:after="110"/>
      </w:pPr>
      <w:bookmarkStart w:id="6" w:name="bm7"/>
      <w:r>
        <w:rPr>
          <w:b/>
          <w:bCs/>
          <w:color w:val="1F3864"/>
          <w:sz w:val="27"/>
          <w:szCs w:val="27"/>
        </w:rPr>
        <w:lastRenderedPageBreak/>
        <w:t>5. Diagrama de despliegue</w:t>
      </w:r>
      <w:bookmarkEnd w:id="6"/>
    </w:p>
    <w:p w14:paraId="7B777DEF" w14:textId="77777777" w:rsidR="00ED4E5B" w:rsidRDefault="00000000">
      <w:pPr>
        <w:spacing w:after="110" w:line="262" w:lineRule="auto"/>
        <w:jc w:val="both"/>
      </w:pPr>
      <w:r>
        <w:t>Muestra la distribución física de la solución y las tecnologías desplegadas en cada nodo. El dispositivo del usuario ejecuta el cliente (navegador con la SPA de React, o la aplicación móvil) y se comunica con el servidor de aplicación mediante «HTTPS» (REST/JSON). El servidor de aplicación en la nube aloja Nginx (proxy inverso/TLS), uWSGI (servidor WSGI) y Django + DRF (INVENTRA), y está preparado para escalar horizontalmente con varias instancias tras Nginx. Ese nodo se conecta con el servidor de base de datos (MySQL 8) por «TCP/IP» con el protocolo SQL de MySQL, y con el servicio de la DIAN, en modo sandbox, por «HTTPS» (REST).</w:t>
      </w:r>
    </w:p>
    <w:p w14:paraId="32273622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2F4EF9F" wp14:editId="29996687">
            <wp:extent cx="6096000" cy="3305175"/>
            <wp:effectExtent l="0" t="0" r="0" b="0"/>
            <wp:docPr id="1081051326" name="Imagen 10810513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47704" w14:textId="77777777" w:rsidR="00ED4E5B" w:rsidRDefault="00000000">
      <w:pPr>
        <w:spacing w:before="6" w:after="140"/>
        <w:jc w:val="center"/>
      </w:pPr>
      <w:bookmarkStart w:id="7" w:name="bm8"/>
      <w:r>
        <w:rPr>
          <w:i/>
          <w:iCs/>
          <w:color w:val="5B6678"/>
          <w:sz w:val="18"/>
          <w:szCs w:val="18"/>
        </w:rPr>
        <w:t>Figura 3. Diagrama de despliegue. Fuente: del autor.</w:t>
      </w:r>
      <w:bookmarkEnd w:id="7"/>
    </w:p>
    <w:p w14:paraId="3466A4ED" w14:textId="77777777" w:rsidR="00ED4E5B" w:rsidRDefault="00000000">
      <w:pPr>
        <w:pStyle w:val="Ttulo1"/>
        <w:pageBreakBefore/>
        <w:spacing w:before="220" w:after="110"/>
      </w:pPr>
      <w:bookmarkStart w:id="8" w:name="bm9"/>
      <w:r>
        <w:rPr>
          <w:b/>
          <w:bCs/>
          <w:color w:val="1F3864"/>
          <w:sz w:val="27"/>
          <w:szCs w:val="27"/>
        </w:rPr>
        <w:lastRenderedPageBreak/>
        <w:t>6. Diagramas de casos de uso por módulo</w:t>
      </w:r>
      <w:bookmarkEnd w:id="8"/>
    </w:p>
    <w:p w14:paraId="60D1F515" w14:textId="77777777" w:rsidR="00ED4E5B" w:rsidRDefault="00000000">
      <w:pPr>
        <w:spacing w:after="110" w:line="262" w:lineRule="auto"/>
        <w:jc w:val="both"/>
      </w:pPr>
      <w:r>
        <w:t>Un diagrama por cada módulo funcional del sistema, con sus actores, casos de uso y relaciones («include» y «extend»).</w:t>
      </w:r>
    </w:p>
    <w:p w14:paraId="71B4106D" w14:textId="77777777" w:rsidR="00ED4E5B" w:rsidRDefault="00000000">
      <w:pPr>
        <w:pStyle w:val="Ttulo2"/>
        <w:spacing w:before="150" w:after="80"/>
      </w:pPr>
      <w:bookmarkStart w:id="9" w:name="bm10"/>
      <w:r>
        <w:rPr>
          <w:b/>
          <w:bCs/>
          <w:color w:val="2E5496"/>
          <w:sz w:val="23"/>
          <w:szCs w:val="23"/>
        </w:rPr>
        <w:t>Notación</w:t>
      </w:r>
      <w:bookmarkEnd w:id="9"/>
    </w:p>
    <w:p w14:paraId="23E711B9" w14:textId="77777777" w:rsidR="00ED4E5B" w:rsidRDefault="00000000">
      <w:pPr>
        <w:spacing w:after="110" w:line="262" w:lineRule="auto"/>
        <w:jc w:val="both"/>
      </w:pPr>
      <w:r>
        <w:t>Los actores relacionados comparten comportamiento mediante generalización (Administrador y Vendedor son especializaciones de Usuario). La relación «include» agrupa las operaciones de un caso de uso principal, como «Administrar productos». La relación «extend» representa comportamiento opcional, como emitir factura electrónica o exportar un reporte. El servicio externo de la DIAN y las acciones automáticas del sistema se representan con actores de tipo «sistema».</w:t>
      </w:r>
    </w:p>
    <w:p w14:paraId="729F9DE0" w14:textId="77777777" w:rsidR="00ED4E5B" w:rsidRDefault="00000000">
      <w:pPr>
        <w:pStyle w:val="Ttulo2"/>
        <w:spacing w:before="150" w:after="80"/>
      </w:pPr>
      <w:bookmarkStart w:id="10" w:name="bm11"/>
      <w:r>
        <w:rPr>
          <w:b/>
          <w:bCs/>
          <w:color w:val="2E5496"/>
          <w:sz w:val="23"/>
          <w:szCs w:val="23"/>
        </w:rPr>
        <w:t>Módulo SEG — Seguridad y autenticación</w:t>
      </w:r>
      <w:bookmarkEnd w:id="10"/>
    </w:p>
    <w:p w14:paraId="70789900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CFF129F" wp14:editId="607A45D6">
            <wp:extent cx="5905500" cy="4181475"/>
            <wp:effectExtent l="0" t="0" r="0" b="0"/>
            <wp:docPr id="1808311799" name="Imagen 18083117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8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2944D" w14:textId="77777777" w:rsidR="00ED4E5B" w:rsidRDefault="00000000">
      <w:pPr>
        <w:spacing w:before="6" w:after="140"/>
        <w:jc w:val="center"/>
      </w:pPr>
      <w:bookmarkStart w:id="11" w:name="bm12"/>
      <w:r>
        <w:rPr>
          <w:i/>
          <w:iCs/>
          <w:color w:val="5B6678"/>
          <w:sz w:val="18"/>
          <w:szCs w:val="18"/>
        </w:rPr>
        <w:t>Figura 4. Casos de uso del Módulo SEG — Seguridad y autenticación. Fuente: del autor.</w:t>
      </w:r>
      <w:bookmarkEnd w:id="11"/>
    </w:p>
    <w:p w14:paraId="5B503F30" w14:textId="77777777" w:rsidR="00ED4E5B" w:rsidRDefault="00000000">
      <w:pPr>
        <w:pStyle w:val="Ttulo2"/>
        <w:spacing w:before="150" w:after="80"/>
      </w:pPr>
      <w:bookmarkStart w:id="12" w:name="bm13"/>
      <w:r>
        <w:rPr>
          <w:b/>
          <w:bCs/>
          <w:color w:val="2E5496"/>
          <w:sz w:val="23"/>
          <w:szCs w:val="23"/>
        </w:rPr>
        <w:t>Módulo SUS — Suscripciones y planes</w:t>
      </w:r>
      <w:bookmarkEnd w:id="12"/>
    </w:p>
    <w:p w14:paraId="3094FFE3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4DD6081F" wp14:editId="27025DE3">
            <wp:extent cx="5905500" cy="3038475"/>
            <wp:effectExtent l="0" t="0" r="0" b="0"/>
            <wp:docPr id="690199768" name="Imagen 6901997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96D12" w14:textId="77777777" w:rsidR="00ED4E5B" w:rsidRDefault="00000000">
      <w:pPr>
        <w:spacing w:before="6" w:after="140"/>
        <w:jc w:val="center"/>
      </w:pPr>
      <w:bookmarkStart w:id="13" w:name="bm14"/>
      <w:r>
        <w:rPr>
          <w:i/>
          <w:iCs/>
          <w:color w:val="5B6678"/>
          <w:sz w:val="18"/>
          <w:szCs w:val="18"/>
        </w:rPr>
        <w:t>Figura 5. Casos de uso del Módulo SUS — Suscripciones y planes. Fuente: del autor.</w:t>
      </w:r>
      <w:bookmarkEnd w:id="13"/>
    </w:p>
    <w:p w14:paraId="534A41ED" w14:textId="77777777" w:rsidR="00ED4E5B" w:rsidRDefault="00000000">
      <w:pPr>
        <w:pStyle w:val="Ttulo2"/>
        <w:spacing w:before="150" w:after="80"/>
      </w:pPr>
      <w:bookmarkStart w:id="14" w:name="bm15"/>
      <w:r>
        <w:rPr>
          <w:b/>
          <w:bCs/>
          <w:color w:val="2E5496"/>
          <w:sz w:val="23"/>
          <w:szCs w:val="23"/>
        </w:rPr>
        <w:t>Módulo INV — Inventario</w:t>
      </w:r>
      <w:bookmarkEnd w:id="14"/>
    </w:p>
    <w:p w14:paraId="62CFFAA3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0D89207" wp14:editId="2F66D1BD">
            <wp:extent cx="5905500" cy="3571875"/>
            <wp:effectExtent l="0" t="0" r="0" b="0"/>
            <wp:docPr id="513751578" name="Imagen 5137515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F1B60" w14:textId="77777777" w:rsidR="00ED4E5B" w:rsidRDefault="00000000">
      <w:pPr>
        <w:spacing w:before="6" w:after="140"/>
        <w:jc w:val="center"/>
      </w:pPr>
      <w:bookmarkStart w:id="15" w:name="bm16"/>
      <w:r>
        <w:rPr>
          <w:i/>
          <w:iCs/>
          <w:color w:val="5B6678"/>
          <w:sz w:val="18"/>
          <w:szCs w:val="18"/>
        </w:rPr>
        <w:t>Figura 6. Casos de uso del Módulo INV — Inventario. Fuente: del autor.</w:t>
      </w:r>
      <w:bookmarkEnd w:id="15"/>
    </w:p>
    <w:p w14:paraId="275A1BC0" w14:textId="77777777" w:rsidR="00ED4E5B" w:rsidRDefault="00000000">
      <w:pPr>
        <w:pStyle w:val="Ttulo2"/>
        <w:spacing w:before="150" w:after="80"/>
      </w:pPr>
      <w:bookmarkStart w:id="16" w:name="bm17"/>
      <w:r>
        <w:rPr>
          <w:b/>
          <w:bCs/>
          <w:color w:val="2E5496"/>
          <w:sz w:val="23"/>
          <w:szCs w:val="23"/>
        </w:rPr>
        <w:t>Módulo VEN — Ventas (punto de venta)</w:t>
      </w:r>
      <w:bookmarkEnd w:id="16"/>
    </w:p>
    <w:p w14:paraId="46E7617A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1689062C" wp14:editId="21BE768A">
            <wp:extent cx="5905500" cy="3650143"/>
            <wp:effectExtent l="0" t="0" r="0" b="0"/>
            <wp:docPr id="1205172293" name="Imagen 12051722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50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35F29" w14:textId="77777777" w:rsidR="00ED4E5B" w:rsidRDefault="00000000">
      <w:pPr>
        <w:spacing w:before="6" w:after="140"/>
        <w:jc w:val="center"/>
      </w:pPr>
      <w:bookmarkStart w:id="17" w:name="bm18"/>
      <w:r>
        <w:rPr>
          <w:i/>
          <w:iCs/>
          <w:color w:val="5B6678"/>
          <w:sz w:val="18"/>
          <w:szCs w:val="18"/>
        </w:rPr>
        <w:t>Figura 7. Casos de uso del Módulo VEN — Ventas (punto de venta). Fuente: del autor.</w:t>
      </w:r>
      <w:bookmarkEnd w:id="17"/>
    </w:p>
    <w:p w14:paraId="71B67990" w14:textId="77777777" w:rsidR="00ED4E5B" w:rsidRDefault="00000000">
      <w:pPr>
        <w:pStyle w:val="Ttulo2"/>
        <w:spacing w:before="150" w:after="80"/>
      </w:pPr>
      <w:bookmarkStart w:id="18" w:name="bm19"/>
      <w:r>
        <w:rPr>
          <w:b/>
          <w:bCs/>
          <w:color w:val="2E5496"/>
          <w:sz w:val="23"/>
          <w:szCs w:val="23"/>
        </w:rPr>
        <w:t>Módulo SED — Multisede y multiusuario</w:t>
      </w:r>
      <w:bookmarkEnd w:id="18"/>
    </w:p>
    <w:p w14:paraId="00628912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22D65A96" wp14:editId="145DE6CA">
            <wp:extent cx="5905500" cy="3133725"/>
            <wp:effectExtent l="0" t="0" r="0" b="0"/>
            <wp:docPr id="1548500159" name="Imagen 1548500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11F79" w14:textId="77777777" w:rsidR="00ED4E5B" w:rsidRDefault="00000000">
      <w:pPr>
        <w:spacing w:before="6" w:after="140"/>
        <w:jc w:val="center"/>
      </w:pPr>
      <w:bookmarkStart w:id="19" w:name="bm20"/>
      <w:r>
        <w:rPr>
          <w:i/>
          <w:iCs/>
          <w:color w:val="5B6678"/>
          <w:sz w:val="18"/>
          <w:szCs w:val="18"/>
        </w:rPr>
        <w:t>Figura 8. Casos de uso del Módulo SED — Multisede y multiusuario. Fuente: del autor.</w:t>
      </w:r>
      <w:bookmarkEnd w:id="19"/>
    </w:p>
    <w:p w14:paraId="7A915E0A" w14:textId="77777777" w:rsidR="00ED4E5B" w:rsidRDefault="00000000">
      <w:pPr>
        <w:pStyle w:val="Ttulo2"/>
        <w:spacing w:before="150" w:after="80"/>
      </w:pPr>
      <w:bookmarkStart w:id="20" w:name="bm21"/>
      <w:r>
        <w:rPr>
          <w:b/>
          <w:bCs/>
          <w:color w:val="2E5496"/>
          <w:sz w:val="23"/>
          <w:szCs w:val="23"/>
        </w:rPr>
        <w:t>Módulo REP — Reportes</w:t>
      </w:r>
      <w:bookmarkEnd w:id="20"/>
    </w:p>
    <w:p w14:paraId="35D1A23D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716B92FF" wp14:editId="46F322A5">
            <wp:extent cx="5905500" cy="3448050"/>
            <wp:effectExtent l="0" t="0" r="0" b="0"/>
            <wp:docPr id="822538702" name="Imagen 822538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48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DAB2" w14:textId="77777777" w:rsidR="00ED4E5B" w:rsidRDefault="00000000">
      <w:pPr>
        <w:spacing w:before="6" w:after="140"/>
        <w:jc w:val="center"/>
      </w:pPr>
      <w:bookmarkStart w:id="21" w:name="bm22"/>
      <w:r>
        <w:rPr>
          <w:i/>
          <w:iCs/>
          <w:color w:val="5B6678"/>
          <w:sz w:val="18"/>
          <w:szCs w:val="18"/>
        </w:rPr>
        <w:t>Figura 9. Casos de uso del Módulo REP — Reportes. Fuente: del autor.</w:t>
      </w:r>
      <w:bookmarkEnd w:id="21"/>
    </w:p>
    <w:p w14:paraId="1A57C505" w14:textId="77777777" w:rsidR="00ED4E5B" w:rsidRDefault="00000000">
      <w:pPr>
        <w:pStyle w:val="Ttulo2"/>
        <w:spacing w:before="150" w:after="80"/>
      </w:pPr>
      <w:bookmarkStart w:id="22" w:name="bm23"/>
      <w:r>
        <w:rPr>
          <w:b/>
          <w:bCs/>
          <w:color w:val="2E5496"/>
          <w:sz w:val="23"/>
          <w:szCs w:val="23"/>
        </w:rPr>
        <w:t>Módulo FAC — Facturación electrónica</w:t>
      </w:r>
      <w:bookmarkEnd w:id="22"/>
    </w:p>
    <w:p w14:paraId="342E08F0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884DDE4" wp14:editId="1C417EBF">
            <wp:extent cx="5905500" cy="2771775"/>
            <wp:effectExtent l="0" t="0" r="0" b="0"/>
            <wp:docPr id="1873710473" name="Imagen 1873710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9BAE6" w14:textId="77777777" w:rsidR="00ED4E5B" w:rsidRDefault="00000000">
      <w:pPr>
        <w:spacing w:before="6" w:after="140"/>
        <w:jc w:val="center"/>
      </w:pPr>
      <w:bookmarkStart w:id="23" w:name="bm24"/>
      <w:r>
        <w:rPr>
          <w:i/>
          <w:iCs/>
          <w:color w:val="5B6678"/>
          <w:sz w:val="18"/>
          <w:szCs w:val="18"/>
        </w:rPr>
        <w:t>Figura 10. Casos de uso del Módulo FAC — Facturación electrónica. Fuente: del autor.</w:t>
      </w:r>
      <w:bookmarkEnd w:id="23"/>
    </w:p>
    <w:p w14:paraId="2723EFFC" w14:textId="77777777" w:rsidR="00ED4E5B" w:rsidRDefault="00000000">
      <w:pPr>
        <w:pStyle w:val="Ttulo2"/>
        <w:spacing w:before="150" w:after="80"/>
      </w:pPr>
      <w:bookmarkStart w:id="24" w:name="bm25"/>
      <w:r>
        <w:rPr>
          <w:b/>
          <w:bCs/>
          <w:color w:val="2E5496"/>
          <w:sz w:val="23"/>
          <w:szCs w:val="23"/>
        </w:rPr>
        <w:t>Módulo AUD — Auditoría y respaldo</w:t>
      </w:r>
      <w:bookmarkEnd w:id="24"/>
    </w:p>
    <w:p w14:paraId="28BA55A3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17A8363D" wp14:editId="2B357543">
            <wp:extent cx="5905500" cy="2771775"/>
            <wp:effectExtent l="0" t="0" r="0" b="0"/>
            <wp:docPr id="1433971112" name="Imagen 1433971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5CF" w14:textId="77777777" w:rsidR="00ED4E5B" w:rsidRDefault="00000000">
      <w:pPr>
        <w:spacing w:before="6" w:after="140"/>
        <w:jc w:val="center"/>
      </w:pPr>
      <w:bookmarkStart w:id="25" w:name="bm26"/>
      <w:r>
        <w:rPr>
          <w:i/>
          <w:iCs/>
          <w:color w:val="5B6678"/>
          <w:sz w:val="18"/>
          <w:szCs w:val="18"/>
        </w:rPr>
        <w:t>Figura 11. Casos de uso del Módulo AUD — Auditoría y respaldo. Fuente: del autor.</w:t>
      </w:r>
      <w:bookmarkEnd w:id="25"/>
    </w:p>
    <w:p w14:paraId="75DB36A2" w14:textId="77777777" w:rsidR="00ED4E5B" w:rsidRDefault="00000000">
      <w:pPr>
        <w:pStyle w:val="Ttulo1"/>
        <w:pageBreakBefore/>
        <w:spacing w:before="220" w:after="110"/>
      </w:pPr>
      <w:bookmarkStart w:id="26" w:name="bm27"/>
      <w:r>
        <w:rPr>
          <w:b/>
          <w:bCs/>
          <w:color w:val="1F3864"/>
          <w:sz w:val="27"/>
          <w:szCs w:val="27"/>
        </w:rPr>
        <w:lastRenderedPageBreak/>
        <w:t>7. Diagramas de actividades</w:t>
      </w:r>
      <w:bookmarkEnd w:id="26"/>
    </w:p>
    <w:p w14:paraId="75CBED25" w14:textId="77777777" w:rsidR="00ED4E5B" w:rsidRDefault="00000000">
      <w:pPr>
        <w:spacing w:after="110" w:line="262" w:lineRule="auto"/>
        <w:jc w:val="both"/>
      </w:pPr>
      <w:r>
        <w:t>Estos diagramas describen el flujo de los procesos con mayor lógica de decisión y validación. Cada uno parte de un nodo inicial y termina en uno o varios nodos finales; los rombos representan decisiones con sus guardas y el color indica la responsabilidad (usuario, sistema o servicio externo), según la leyenda incluida en cada figura.</w:t>
      </w:r>
    </w:p>
    <w:p w14:paraId="2B558DDE" w14:textId="77777777" w:rsidR="00ED4E5B" w:rsidRDefault="00000000">
      <w:pPr>
        <w:pStyle w:val="Ttulo2"/>
        <w:spacing w:before="150" w:after="80"/>
      </w:pPr>
      <w:bookmarkStart w:id="27" w:name="bm28"/>
      <w:r>
        <w:rPr>
          <w:b/>
          <w:bCs/>
          <w:color w:val="2E5496"/>
          <w:sz w:val="23"/>
          <w:szCs w:val="23"/>
        </w:rPr>
        <w:t>Autenticación y control de acceso</w:t>
      </w:r>
      <w:bookmarkEnd w:id="27"/>
    </w:p>
    <w:p w14:paraId="0C304702" w14:textId="77777777" w:rsidR="00ED4E5B" w:rsidRDefault="00000000">
      <w:pPr>
        <w:spacing w:after="110" w:line="262" w:lineRule="auto"/>
        <w:jc w:val="both"/>
      </w:pPr>
      <w:r>
        <w:t>Valida las credenciales, controla los intentos fallidos y el estado de la cuenta antes de conceder el acceso y generar el token de sesión.</w:t>
      </w:r>
    </w:p>
    <w:p w14:paraId="3320C489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3CE06089" wp14:editId="06E42F68">
            <wp:extent cx="5715000" cy="6896100"/>
            <wp:effectExtent l="0" t="0" r="0" b="0"/>
            <wp:docPr id="889625869" name="Imagen 889625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689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08713" w14:textId="77777777" w:rsidR="00ED4E5B" w:rsidRDefault="00000000">
      <w:pPr>
        <w:spacing w:before="6" w:after="140"/>
        <w:jc w:val="center"/>
      </w:pPr>
      <w:bookmarkStart w:id="28" w:name="bm29"/>
      <w:r>
        <w:rPr>
          <w:i/>
          <w:iCs/>
          <w:color w:val="5B6678"/>
          <w:sz w:val="18"/>
          <w:szCs w:val="18"/>
        </w:rPr>
        <w:lastRenderedPageBreak/>
        <w:t>Figura 12. Diagrama de actividades — Autenticación y control de acceso. Fuente: del autor.</w:t>
      </w:r>
      <w:bookmarkEnd w:id="28"/>
    </w:p>
    <w:p w14:paraId="79EAAC6E" w14:textId="77777777" w:rsidR="00ED4E5B" w:rsidRDefault="00000000">
      <w:pPr>
        <w:pStyle w:val="Ttulo2"/>
        <w:spacing w:before="150" w:after="80"/>
      </w:pPr>
      <w:bookmarkStart w:id="29" w:name="bm30"/>
      <w:r>
        <w:rPr>
          <w:b/>
          <w:bCs/>
          <w:color w:val="2E5496"/>
          <w:sz w:val="23"/>
          <w:szCs w:val="23"/>
        </w:rPr>
        <w:t>Registro de venta con valoración PEPS</w:t>
      </w:r>
      <w:bookmarkEnd w:id="29"/>
    </w:p>
    <w:p w14:paraId="3AE5F192" w14:textId="77777777" w:rsidR="00ED4E5B" w:rsidRDefault="00000000">
      <w:pPr>
        <w:spacing w:after="110" w:line="262" w:lineRule="auto"/>
        <w:jc w:val="both"/>
      </w:pPr>
      <w:r>
        <w:t>Abarca desde la selección de productos hasta el registro en caja, incluyendo el consumo de lotes por PEPS, el medio de pago y la emisión opcional de factura electrónica.</w:t>
      </w:r>
    </w:p>
    <w:p w14:paraId="22714063" w14:textId="77777777" w:rsidR="00ED4E5B" w:rsidRDefault="00000000">
      <w:pPr>
        <w:spacing w:before="60" w:after="20"/>
        <w:jc w:val="center"/>
      </w:pPr>
      <w:r>
        <w:rPr>
          <w:noProof/>
        </w:rPr>
        <w:drawing>
          <wp:inline distT="0" distB="0" distL="0" distR="0" wp14:anchorId="7AFB4EC4" wp14:editId="1609B8EE">
            <wp:extent cx="3086100" cy="6599452"/>
            <wp:effectExtent l="0" t="0" r="0" b="0"/>
            <wp:docPr id="156363277" name="Imagen 1563632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0" cy="659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FE157" w14:textId="77777777" w:rsidR="00ED4E5B" w:rsidRDefault="00000000">
      <w:pPr>
        <w:spacing w:before="6" w:after="140"/>
        <w:jc w:val="center"/>
      </w:pPr>
      <w:bookmarkStart w:id="30" w:name="bm31"/>
      <w:r>
        <w:rPr>
          <w:i/>
          <w:iCs/>
          <w:color w:val="5B6678"/>
          <w:sz w:val="18"/>
          <w:szCs w:val="18"/>
        </w:rPr>
        <w:t>Figura 13. Diagrama de actividades — Registro de venta con valoración PEPS. Fuente: del autor.</w:t>
      </w:r>
      <w:bookmarkEnd w:id="30"/>
    </w:p>
    <w:p w14:paraId="7534BC77" w14:textId="77777777" w:rsidR="00ED4E5B" w:rsidRDefault="00000000">
      <w:pPr>
        <w:pStyle w:val="Ttulo2"/>
        <w:spacing w:before="150" w:after="80"/>
      </w:pPr>
      <w:bookmarkStart w:id="31" w:name="bm32"/>
      <w:r>
        <w:rPr>
          <w:b/>
          <w:bCs/>
          <w:color w:val="2E5496"/>
          <w:sz w:val="23"/>
          <w:szCs w:val="23"/>
        </w:rPr>
        <w:t>Entrada de mercancía por lote</w:t>
      </w:r>
      <w:bookmarkEnd w:id="31"/>
    </w:p>
    <w:p w14:paraId="032F16CC" w14:textId="77777777" w:rsidR="00ED4E5B" w:rsidRDefault="00000000">
      <w:pPr>
        <w:spacing w:after="110" w:line="262" w:lineRule="auto"/>
        <w:jc w:val="both"/>
      </w:pPr>
      <w:r>
        <w:t>Registra una compra como lote (cantidad, costo y fecha), actualiza las existencias y el kardex, y desactiva la alerta de existencias cuando corresponde.</w:t>
      </w:r>
    </w:p>
    <w:p w14:paraId="408A4370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0E084287" wp14:editId="6DECF421">
            <wp:extent cx="5572125" cy="7810500"/>
            <wp:effectExtent l="0" t="0" r="0" b="0"/>
            <wp:docPr id="1513389454" name="Imagen 151338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E36E" w14:textId="77777777" w:rsidR="00ED4E5B" w:rsidRDefault="00000000">
      <w:pPr>
        <w:spacing w:before="6" w:after="140"/>
        <w:jc w:val="center"/>
      </w:pPr>
      <w:bookmarkStart w:id="32" w:name="bm33"/>
      <w:r>
        <w:rPr>
          <w:i/>
          <w:iCs/>
          <w:color w:val="5B6678"/>
          <w:sz w:val="18"/>
          <w:szCs w:val="18"/>
        </w:rPr>
        <w:t>Figura 14. Diagrama de actividades — Entrada de mercancía por lote. Fuente: del autor.</w:t>
      </w:r>
      <w:bookmarkEnd w:id="32"/>
    </w:p>
    <w:p w14:paraId="14A69EDF" w14:textId="77777777" w:rsidR="00ED4E5B" w:rsidRDefault="00000000">
      <w:pPr>
        <w:pStyle w:val="Ttulo2"/>
        <w:spacing w:before="150" w:after="80"/>
      </w:pPr>
      <w:bookmarkStart w:id="33" w:name="bm34"/>
      <w:r>
        <w:rPr>
          <w:b/>
          <w:bCs/>
          <w:color w:val="2E5496"/>
          <w:sz w:val="23"/>
          <w:szCs w:val="23"/>
        </w:rPr>
        <w:t>Anulación de venta y reversión de inventario</w:t>
      </w:r>
      <w:bookmarkEnd w:id="33"/>
    </w:p>
    <w:p w14:paraId="5729956C" w14:textId="77777777" w:rsidR="00ED4E5B" w:rsidRDefault="00000000">
      <w:pPr>
        <w:spacing w:after="110" w:line="262" w:lineRule="auto"/>
        <w:jc w:val="both"/>
      </w:pPr>
      <w:r>
        <w:t>Comprueba que la venta sea anulable, repone las cantidades a los lotes consumidos, marca la venta como anulada y emite nota crédito si tenía factura.</w:t>
      </w:r>
    </w:p>
    <w:p w14:paraId="715623DA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365E93F2" wp14:editId="655E6B6D">
            <wp:extent cx="4295775" cy="7810500"/>
            <wp:effectExtent l="0" t="0" r="0" b="0"/>
            <wp:docPr id="1617031053" name="Imagen 161703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57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A5750" w14:textId="77777777" w:rsidR="00ED4E5B" w:rsidRDefault="00000000">
      <w:pPr>
        <w:spacing w:before="6" w:after="140"/>
        <w:jc w:val="center"/>
      </w:pPr>
      <w:bookmarkStart w:id="34" w:name="bm35"/>
      <w:r>
        <w:rPr>
          <w:i/>
          <w:iCs/>
          <w:color w:val="5B6678"/>
          <w:sz w:val="18"/>
          <w:szCs w:val="18"/>
        </w:rPr>
        <w:t>Figura 15. Diagrama de actividades — Anulación de venta y reversión de inventario. Fuente: del autor.</w:t>
      </w:r>
      <w:bookmarkEnd w:id="34"/>
    </w:p>
    <w:p w14:paraId="71E447F0" w14:textId="77777777" w:rsidR="00ED4E5B" w:rsidRDefault="00000000">
      <w:pPr>
        <w:pStyle w:val="Ttulo2"/>
        <w:spacing w:before="150" w:after="80"/>
      </w:pPr>
      <w:bookmarkStart w:id="35" w:name="bm36"/>
      <w:r>
        <w:rPr>
          <w:b/>
          <w:bCs/>
          <w:color w:val="2E5496"/>
          <w:sz w:val="23"/>
          <w:szCs w:val="23"/>
        </w:rPr>
        <w:t>Emisión de factura electrónica</w:t>
      </w:r>
      <w:bookmarkEnd w:id="35"/>
    </w:p>
    <w:p w14:paraId="5DA8C503" w14:textId="77777777" w:rsidR="00ED4E5B" w:rsidRDefault="00000000">
      <w:pPr>
        <w:spacing w:after="110" w:line="262" w:lineRule="auto"/>
        <w:jc w:val="both"/>
      </w:pPr>
      <w:r>
        <w:t>Construye y firma la factura, genera el CUFE, la envía a la DIAN en ambiente de pruebas y gestiona la aceptación, el rechazo y el reintento.</w:t>
      </w:r>
    </w:p>
    <w:p w14:paraId="2E9AE3A0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724C1D7F" wp14:editId="6D14765D">
            <wp:extent cx="5715000" cy="7486650"/>
            <wp:effectExtent l="0" t="0" r="0" b="0"/>
            <wp:docPr id="208061715" name="Imagen 2080617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48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B3B4F" w14:textId="77777777" w:rsidR="00ED4E5B" w:rsidRDefault="00000000">
      <w:pPr>
        <w:spacing w:before="6" w:after="140"/>
        <w:jc w:val="center"/>
      </w:pPr>
      <w:bookmarkStart w:id="36" w:name="bm37"/>
      <w:r>
        <w:rPr>
          <w:i/>
          <w:iCs/>
          <w:color w:val="5B6678"/>
          <w:sz w:val="18"/>
          <w:szCs w:val="18"/>
        </w:rPr>
        <w:t>Figura 16. Diagrama de actividades — Emisión de factura electrónica. Fuente: del autor.</w:t>
      </w:r>
      <w:bookmarkEnd w:id="36"/>
    </w:p>
    <w:p w14:paraId="3ABEF26F" w14:textId="77777777" w:rsidR="00ED4E5B" w:rsidRDefault="00000000">
      <w:pPr>
        <w:pStyle w:val="Ttulo2"/>
        <w:spacing w:before="150" w:after="80"/>
      </w:pPr>
      <w:bookmarkStart w:id="37" w:name="bm38"/>
      <w:r>
        <w:rPr>
          <w:b/>
          <w:bCs/>
          <w:color w:val="2E5496"/>
          <w:sz w:val="23"/>
          <w:szCs w:val="23"/>
        </w:rPr>
        <w:t>Gestión del estado de la suscripción</w:t>
      </w:r>
      <w:bookmarkEnd w:id="37"/>
    </w:p>
    <w:p w14:paraId="4A6750A9" w14:textId="77777777" w:rsidR="00ED4E5B" w:rsidRDefault="00000000">
      <w:pPr>
        <w:spacing w:after="110" w:line="262" w:lineRule="auto"/>
        <w:jc w:val="both"/>
      </w:pPr>
      <w:r>
        <w:t>Determina el estado de la suscripción según el pago, el cambio de plan y el periodo de gracia, y ajusta las funciones disponibles.</w:t>
      </w:r>
    </w:p>
    <w:p w14:paraId="788E300B" w14:textId="77777777" w:rsidR="00ED4E5B" w:rsidRDefault="00000000">
      <w:pPr>
        <w:spacing w:before="60" w:after="20"/>
        <w:jc w:val="center"/>
      </w:pPr>
      <w:r>
        <w:rPr>
          <w:noProof/>
        </w:rPr>
        <w:lastRenderedPageBreak/>
        <w:drawing>
          <wp:inline distT="0" distB="0" distL="0" distR="0" wp14:anchorId="450DB6E9" wp14:editId="3A2EDC7D">
            <wp:extent cx="5715000" cy="5667375"/>
            <wp:effectExtent l="0" t="0" r="0" b="0"/>
            <wp:docPr id="251747034" name="Imagen 251747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0F3C" w14:textId="77777777" w:rsidR="00ED4E5B" w:rsidRDefault="00000000">
      <w:pPr>
        <w:spacing w:before="6" w:after="140"/>
        <w:jc w:val="center"/>
      </w:pPr>
      <w:bookmarkStart w:id="38" w:name="bm39"/>
      <w:r>
        <w:rPr>
          <w:i/>
          <w:iCs/>
          <w:color w:val="5B6678"/>
          <w:sz w:val="18"/>
          <w:szCs w:val="18"/>
        </w:rPr>
        <w:t>Figura 17. Diagrama de actividades — Gestión del estado de la suscripción. Fuente: del autor.</w:t>
      </w:r>
      <w:bookmarkEnd w:id="38"/>
    </w:p>
    <w:p w14:paraId="0C132061" w14:textId="77777777" w:rsidR="00ED4E5B" w:rsidRDefault="00000000">
      <w:pPr>
        <w:pStyle w:val="Ttulo1"/>
        <w:pageBreakBefore/>
        <w:spacing w:before="220" w:after="110"/>
      </w:pPr>
      <w:bookmarkStart w:id="39" w:name="bm40"/>
      <w:r>
        <w:rPr>
          <w:b/>
          <w:bCs/>
          <w:color w:val="1F3864"/>
          <w:sz w:val="27"/>
          <w:szCs w:val="27"/>
        </w:rPr>
        <w:lastRenderedPageBreak/>
        <w:t>8. Matriz de trazabilidad (requisitos ↔ casos de uso)</w:t>
      </w:r>
      <w:bookmarkEnd w:id="39"/>
    </w:p>
    <w:p w14:paraId="54CDE9D4" w14:textId="77777777" w:rsidR="00ED4E5B" w:rsidRDefault="00000000">
      <w:pPr>
        <w:spacing w:after="110" w:line="262" w:lineRule="auto"/>
        <w:jc w:val="both"/>
      </w:pPr>
      <w:r>
        <w:t>Relaciona cada caso de uso con el requisito funcional (RF) de la ERS que lo origina, garantizando que todo requisito esté cubierto.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5760"/>
        <w:gridCol w:w="2300"/>
      </w:tblGrid>
      <w:tr w:rsidR="00ED4E5B" w14:paraId="4D49770F" w14:textId="77777777">
        <w:trPr>
          <w:tblHeader/>
        </w:trPr>
        <w:tc>
          <w:tcPr>
            <w:tcW w:w="1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904A83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Módulo</w:t>
            </w:r>
          </w:p>
        </w:tc>
        <w:tc>
          <w:tcPr>
            <w:tcW w:w="57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772B6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Caso de uso</w:t>
            </w:r>
          </w:p>
        </w:tc>
        <w:tc>
          <w:tcPr>
            <w:tcW w:w="23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4871FB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Requisito (RF)</w:t>
            </w:r>
          </w:p>
        </w:tc>
      </w:tr>
      <w:tr w:rsidR="00ED4E5B" w14:paraId="6685F6C2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69623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EA148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usuario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14CA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RF-SEG-01</w:t>
            </w:r>
          </w:p>
        </w:tc>
      </w:tr>
      <w:tr w:rsidR="00ED4E5B" w14:paraId="39FA912D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585FB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DF21D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Iniciar sesión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E003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RF-SEG-02</w:t>
            </w:r>
          </w:p>
        </w:tc>
      </w:tr>
      <w:tr w:rsidR="00ED4E5B" w14:paraId="09207510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02D5C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F8FD3D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Cerrar sesión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17C65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RF-SEG-03</w:t>
            </w:r>
          </w:p>
        </w:tc>
      </w:tr>
      <w:tr w:rsidR="00ED4E5B" w14:paraId="798F7D33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793B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29E5F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Recuperar contraseña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66EC9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RF-SEG-04</w:t>
            </w:r>
          </w:p>
        </w:tc>
      </w:tr>
      <w:tr w:rsidR="00ED4E5B" w14:paraId="27FFA423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C302A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923D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Gestionar roles y permisos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0BC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RF-SEG-05</w:t>
            </w:r>
          </w:p>
        </w:tc>
      </w:tr>
      <w:tr w:rsidR="00ED4E5B" w14:paraId="51B1CA48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88EF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A12858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Editar perfil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957B8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RF-SEG-06</w:t>
            </w:r>
          </w:p>
        </w:tc>
      </w:tr>
      <w:tr w:rsidR="00ED4E5B" w14:paraId="39F6566E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A01E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SEG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16C06D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Inactivar usuario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E0C51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RF-SEG-07</w:t>
            </w:r>
          </w:p>
        </w:tc>
      </w:tr>
      <w:tr w:rsidR="00ED4E5B" w14:paraId="31DE358E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E879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84663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licorera (tenant)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285A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RF-SUS-01</w:t>
            </w:r>
          </w:p>
        </w:tc>
      </w:tr>
      <w:tr w:rsidR="00ED4E5B" w14:paraId="43D375C2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B952E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EBC0A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Cambiar de plan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70AE1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RF-SUS-02</w:t>
            </w:r>
          </w:p>
        </w:tc>
      </w:tr>
      <w:tr w:rsidR="00ED4E5B" w14:paraId="5FA46077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95F6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ACE62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Controlar estado (suspender / reactivar / consultar)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63EC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RF-SUS-03</w:t>
            </w:r>
          </w:p>
        </w:tc>
      </w:tr>
      <w:tr w:rsidR="00ED4E5B" w14:paraId="5C1E805A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15AA3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2F086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Restringir funciones por plan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61E86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RF-SUS-04</w:t>
            </w:r>
          </w:p>
        </w:tc>
      </w:tr>
      <w:tr w:rsidR="00ED4E5B" w14:paraId="5205FE0C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EE5F9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SUS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93CCD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Administrar licoreras (superadmin)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DE58E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RF-SUS-05</w:t>
            </w:r>
          </w:p>
        </w:tc>
      </w:tr>
      <w:tr w:rsidR="00ED4E5B" w14:paraId="7B1933E0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EFE18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AD049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producto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4EB7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RF-INV-01</w:t>
            </w:r>
          </w:p>
        </w:tc>
      </w:tr>
      <w:tr w:rsidR="00ED4E5B" w14:paraId="0E7E0AAA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812D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26618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Listar y buscar productos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79033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RF-INV-02</w:t>
            </w:r>
          </w:p>
        </w:tc>
      </w:tr>
      <w:tr w:rsidR="00ED4E5B" w14:paraId="3D025AC7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6BC48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5EF4F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Editar producto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E8689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RF-INV-03</w:t>
            </w:r>
          </w:p>
        </w:tc>
      </w:tr>
      <w:tr w:rsidR="00ED4E5B" w14:paraId="17FA1954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6154E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037FE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Inactivar producto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FAF0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RF-INV-04</w:t>
            </w:r>
          </w:p>
        </w:tc>
      </w:tr>
      <w:tr w:rsidR="00ED4E5B" w14:paraId="59BD9EDB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A5C2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9DCCD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entrada por lote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C8F07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RF-INV-05</w:t>
            </w:r>
          </w:p>
        </w:tc>
      </w:tr>
      <w:tr w:rsidR="00ED4E5B" w14:paraId="33E6AF2A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4160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4E7FB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Ajustar existencias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86292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RF-INV-06</w:t>
            </w:r>
          </w:p>
        </w:tc>
      </w:tr>
      <w:tr w:rsidR="00ED4E5B" w14:paraId="3EEFF601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DAB5D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F2CA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Alertar existencias bajas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E024C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RF-INV-07</w:t>
            </w:r>
          </w:p>
        </w:tc>
      </w:tr>
      <w:tr w:rsidR="00ED4E5B" w14:paraId="61F35B3E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BD6D3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2A8B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Alertar baja rotación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DEA1D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RF-INV-08</w:t>
            </w:r>
          </w:p>
        </w:tc>
      </w:tr>
      <w:tr w:rsidR="00ED4E5B" w14:paraId="43B733DD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0044E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FEA3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Consultar kardex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8544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RF-INV-09</w:t>
            </w:r>
          </w:p>
        </w:tc>
      </w:tr>
      <w:tr w:rsidR="00ED4E5B" w14:paraId="29A2270B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4D84F7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F2F63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Valorar inventario (PEPS)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DC407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RF-INV-10</w:t>
            </w:r>
          </w:p>
        </w:tc>
      </w:tr>
      <w:tr w:rsidR="00ED4E5B" w14:paraId="3DE5CB70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096C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INV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64481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Sugerir precio por margen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2DD23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RF-INV-11</w:t>
            </w:r>
          </w:p>
        </w:tc>
      </w:tr>
      <w:tr w:rsidR="00ED4E5B" w14:paraId="370D3392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A6A8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53A3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venta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E66DC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RF-VEN-01</w:t>
            </w:r>
          </w:p>
        </w:tc>
      </w:tr>
      <w:tr w:rsidR="00ED4E5B" w14:paraId="2E2BE541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0333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38BFC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Seleccionar medio de pago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2150F7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RF-VEN-02</w:t>
            </w:r>
          </w:p>
        </w:tc>
      </w:tr>
      <w:tr w:rsidR="00ED4E5B" w14:paraId="4A499EEF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6BA1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1CF4A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Generar comprobante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E228F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RF-VEN-03</w:t>
            </w:r>
          </w:p>
        </w:tc>
      </w:tr>
      <w:tr w:rsidR="00ED4E5B" w14:paraId="3D98B9B0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31A8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FE8A5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Anular venta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0EBDE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RF-VEN-04</w:t>
            </w:r>
          </w:p>
        </w:tc>
      </w:tr>
      <w:tr w:rsidR="00ED4E5B" w14:paraId="204A2B47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85C3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95BA0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Consultar historial de ventas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0EDD3C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RF-VEN-05</w:t>
            </w:r>
          </w:p>
        </w:tc>
      </w:tr>
      <w:tr w:rsidR="00ED4E5B" w14:paraId="2B11FF2C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B0C8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VEN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CC4055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Cierre de caja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CCB39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RF-VEN-06</w:t>
            </w:r>
          </w:p>
        </w:tc>
      </w:tr>
      <w:tr w:rsidR="00ED4E5B" w14:paraId="61682A19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76FC9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SED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C63E1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sede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4912E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RF-SED-01</w:t>
            </w:r>
          </w:p>
        </w:tc>
      </w:tr>
      <w:tr w:rsidR="00ED4E5B" w14:paraId="4DDF749B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23E1D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SED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AD58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Gestionar sedes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FDBA4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RF-SED-02</w:t>
            </w:r>
          </w:p>
        </w:tc>
      </w:tr>
      <w:tr w:rsidR="00ED4E5B" w14:paraId="3DDEA194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89371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SED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139D4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Asignar usuarios a sedes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5E63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RF-SED-03</w:t>
            </w:r>
          </w:p>
        </w:tc>
      </w:tr>
      <w:tr w:rsidR="00ED4E5B" w14:paraId="224AE4F9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9886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SED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23996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Consultar inventario por sede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0320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RF-SED-04</w:t>
            </w:r>
          </w:p>
        </w:tc>
      </w:tr>
      <w:tr w:rsidR="00ED4E5B" w14:paraId="701452A1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3ED61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SED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6F7B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Trasladar mercancía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7AAB8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RF-SED-05</w:t>
            </w:r>
          </w:p>
        </w:tc>
      </w:tr>
      <w:tr w:rsidR="00ED4E5B" w14:paraId="7BDB9B3D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B2E7D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REP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751EF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Reporte de ventas por período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31A6E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RF-REP-01</w:t>
            </w:r>
          </w:p>
        </w:tc>
      </w:tr>
      <w:tr w:rsidR="00ED4E5B" w14:paraId="11D7F5C9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F786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REP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1A1FF1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Reporte de inventario valorizado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8404E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RF-REP-02</w:t>
            </w:r>
          </w:p>
        </w:tc>
      </w:tr>
      <w:tr w:rsidR="00ED4E5B" w14:paraId="2CEE6965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CE6D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REP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01F7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Reporte de más vendidos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33166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RF-REP-03</w:t>
            </w:r>
          </w:p>
        </w:tc>
      </w:tr>
      <w:tr w:rsidR="00ED4E5B" w14:paraId="2AD69E64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4E1FB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REP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4332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Reporte de rotación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CC5B4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RF-REP-04</w:t>
            </w:r>
          </w:p>
        </w:tc>
      </w:tr>
      <w:tr w:rsidR="00ED4E5B" w14:paraId="2439AF69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735E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REP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2A9A2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Reporte de utilidad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8CAD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RF-REP-05</w:t>
            </w:r>
          </w:p>
        </w:tc>
      </w:tr>
      <w:tr w:rsidR="00ED4E5B" w14:paraId="75F4A464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B0FCF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lastRenderedPageBreak/>
              <w:t>REP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6A48A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Exportar reportes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2CB78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RF-REP-06</w:t>
            </w:r>
          </w:p>
        </w:tc>
      </w:tr>
      <w:tr w:rsidR="00ED4E5B" w14:paraId="7433C1CE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537C73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FAC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A25D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Configurar datos fiscales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E974D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RF-FAC-01</w:t>
            </w:r>
          </w:p>
        </w:tc>
      </w:tr>
      <w:tr w:rsidR="00ED4E5B" w14:paraId="72C82B1C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EDF0C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FAC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DF866E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Emitir factura electrónica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351735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RF-FAC-02</w:t>
            </w:r>
          </w:p>
        </w:tc>
      </w:tr>
      <w:tr w:rsidR="00ED4E5B" w14:paraId="166DD7E8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2ACFB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FAC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FE47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Consultar y reenviar facturas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9C9786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RF-FAC-03</w:t>
            </w:r>
          </w:p>
        </w:tc>
      </w:tr>
      <w:tr w:rsidR="00ED4E5B" w14:paraId="7FCBDE20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0AC29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FAC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D9624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Emitir nota crédito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9D3A2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RF-FAC-04</w:t>
            </w:r>
          </w:p>
        </w:tc>
      </w:tr>
      <w:tr w:rsidR="00ED4E5B" w14:paraId="7794E608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55F2B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AUD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0E40B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Registrar log de acciones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9314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RF-AUD-01</w:t>
            </w:r>
          </w:p>
        </w:tc>
      </w:tr>
      <w:tr w:rsidR="00ED4E5B" w14:paraId="644FF858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9AE6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AUD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3813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Consultar auditoría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724F10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RF-AUD-02</w:t>
            </w:r>
          </w:p>
        </w:tc>
      </w:tr>
      <w:tr w:rsidR="00ED4E5B" w14:paraId="785D69F3" w14:textId="77777777">
        <w:tc>
          <w:tcPr>
            <w:tcW w:w="1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F73882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AUD</w:t>
            </w:r>
          </w:p>
        </w:tc>
        <w:tc>
          <w:tcPr>
            <w:tcW w:w="57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FCCB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Generar copia de seguridad</w:t>
            </w:r>
          </w:p>
        </w:tc>
        <w:tc>
          <w:tcPr>
            <w:tcW w:w="23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C405A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RF-AUD-03</w:t>
            </w:r>
          </w:p>
        </w:tc>
      </w:tr>
      <w:tr w:rsidR="00ED4E5B" w14:paraId="005F2CE3" w14:textId="77777777">
        <w:tc>
          <w:tcPr>
            <w:tcW w:w="1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68464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AUD</w:t>
            </w:r>
          </w:p>
        </w:tc>
        <w:tc>
          <w:tcPr>
            <w:tcW w:w="57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1C69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Restaurar copia de seguridad</w:t>
            </w:r>
          </w:p>
        </w:tc>
        <w:tc>
          <w:tcPr>
            <w:tcW w:w="23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BAB81" w14:textId="77777777" w:rsidR="00ED4E5B" w:rsidRDefault="00000000">
            <w:pPr>
              <w:spacing w:line="236" w:lineRule="auto"/>
              <w:jc w:val="center"/>
            </w:pPr>
            <w:r>
              <w:rPr>
                <w:sz w:val="19"/>
                <w:szCs w:val="19"/>
              </w:rPr>
              <w:t>RF-AUD-04</w:t>
            </w:r>
          </w:p>
        </w:tc>
      </w:tr>
    </w:tbl>
    <w:p w14:paraId="5E49BCB5" w14:textId="77777777" w:rsidR="00ED4E5B" w:rsidRDefault="00000000">
      <w:pPr>
        <w:spacing w:after="110" w:line="262" w:lineRule="auto"/>
        <w:jc w:val="both"/>
      </w:pPr>
      <w:r>
        <w:rPr>
          <w:b/>
          <w:bCs/>
        </w:rPr>
        <w:t xml:space="preserve">Total: </w:t>
      </w:r>
      <w:r>
        <w:t>48 casos de uso trazados a los 48 requisitos funcionales de la ERS.</w:t>
      </w:r>
    </w:p>
    <w:p w14:paraId="4DD94718" w14:textId="77777777" w:rsidR="00ED4E5B" w:rsidRDefault="00000000">
      <w:pPr>
        <w:pStyle w:val="Ttulo1"/>
        <w:pageBreakBefore/>
        <w:spacing w:before="220" w:after="110"/>
      </w:pPr>
      <w:bookmarkStart w:id="40" w:name="bm41"/>
      <w:r>
        <w:rPr>
          <w:b/>
          <w:bCs/>
          <w:color w:val="1F3864"/>
          <w:sz w:val="27"/>
          <w:szCs w:val="27"/>
        </w:rPr>
        <w:lastRenderedPageBreak/>
        <w:t>9. Casos de uso extendidos por módulo</w:t>
      </w:r>
      <w:bookmarkEnd w:id="40"/>
    </w:p>
    <w:p w14:paraId="238935B1" w14:textId="77777777" w:rsidR="00ED4E5B" w:rsidRDefault="00000000">
      <w:pPr>
        <w:spacing w:after="110" w:line="262" w:lineRule="auto"/>
        <w:jc w:val="both"/>
      </w:pPr>
      <w:r>
        <w:t>Cada caso de uso se documenta con su plantilla extendida: actor, requisito asociado, precondiciones, flujo principal, flujos alternativos, excepciones, reglas y validaciones, y postcondiciones. Los casos se agrupan por módulo, en el orden funcional del sistema.</w:t>
      </w:r>
    </w:p>
    <w:p w14:paraId="61DD9633" w14:textId="77777777" w:rsidR="00ED4E5B" w:rsidRDefault="00000000">
      <w:pPr>
        <w:pStyle w:val="Ttulo2"/>
        <w:spacing w:before="150" w:after="80"/>
      </w:pPr>
      <w:bookmarkStart w:id="41" w:name="bm42"/>
      <w:r>
        <w:rPr>
          <w:b/>
          <w:bCs/>
          <w:color w:val="2E5496"/>
          <w:sz w:val="23"/>
          <w:szCs w:val="23"/>
        </w:rPr>
        <w:t>9.1 Módulo SEG — Seguridad y autenticación</w:t>
      </w:r>
      <w:bookmarkEnd w:id="41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683421A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D806A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CU-SEG-01 — Registrar usuario</w:t>
            </w:r>
          </w:p>
        </w:tc>
      </w:tr>
      <w:tr w:rsidR="00ED4E5B" w14:paraId="1A066AF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BC3B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F853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8A5A9B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436E3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7EE1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RF-SEG-01</w:t>
            </w:r>
          </w:p>
        </w:tc>
      </w:tr>
      <w:tr w:rsidR="00ED4E5B" w14:paraId="2AD093D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D5B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9EB3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crea una cuenta de usuario para su licorera y le asigna un rol.</w:t>
            </w:r>
          </w:p>
        </w:tc>
      </w:tr>
      <w:tr w:rsidR="00ED4E5B" w14:paraId="123DA78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C54FB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8EFAF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tiene permiso de gestión de usuarios; la licorera tiene suscripción activa.</w:t>
            </w:r>
          </w:p>
        </w:tc>
      </w:tr>
      <w:tr w:rsidR="00ED4E5B" w14:paraId="187FFD1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508D7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4F89C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abre la gestión de usuarios y elige «Registrar usuario».</w:t>
            </w:r>
          </w:p>
          <w:p w14:paraId="5166AEE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nombre, correo y rol del nuevo usuario.</w:t>
            </w:r>
          </w:p>
          <w:p w14:paraId="6B50B28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el formato del correo y que no exista en la licorera.</w:t>
            </w:r>
          </w:p>
          <w:p w14:paraId="11DEB4E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crea el usuario en estado activo y genera un enlace de activación de contraseña.</w:t>
            </w:r>
          </w:p>
          <w:p w14:paraId="27CDAD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confirma el registro y actualiza la lista de usuarios.</w:t>
            </w:r>
          </w:p>
        </w:tc>
      </w:tr>
      <w:tr w:rsidR="00ED4E5B" w14:paraId="641D58D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1DE37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ACA40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El correo ya está registrado en la licorera: el sistema lo informa y solicita uno distinto.</w:t>
            </w:r>
          </w:p>
        </w:tc>
      </w:tr>
      <w:tr w:rsidR="00ED4E5B" w14:paraId="4838F1B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E518D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F63AC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Error de conexión o del servidor: el sistema informa y no crea el usuario.</w:t>
            </w:r>
          </w:p>
        </w:tc>
      </w:tr>
      <w:tr w:rsidR="00ED4E5B" w14:paraId="72EE430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9E50E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9269B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Correo con formato válido y único en toda la plataforma; rol dentro de los permitidos; el número de usuarios no supera el límite del plan contratado.</w:t>
            </w:r>
          </w:p>
        </w:tc>
      </w:tr>
      <w:tr w:rsidR="00ED4E5B" w14:paraId="36E2D71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D800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5D11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Queda creado un usuario activo, asociado a la licorera y con su rol; puede iniciar sesión tras activar su contraseña.</w:t>
            </w:r>
          </w:p>
        </w:tc>
      </w:tr>
      <w:tr w:rsidR="00ED4E5B" w14:paraId="0C4C502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634E2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B8EC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66ABE09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4AA21DD6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363A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CU-SEG-02 — Iniciar sesión</w:t>
            </w:r>
          </w:p>
        </w:tc>
      </w:tr>
      <w:tr w:rsidR="00ED4E5B" w14:paraId="3D75149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5F687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69EC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Usuario (Administrador o Vendedor)</w:t>
            </w:r>
          </w:p>
        </w:tc>
      </w:tr>
      <w:tr w:rsidR="00ED4E5B" w14:paraId="38E7F81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329A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225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RF-SEG-02</w:t>
            </w:r>
          </w:p>
        </w:tc>
      </w:tr>
      <w:tr w:rsidR="00ED4E5B" w14:paraId="247462E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25E1C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534B1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accede al sistema mediante sus credenciales.</w:t>
            </w:r>
          </w:p>
        </w:tc>
      </w:tr>
      <w:tr w:rsidR="00ED4E5B" w14:paraId="3D08767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02546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6D37F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tiene una cuenta activa y no bloqueada.</w:t>
            </w:r>
          </w:p>
        </w:tc>
      </w:tr>
      <w:tr w:rsidR="00ED4E5B" w14:paraId="4EE49EF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6740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8CEEA1" w14:textId="3C6B22E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ingresa su correo y contraseña</w:t>
            </w:r>
            <w:r w:rsidR="008B526F">
              <w:rPr>
                <w:sz w:val="19"/>
                <w:szCs w:val="19"/>
              </w:rPr>
              <w:t>.</w:t>
            </w:r>
          </w:p>
          <w:p w14:paraId="6BAB6D0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valida las credenciales.</w:t>
            </w:r>
          </w:p>
          <w:p w14:paraId="2A829DE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verifica que la cuenta esté activa y habilitada.</w:t>
            </w:r>
          </w:p>
          <w:p w14:paraId="6FEF8F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genera el token de sesión (JWT).</w:t>
            </w:r>
          </w:p>
          <w:p w14:paraId="546C040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carga el panel correspondiente al rol del usuario.</w:t>
            </w:r>
          </w:p>
        </w:tc>
      </w:tr>
      <w:tr w:rsidR="00ED4E5B" w14:paraId="584AF93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3830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B6BC2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Credenciales incorrectas: el sistema informa el error y permite reintentar.</w:t>
            </w:r>
          </w:p>
          <w:p w14:paraId="655DBDE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2b. El usuario elige «Recuperar contraseña»: se ejecuta el caso de uso CU-SEG-04.</w:t>
            </w:r>
          </w:p>
        </w:tc>
      </w:tr>
      <w:tr w:rsidR="00ED4E5B" w14:paraId="6D5BE84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46C86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8418E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Cuenta inactiva o bloqueada: el sistema deniega el acceso e informa el estado.</w:t>
            </w:r>
          </w:p>
          <w:p w14:paraId="0BBD045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Se supera el número máximo de intentos: el sistema bloquea la cuenta temporalmente.</w:t>
            </w:r>
          </w:p>
        </w:tc>
      </w:tr>
      <w:tr w:rsidR="00ED4E5B" w14:paraId="69E6D3B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E9C20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C489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contraseña se compara de forma cifrada; el token tiene vigencia limitada; el bloqueo por intentos protege contra accesos no autorizados.</w:t>
            </w:r>
          </w:p>
        </w:tc>
      </w:tr>
      <w:tr w:rsidR="00ED4E5B" w14:paraId="3B624C1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55CCD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9FD2A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queda autenticado con una sesión válida.</w:t>
            </w:r>
          </w:p>
        </w:tc>
      </w:tr>
      <w:tr w:rsidR="00ED4E5B" w14:paraId="54957FD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0E7B0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939A5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0655E201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4ACE3EB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BE8C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CU-SEG-03 — Cerrar sesión</w:t>
            </w:r>
          </w:p>
        </w:tc>
      </w:tr>
      <w:tr w:rsidR="00ED4E5B" w14:paraId="66555F9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B083D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BF98C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Usuario (Administrador o Vendedor)</w:t>
            </w:r>
          </w:p>
        </w:tc>
      </w:tr>
      <w:tr w:rsidR="00ED4E5B" w14:paraId="035A8E8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1E8E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90716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RF-SEG-03</w:t>
            </w:r>
          </w:p>
        </w:tc>
      </w:tr>
      <w:tr w:rsidR="00ED4E5B" w14:paraId="1A043E5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198C6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D403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finaliza su sesión de forma segura.</w:t>
            </w:r>
          </w:p>
        </w:tc>
      </w:tr>
      <w:tr w:rsidR="00ED4E5B" w14:paraId="5804F8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D76AD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2A838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tiene una sesión activa.</w:t>
            </w:r>
          </w:p>
        </w:tc>
      </w:tr>
      <w:tr w:rsidR="00ED4E5B" w14:paraId="3ECA906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DC9E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772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selecciona «Cerrar sesión».</w:t>
            </w:r>
          </w:p>
          <w:p w14:paraId="248BA15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invalida el token de la sesión.</w:t>
            </w:r>
          </w:p>
          <w:p w14:paraId="1BB9B7B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redirige a la pantalla de inicio de sesión.</w:t>
            </w:r>
          </w:p>
        </w:tc>
      </w:tr>
      <w:tr w:rsidR="00ED4E5B" w14:paraId="79AE02B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13530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642A0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Inactividad prolongada: el sistema cierra la sesión automáticamente por expiración del token.</w:t>
            </w:r>
          </w:p>
        </w:tc>
      </w:tr>
      <w:tr w:rsidR="00ED4E5B" w14:paraId="698A846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B506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38F13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Error de red: el token se invalida en el siguiente acceso al servidor.</w:t>
            </w:r>
          </w:p>
        </w:tc>
      </w:tr>
      <w:tr w:rsidR="00ED4E5B" w14:paraId="3035AFB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05361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F9A4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Tras cerrar sesión, el token deja de ser válido para nuevas peticiones.</w:t>
            </w:r>
          </w:p>
        </w:tc>
      </w:tr>
      <w:tr w:rsidR="00ED4E5B" w14:paraId="3A86401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A1CCC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9BFF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sesión queda cerrada y el token invalidado.</w:t>
            </w:r>
          </w:p>
        </w:tc>
      </w:tr>
      <w:tr w:rsidR="00ED4E5B" w14:paraId="59CAAD3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56B37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308E2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4F64B7AE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78C37593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762B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CU-SEG-04 — Recuperar contraseña</w:t>
            </w:r>
          </w:p>
        </w:tc>
      </w:tr>
      <w:tr w:rsidR="00ED4E5B" w14:paraId="56A780E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8279D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92D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Usuario (Administrador o Vendedor)</w:t>
            </w:r>
          </w:p>
        </w:tc>
      </w:tr>
      <w:tr w:rsidR="00ED4E5B" w14:paraId="79BCC2F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9FA5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580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RF-SEG-04</w:t>
            </w:r>
          </w:p>
        </w:tc>
      </w:tr>
      <w:tr w:rsidR="00ED4E5B" w14:paraId="184C09F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FAE0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13525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restablece su contraseña cuando la olvidó. Extiende al caso de uso «Iniciar sesión».</w:t>
            </w:r>
          </w:p>
        </w:tc>
      </w:tr>
      <w:tr w:rsidR="00ED4E5B" w14:paraId="3C1BA1A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2606B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DD769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tiene una cuenta registrada con un correo válido.</w:t>
            </w:r>
          </w:p>
        </w:tc>
      </w:tr>
      <w:tr w:rsidR="00ED4E5B" w14:paraId="2FC9ED8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16386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7D7C2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elige «Recuperar contraseña» e ingresa su correo.</w:t>
            </w:r>
          </w:p>
          <w:p w14:paraId="5F102C9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verifica que el correo corresponda a una cuenta.</w:t>
            </w:r>
          </w:p>
          <w:p w14:paraId="0A8ABF9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envía un enlace con un token temporal al correo.</w:t>
            </w:r>
          </w:p>
          <w:p w14:paraId="07E4186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usuario abre el enlace e ingresa la nueva contraseña.</w:t>
            </w:r>
          </w:p>
          <w:p w14:paraId="54893BD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valida el token y actualiza la contraseña.</w:t>
            </w:r>
          </w:p>
        </w:tc>
      </w:tr>
      <w:tr w:rsidR="00ED4E5B" w14:paraId="7C41C64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A9BA3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58D07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El correo no corresponde a ninguna cuenta: el sistema muestra un mensaje neutro sin revelar si existe.</w:t>
            </w:r>
          </w:p>
        </w:tc>
      </w:tr>
      <w:tr w:rsidR="00ED4E5B" w14:paraId="14113FD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60B7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3946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5a. Token vencido o inválido: el sistema rechaza el cambio y solicita reiniciar el proceso.</w:t>
            </w:r>
          </w:p>
        </w:tc>
      </w:tr>
      <w:tr w:rsidR="00ED4E5B" w14:paraId="02EC834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ACE5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5B5C3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token tiene vigencia corta y un solo uso; la nueva contraseña cumple la política de complejidad.</w:t>
            </w:r>
          </w:p>
        </w:tc>
      </w:tr>
      <w:tr w:rsidR="00ED4E5B" w14:paraId="55323F6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49BC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8CD2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contraseña queda actualizada y el usuario puede iniciar sesión.</w:t>
            </w:r>
          </w:p>
        </w:tc>
      </w:tr>
      <w:tr w:rsidR="00ED4E5B" w14:paraId="06A61D7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8540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7B6A3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DC435A5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CD83C1C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4ABA4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CU-SEG-05 — Gestionar roles y permisos</w:t>
            </w:r>
          </w:p>
        </w:tc>
      </w:tr>
      <w:tr w:rsidR="00ED4E5B" w14:paraId="569EAD8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6D89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30BBB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15A8DB7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730D0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C76CE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RF-SEG-05</w:t>
            </w:r>
          </w:p>
        </w:tc>
      </w:tr>
      <w:tr w:rsidR="00ED4E5B" w14:paraId="6636D50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F7408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2BFD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los roles disponibles y asigna a cada usuario el que le corresponde.</w:t>
            </w:r>
          </w:p>
        </w:tc>
      </w:tr>
      <w:tr w:rsidR="00ED4E5B" w14:paraId="0E80A22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9653D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1C309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el usuario pertenece a su licorera.</w:t>
            </w:r>
          </w:p>
        </w:tc>
      </w:tr>
      <w:tr w:rsidR="00ED4E5B" w14:paraId="4C86A8D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9FD8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DFED7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abre la gestión de usuarios.</w:t>
            </w:r>
          </w:p>
          <w:p w14:paraId="29A6151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Selecciona el usuario que va a modificar.</w:t>
            </w:r>
          </w:p>
          <w:p w14:paraId="6384274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lastRenderedPageBreak/>
              <w:t>3. Elige su rol entre los definidos por el sistema: administrador de licorera o vendedor.</w:t>
            </w:r>
          </w:p>
          <w:p w14:paraId="5FE3301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valida el cambio y lo guarda.</w:t>
            </w:r>
          </w:p>
          <w:p w14:paraId="29B9809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nuevo rol rige desde la siguiente petición del usuario.</w:t>
            </w:r>
          </w:p>
        </w:tc>
      </w:tr>
      <w:tr w:rsidR="00ED4E5B" w14:paraId="2FDB13A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095D8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571C0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El usuario es el propio administrador: el sistema impide que se cambie su rol.</w:t>
            </w:r>
          </w:p>
        </w:tc>
      </w:tr>
      <w:tr w:rsidR="00ED4E5B" w14:paraId="62A87AF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8DE91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335DF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4a. Configuración inconsistente (un rol de administrador sin permisos mínimos): el sistema lo advierte y no guarda.</w:t>
            </w:r>
          </w:p>
        </w:tc>
      </w:tr>
      <w:tr w:rsidR="00ED4E5B" w14:paraId="66E3330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222F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84DB7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Los roles son fijos y los define el sistema: no se crean ni se editan. Ningún usuario puede quedar sin rol, y debe quedar al menos un administrador activo en la licorera.</w:t>
            </w:r>
          </w:p>
        </w:tc>
      </w:tr>
      <w:tr w:rsidR="00ED4E5B" w14:paraId="3F89EF4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29572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0060B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queda con su nuevo rol, que rige su acceso a las funciones.</w:t>
            </w:r>
          </w:p>
        </w:tc>
      </w:tr>
      <w:tr w:rsidR="00ED4E5B" w14:paraId="3D02918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ADE24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CF2D1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69568F2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72AEA519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E7C64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CU-SEG-06 — Editar perfil</w:t>
            </w:r>
          </w:p>
        </w:tc>
      </w:tr>
      <w:tr w:rsidR="00ED4E5B" w14:paraId="07D9112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0B45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2EB4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Usuario (Administrador o Vendedor)</w:t>
            </w:r>
          </w:p>
        </w:tc>
      </w:tr>
      <w:tr w:rsidR="00ED4E5B" w14:paraId="66B7D53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7409D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AB6E6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RF-SEG-06</w:t>
            </w:r>
          </w:p>
        </w:tc>
      </w:tr>
      <w:tr w:rsidR="00ED4E5B" w14:paraId="7CDB4AA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7BE5D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2D45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consulta y actualiza sus datos de perfil, incluida su contraseña.</w:t>
            </w:r>
          </w:p>
        </w:tc>
      </w:tr>
      <w:tr w:rsidR="00ED4E5B" w14:paraId="7B5A2C2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C7EB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26821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tiene una sesión activa.</w:t>
            </w:r>
          </w:p>
        </w:tc>
      </w:tr>
      <w:tr w:rsidR="00ED4E5B" w14:paraId="7BBF309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CFF6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E080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abre su perfil.</w:t>
            </w:r>
          </w:p>
          <w:p w14:paraId="2C46BB9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Modifica sus datos (nombre o contraseña).</w:t>
            </w:r>
          </w:p>
          <w:p w14:paraId="3096D7B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los datos.</w:t>
            </w:r>
          </w:p>
          <w:p w14:paraId="25DF1F4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guarda los cambios y los confirma.</w:t>
            </w:r>
          </w:p>
        </w:tc>
      </w:tr>
      <w:tr w:rsidR="00ED4E5B" w14:paraId="29FE692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9111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D1643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Cambio de contraseña: el usuario ingresa la actual y la nueva; el sistema verifica la actual antes de actualizar.</w:t>
            </w:r>
          </w:p>
        </w:tc>
      </w:tr>
      <w:tr w:rsidR="00ED4E5B" w14:paraId="2BBC1F6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3AD9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F85AB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inválidos (correo mal formado o contraseña débil): el sistema lo indica y no guarda.</w:t>
            </w:r>
          </w:p>
        </w:tc>
      </w:tr>
      <w:tr w:rsidR="00ED4E5B" w14:paraId="0A752A5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0D89D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6E95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correo se mantiene único en toda la plataforma; la contraseña cumple la política de complejidad.</w:t>
            </w:r>
          </w:p>
        </w:tc>
      </w:tr>
      <w:tr w:rsidR="00ED4E5B" w14:paraId="7E4CC5B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E6422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84520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perfil del usuario queda actualizado.</w:t>
            </w:r>
          </w:p>
        </w:tc>
      </w:tr>
      <w:tr w:rsidR="00ED4E5B" w14:paraId="16809BD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48F2A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91413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5EE6BF3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50FB4D5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3CCA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CU-SEG-07 — Inactivar usuario</w:t>
            </w:r>
          </w:p>
        </w:tc>
      </w:tr>
      <w:tr w:rsidR="00ED4E5B" w14:paraId="2D366CF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991AC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A453F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A63CCE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FE529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B21F3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RF-SEG-07</w:t>
            </w:r>
          </w:p>
        </w:tc>
      </w:tr>
      <w:tr w:rsidR="00ED4E5B" w14:paraId="6D93B1A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B8B0E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6778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da de baja lógica a un usuario para retirarle el acceso sin borrar su historial.</w:t>
            </w:r>
          </w:p>
        </w:tc>
      </w:tr>
      <w:tr w:rsidR="00ED4E5B" w14:paraId="1501C21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138D4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1F40B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el usuario objetivo existe.</w:t>
            </w:r>
          </w:p>
        </w:tc>
      </w:tr>
      <w:tr w:rsidR="00ED4E5B" w14:paraId="401D922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7F7C2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CB3D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ubica al usuario en la lista.</w:t>
            </w:r>
          </w:p>
          <w:p w14:paraId="0807684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Selecciona «Inactivar».</w:t>
            </w:r>
          </w:p>
          <w:p w14:paraId="1F3961F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solicita confirmación.</w:t>
            </w:r>
          </w:p>
          <w:p w14:paraId="7770DEB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marca al usuario como inactivo (baja lógica) y cierra sus sesiones.</w:t>
            </w:r>
          </w:p>
        </w:tc>
      </w:tr>
      <w:tr w:rsidR="00ED4E5B" w14:paraId="51A539E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C194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E2034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Reactivar: sobre un usuario inactivo, el administrador puede volver a activarlo.</w:t>
            </w:r>
          </w:p>
        </w:tc>
      </w:tr>
      <w:tr w:rsidR="00ED4E5B" w14:paraId="07A3D21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BFF3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6B54D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El usuario es el único administrador activo: el sistema impide la inactivación.</w:t>
            </w:r>
          </w:p>
        </w:tc>
      </w:tr>
      <w:tr w:rsidR="00ED4E5B" w14:paraId="4AA300C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BEB4F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31129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baja es lógica (no se elimina el registro) para conservar la trazabilidad y el kardex; un usuario inactivo no puede iniciar sesión.</w:t>
            </w:r>
          </w:p>
        </w:tc>
      </w:tr>
      <w:tr w:rsidR="00ED4E5B" w14:paraId="323D188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62790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CB245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queda inactivo y sin acceso; su historial se conserva.</w:t>
            </w:r>
          </w:p>
        </w:tc>
      </w:tr>
      <w:tr w:rsidR="00ED4E5B" w14:paraId="31D215B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E302D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F06EA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63991DBF" w14:textId="77777777" w:rsidR="00ED4E5B" w:rsidRDefault="00ED4E5B">
      <w:pPr>
        <w:spacing w:after="140"/>
      </w:pPr>
    </w:p>
    <w:p w14:paraId="04170EAB" w14:textId="77777777" w:rsidR="00ED4E5B" w:rsidRDefault="00000000">
      <w:pPr>
        <w:pStyle w:val="Ttulo2"/>
        <w:spacing w:before="150" w:after="80"/>
      </w:pPr>
      <w:bookmarkStart w:id="42" w:name="bm43"/>
      <w:r>
        <w:rPr>
          <w:b/>
          <w:bCs/>
          <w:color w:val="2E5496"/>
          <w:sz w:val="23"/>
          <w:szCs w:val="23"/>
        </w:rPr>
        <w:t>9.2 Módulo SUS — Suscripciones y planes</w:t>
      </w:r>
      <w:bookmarkEnd w:id="42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578C843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9A674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CU-SUS-01 — Registrar licorera (tenant)</w:t>
            </w:r>
          </w:p>
        </w:tc>
      </w:tr>
      <w:tr w:rsidR="00ED4E5B" w14:paraId="3C06FF2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A7986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E1D4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 INVENTRA</w:t>
            </w:r>
          </w:p>
        </w:tc>
      </w:tr>
      <w:tr w:rsidR="00ED4E5B" w14:paraId="02CB1D7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77F98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AD636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RF-SUS-01</w:t>
            </w:r>
          </w:p>
        </w:tc>
      </w:tr>
      <w:tr w:rsidR="00ED4E5B" w14:paraId="426DC5C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3731A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78CD6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Una licorera nueva se da de alta en la plataforma por dos vías: el propio negocio se registra desde la pantalla pública e inicia un período de prueba con fecha de vencimiento, o el administrador de INVENTRA la da de alta con el plan contratado. En ambos casos la cuenta queda pendiente de verificación del correo.</w:t>
            </w:r>
          </w:p>
        </w:tc>
      </w:tr>
      <w:tr w:rsidR="00ED4E5B" w14:paraId="5D5A3F2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4A6FB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D81D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Para el alta por el administrador de INVENTRA: está autenticado y cuenta con los datos de la licorera y el plan contratado. Para el registro por autoservicio no se requiere autenticación previa.</w:t>
            </w:r>
          </w:p>
        </w:tc>
      </w:tr>
      <w:tr w:rsidR="00ED4E5B" w14:paraId="6F7BC7B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35FAF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EA6F6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de INVENTRA selecciona «Registrar licorera».</w:t>
            </w:r>
          </w:p>
          <w:p w14:paraId="43BFFAA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los datos de la licorera (nombre, identificación, responsable, contacto) y el plan.</w:t>
            </w:r>
          </w:p>
          <w:p w14:paraId="36FF189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que la identificación no esté registrada.</w:t>
            </w:r>
          </w:p>
          <w:p w14:paraId="735FC08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crea el tenant aislado y su suscripción en estado activo.</w:t>
            </w:r>
          </w:p>
          <w:p w14:paraId="3B6A138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crea el usuario administrador inicial de la licorera y notifica el acceso.</w:t>
            </w:r>
          </w:p>
        </w:tc>
      </w:tr>
      <w:tr w:rsidR="00ED4E5B" w14:paraId="1C3369B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AA38C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5147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Registro por autoservicio: el visitante completa el formulario público; el sistema crea la licorera con una suscripción en prueba de quince días y envía a su correo el enlace de verificación.</w:t>
            </w:r>
          </w:p>
        </w:tc>
      </w:tr>
      <w:tr w:rsidR="00ED4E5B" w14:paraId="1E6A3EC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B0B1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96208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Identificación ya registrada: el sistema informa y no crea el tenant.</w:t>
            </w:r>
          </w:p>
        </w:tc>
      </w:tr>
      <w:tr w:rsidR="00ED4E5B" w14:paraId="2C0B948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F7DF9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4988A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Cada licorera es un tenant aislado (sus datos no se mezclan con los de otras); la identificación es única; el plan determina las funciones disponibles.</w:t>
            </w:r>
          </w:p>
        </w:tc>
      </w:tr>
      <w:tr w:rsidR="00ED4E5B" w14:paraId="227418F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DEB9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54C77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Queda creada la licorera con su suscripción —en prueba o activa, según la vía— y su usuario administrador inicial, con el correo pendiente de verificar.</w:t>
            </w:r>
          </w:p>
        </w:tc>
      </w:tr>
      <w:tr w:rsidR="00ED4E5B" w14:paraId="157376B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EF5AC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A7F5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099ECD2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8AF86EB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306C1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CU-SUS-02 — Cambiar de plan</w:t>
            </w:r>
          </w:p>
        </w:tc>
      </w:tr>
      <w:tr w:rsidR="00ED4E5B" w14:paraId="1526A12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D7DA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D45DF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 (licorera) o Administrador INVENTRA</w:t>
            </w:r>
          </w:p>
        </w:tc>
      </w:tr>
      <w:tr w:rsidR="00ED4E5B" w14:paraId="6139328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0504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1351E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RF-SUS-02</w:t>
            </w:r>
          </w:p>
        </w:tc>
      </w:tr>
      <w:tr w:rsidR="00ED4E5B" w14:paraId="74BEF10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534B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90594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Se cambia el plan de la suscripción (por ejemplo, de Básico a Pro) ajustando las funciones disponibles.</w:t>
            </w:r>
          </w:p>
        </w:tc>
      </w:tr>
      <w:tr w:rsidR="00ED4E5B" w14:paraId="5B4C4FB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30B43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F722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licorera tiene una suscripción activa.</w:t>
            </w:r>
          </w:p>
        </w:tc>
      </w:tr>
      <w:tr w:rsidR="00ED4E5B" w14:paraId="0C394AC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BD74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9DD16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abre la suscripción y elige «Cambiar plan».</w:t>
            </w:r>
          </w:p>
          <w:p w14:paraId="6377086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Selecciona el nuevo plan.</w:t>
            </w:r>
          </w:p>
          <w:p w14:paraId="688A22C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la disponibilidad y las condiciones del nuevo plan.</w:t>
            </w:r>
          </w:p>
          <w:p w14:paraId="1665BB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aplica el nuevo plan y ajusta las funciones habilitadas.</w:t>
            </w:r>
          </w:p>
          <w:p w14:paraId="57DB1EC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confirma el cambio y registra su fecha de vigencia.</w:t>
            </w:r>
          </w:p>
        </w:tc>
      </w:tr>
      <w:tr w:rsidR="00ED4E5B" w14:paraId="0DFC99E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5B55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B962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Baja de plan (de Pro a Básico): el sistema advierte qué funciones dejarán de estar disponibles antes de confirmar.</w:t>
            </w:r>
          </w:p>
        </w:tc>
      </w:tr>
      <w:tr w:rsidR="00ED4E5B" w14:paraId="7F786A2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837A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6C2FF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El nuevo plan no está disponible o hay un pago pendiente: el sistema no aplica el cambio e informa.</w:t>
            </w:r>
          </w:p>
        </w:tc>
      </w:tr>
      <w:tr w:rsidR="00ED4E5B" w14:paraId="5307F2B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8D0AB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E129A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cambio de plan habilita o restringe funciones (multisede, facturación electrónica) de inmediato; no se pierde la información existente.</w:t>
            </w:r>
          </w:p>
        </w:tc>
      </w:tr>
      <w:tr w:rsidR="00ED4E5B" w14:paraId="2E88916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62FE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9060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suscripción queda con el nuevo plan y las funciones ajustadas.</w:t>
            </w:r>
          </w:p>
        </w:tc>
      </w:tr>
      <w:tr w:rsidR="00ED4E5B" w14:paraId="36798F1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3F275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D4DEF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7072CFB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CFF97F9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6F34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CU-SUS-03 — Controlar estado de la suscripción</w:t>
            </w:r>
          </w:p>
        </w:tc>
      </w:tr>
      <w:tr w:rsidR="00ED4E5B" w14:paraId="62EC53C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7619A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3E31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 INVENTRA / Sistema</w:t>
            </w:r>
          </w:p>
        </w:tc>
      </w:tr>
      <w:tr w:rsidR="00ED4E5B" w14:paraId="0CD1C2E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7ED3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350A1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RF-SUS-03</w:t>
            </w:r>
          </w:p>
        </w:tc>
      </w:tr>
      <w:tr w:rsidR="00ED4E5B" w14:paraId="0EDC623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F76A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E8CBB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Gestiona el estado de la suscripción —consultar, suspender o reactivar— según el pago y las fechas.</w:t>
            </w:r>
          </w:p>
        </w:tc>
      </w:tr>
      <w:tr w:rsidR="00ED4E5B" w14:paraId="38DBE1A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14C1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C12CA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licorera existe y tiene una suscripción registrada.</w:t>
            </w:r>
          </w:p>
        </w:tc>
      </w:tr>
      <w:tr w:rsidR="00ED4E5B" w14:paraId="3D620B3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BD63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052DE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actor consulta el estado de la suscripción (en prueba, activa, en mora, suspendida o cancelada).</w:t>
            </w:r>
          </w:p>
          <w:p w14:paraId="2BBEECC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Ante falta de pago o vencimiento del periodo de gracia, el sistema suspende la suscripción.</w:t>
            </w:r>
          </w:p>
          <w:p w14:paraId="568E83C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Al registrarse el pago, el sistema o el administrador de INVENTRA reactiva la suscripción.</w:t>
            </w:r>
          </w:p>
          <w:p w14:paraId="3462624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registra el cambio de estado y su fecha.</w:t>
            </w:r>
          </w:p>
        </w:tc>
      </w:tr>
      <w:tr w:rsidR="00ED4E5B" w14:paraId="6EE9CC8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56F1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936F9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Pago pendiente dentro del periodo de gracia: el sistema mantiene la suscripción activa y notifica.</w:t>
            </w:r>
          </w:p>
          <w:p w14:paraId="582DC4F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Reactivación manual del administrador de INVENTRA tras verificar el pago.</w:t>
            </w:r>
          </w:p>
        </w:tc>
      </w:tr>
      <w:tr w:rsidR="00ED4E5B" w14:paraId="5445F89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976D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02D4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Suscripción cancelada definitivamente: no puede reactivarse; requiere un nuevo registro.</w:t>
            </w:r>
          </w:p>
        </w:tc>
      </w:tr>
      <w:tr w:rsidR="00ED4E5B" w14:paraId="60C8E89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5DFBF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70C8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Una suscripción suspendida bloquea el acceso operativo pero conserva los datos; el periodo de gracia es configurable.</w:t>
            </w:r>
          </w:p>
        </w:tc>
      </w:tr>
      <w:tr w:rsidR="00ED4E5B" w14:paraId="79310DE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90D13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B5E57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suscripción queda en el estado correcto (activa, suspendida o reactivada) con su historial actualizado.</w:t>
            </w:r>
          </w:p>
        </w:tc>
      </w:tr>
      <w:tr w:rsidR="00ED4E5B" w14:paraId="4C7B27C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F0151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4EA3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BB22D00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43DE9745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7530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CU-SUS-04 — Restringir funciones por plan</w:t>
            </w:r>
          </w:p>
        </w:tc>
      </w:tr>
      <w:tr w:rsidR="00ED4E5B" w14:paraId="4E27042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5E07B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5A9C3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ED4E5B" w14:paraId="377CB80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72BC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B7427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RF-SUS-04</w:t>
            </w:r>
          </w:p>
        </w:tc>
      </w:tr>
      <w:tr w:rsidR="00ED4E5B" w14:paraId="5791BCA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CA94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E5EBB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habilita o bloquea las funciones de cada licorera según el plan y el estado de su suscripción.</w:t>
            </w:r>
          </w:p>
        </w:tc>
      </w:tr>
      <w:tr w:rsidR="00ED4E5B" w14:paraId="2F0E7A1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F2A5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7ECA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licorera tiene un plan y un estado de suscripción definidos.</w:t>
            </w:r>
          </w:p>
        </w:tc>
      </w:tr>
      <w:tr w:rsidR="00ED4E5B" w14:paraId="3BD45B4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F944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78D2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usuario intenta usar una función (por ejemplo, multisede o facturación electrónica).</w:t>
            </w:r>
          </w:p>
          <w:p w14:paraId="590E0D1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verifica el plan y el estado de la suscripción.</w:t>
            </w:r>
          </w:p>
          <w:p w14:paraId="0B183C7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Si el plan y el estado lo permiten, el sistema habilita la función.</w:t>
            </w:r>
          </w:p>
        </w:tc>
      </w:tr>
      <w:tr w:rsidR="00ED4E5B" w14:paraId="52EADCF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BF6A0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5416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La función pertenece a un plan superior: el sistema la muestra deshabilitada e invita a cambiar de plan.</w:t>
            </w:r>
          </w:p>
        </w:tc>
      </w:tr>
      <w:tr w:rsidR="00ED4E5B" w14:paraId="158D6B8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2C51F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04C5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2b. Suscripción suspendida o vencida: el sistema restringe el acceso operativo y solo permite regularizar el pago.</w:t>
            </w:r>
          </w:p>
        </w:tc>
      </w:tr>
      <w:tr w:rsidR="00ED4E5B" w14:paraId="432C72F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626C7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E8C07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plan Básico no incluye multisede ni facturación electrónica; el plan Pro sí; una suscripción suspendida restringe el uso salvo la regularización del pago.</w:t>
            </w:r>
          </w:p>
        </w:tc>
      </w:tr>
      <w:tr w:rsidR="00ED4E5B" w14:paraId="5A6E2B6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43509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66E3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solo accede a las funciones correspondientes a su plan y estado.</w:t>
            </w:r>
          </w:p>
        </w:tc>
      </w:tr>
      <w:tr w:rsidR="00ED4E5B" w14:paraId="2C17982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8349C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B27AA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035016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3772D055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82F80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CU-SUS-05 — Administrar licoreras (superadmin)</w:t>
            </w:r>
          </w:p>
        </w:tc>
      </w:tr>
      <w:tr w:rsidR="00ED4E5B" w14:paraId="562F9BA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F1CE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F4A37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 INVENTRA</w:t>
            </w:r>
          </w:p>
        </w:tc>
      </w:tr>
      <w:tr w:rsidR="00ED4E5B" w14:paraId="1EADB09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73B2A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98BD9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RF-SUS-05</w:t>
            </w:r>
          </w:p>
        </w:tc>
      </w:tr>
      <w:tr w:rsidR="00ED4E5B" w14:paraId="754BC6A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5CFBF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3BA59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de INVENTRA consulta y gestiona el conjunto de licoreras (tenants) de la plataforma.</w:t>
            </w:r>
          </w:p>
        </w:tc>
      </w:tr>
      <w:tr w:rsidR="00ED4E5B" w14:paraId="0ED1175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0FDA3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34489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de INVENTRA está autenticado.</w:t>
            </w:r>
          </w:p>
        </w:tc>
      </w:tr>
      <w:tr w:rsidR="00ED4E5B" w14:paraId="0E326C5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78C8E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BF57F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de INVENTRA abre la administración de licoreras.</w:t>
            </w:r>
          </w:p>
          <w:p w14:paraId="619FBFE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Consulta la lista con su plan, estado y consumo.</w:t>
            </w:r>
          </w:p>
          <w:p w14:paraId="4892F5B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Selecciona una licorera para ver su detalle o ejecutar una acción (cambiar plan, suspender, reactivar).</w:t>
            </w:r>
          </w:p>
          <w:p w14:paraId="48E82DD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ejecuta la acción y actualiza la información.</w:t>
            </w:r>
          </w:p>
        </w:tc>
      </w:tr>
      <w:tr w:rsidR="00ED4E5B" w14:paraId="7F40D15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730F0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14A66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Filtrar o buscar licoreras por estado o por plan.</w:t>
            </w:r>
          </w:p>
        </w:tc>
      </w:tr>
      <w:tr w:rsidR="00ED4E5B" w14:paraId="080B6CF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AB4C6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9F9B0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licoreras registradas: el sistema muestra la lista vacía.</w:t>
            </w:r>
          </w:p>
        </w:tc>
      </w:tr>
      <w:tr w:rsidR="00ED4E5B" w14:paraId="67104CF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60A25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FBBB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Solo el administrador de INVENTRA accede a esta función; las acciones sobre una licorera invocan los casos de uso correspondientes (cambiar plan, controlar estado).</w:t>
            </w:r>
          </w:p>
        </w:tc>
      </w:tr>
      <w:tr w:rsidR="00ED4E5B" w14:paraId="2259D16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658D7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2455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Las licoreras quedan consultadas o gestionadas según la acción realizada.</w:t>
            </w:r>
          </w:p>
        </w:tc>
      </w:tr>
      <w:tr w:rsidR="00ED4E5B" w14:paraId="59123E4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4016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76150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BEC3097" w14:textId="77777777" w:rsidR="00ED4E5B" w:rsidRDefault="00ED4E5B">
      <w:pPr>
        <w:spacing w:after="140"/>
      </w:pPr>
    </w:p>
    <w:p w14:paraId="1F10E1EE" w14:textId="77777777" w:rsidR="00ED4E5B" w:rsidRDefault="00000000">
      <w:pPr>
        <w:pStyle w:val="Ttulo2"/>
        <w:spacing w:before="150" w:after="80"/>
      </w:pPr>
      <w:bookmarkStart w:id="43" w:name="bm44"/>
      <w:r>
        <w:rPr>
          <w:b/>
          <w:bCs/>
          <w:color w:val="2E5496"/>
          <w:sz w:val="23"/>
          <w:szCs w:val="23"/>
        </w:rPr>
        <w:t>9.3 Módulo INV — Inventario</w:t>
      </w:r>
      <w:bookmarkEnd w:id="43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601D76C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82F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CU-INV-01 — Registrar producto</w:t>
            </w:r>
          </w:p>
        </w:tc>
      </w:tr>
      <w:tr w:rsidR="00ED4E5B" w14:paraId="2C9F5FE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B2395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F19D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47BA288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E814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327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RF-INV-01</w:t>
            </w:r>
          </w:p>
        </w:tc>
      </w:tr>
      <w:tr w:rsidR="00ED4E5B" w14:paraId="53A33B7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B0B89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A5C5D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crea un producto en el catálogo de la licorera.</w:t>
            </w:r>
          </w:p>
        </w:tc>
      </w:tr>
      <w:tr w:rsidR="00ED4E5B" w14:paraId="2A75D24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2D423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0EBE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con permiso de inventario y existe al menos una categoría.</w:t>
            </w:r>
          </w:p>
        </w:tc>
      </w:tr>
      <w:tr w:rsidR="00ED4E5B" w14:paraId="441DB09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11E3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5899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el catálogo y elige «Registrar producto».</w:t>
            </w:r>
          </w:p>
          <w:p w14:paraId="53FBFC9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nombre, categoría, precio de venta y mínimo de existencias.</w:t>
            </w:r>
          </w:p>
          <w:p w14:paraId="0515627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los datos (nombre único, precio válido, categoría existente).</w:t>
            </w:r>
          </w:p>
          <w:p w14:paraId="206EC7D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crea el producto en estado activo.</w:t>
            </w:r>
          </w:p>
          <w:p w14:paraId="54F4884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confirma y lo muestra en el listado.</w:t>
            </w:r>
          </w:p>
        </w:tc>
      </w:tr>
      <w:tr w:rsidR="00ED4E5B" w14:paraId="0136FD1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0D4B2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9FCE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El usuario apoya la fijación del precio con la sugerencia por margen (CU-INV-11).</w:t>
            </w:r>
          </w:p>
        </w:tc>
      </w:tr>
      <w:tr w:rsidR="00ED4E5B" w14:paraId="24F882F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97009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FD858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inválidos o nombre duplicado: el sistema informa y no crea el producto.</w:t>
            </w:r>
          </w:p>
        </w:tc>
      </w:tr>
      <w:tr w:rsidR="00ED4E5B" w14:paraId="1DD5C1B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4AE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06DC2C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nombre es único por licorera; el precio de venta es independiente del costo; el producto nace sin existencias, que ingresan por lote.</w:t>
            </w:r>
          </w:p>
        </w:tc>
      </w:tr>
      <w:tr w:rsidR="00ED4E5B" w14:paraId="7BB8BA8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75E55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EB521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queda creado y disponible para recibir lotes y venderse.</w:t>
            </w:r>
          </w:p>
        </w:tc>
      </w:tr>
      <w:tr w:rsidR="00ED4E5B" w14:paraId="3BC7728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D9CC0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403E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6D81F0F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0CB3FDE1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750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CU-INV-02 — Consultar productos</w:t>
            </w:r>
          </w:p>
        </w:tc>
      </w:tr>
      <w:tr w:rsidR="00ED4E5B" w14:paraId="32B4BF0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1F4AB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81841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Administrador, Vendedor</w:t>
            </w:r>
          </w:p>
        </w:tc>
      </w:tr>
      <w:tr w:rsidR="00ED4E5B" w14:paraId="676ED8E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10EED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8A28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RF-INV-02</w:t>
            </w:r>
          </w:p>
        </w:tc>
      </w:tr>
      <w:tr w:rsidR="00ED4E5B" w14:paraId="7E5125B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83C59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3F5FF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lista y busca los productos del catálogo con sus existencias.</w:t>
            </w:r>
          </w:p>
        </w:tc>
      </w:tr>
      <w:tr w:rsidR="00ED4E5B" w14:paraId="348D1F2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22183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8756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está autenticado.</w:t>
            </w:r>
          </w:p>
        </w:tc>
      </w:tr>
      <w:tr w:rsidR="00ED4E5B" w14:paraId="0FADC91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F0E52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92BAD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el catálogo.</w:t>
            </w:r>
          </w:p>
          <w:p w14:paraId="4015B4A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los productos con su existencia total y su estado.</w:t>
            </w:r>
          </w:p>
          <w:p w14:paraId="1BBF29A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usuario filtra o busca por nombre, categoría o estado.</w:t>
            </w:r>
          </w:p>
        </w:tc>
      </w:tr>
      <w:tr w:rsidR="00ED4E5B" w14:paraId="6754B0D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8D7B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4774B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Ver el detalle de un producto (lotes, kardex y precio).</w:t>
            </w:r>
          </w:p>
        </w:tc>
      </w:tr>
      <w:tr w:rsidR="00ED4E5B" w14:paraId="302571A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123D8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CFE8D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coincidencias: el sistema muestra el listado vacío.</w:t>
            </w:r>
          </w:p>
        </w:tc>
      </w:tr>
      <w:tr w:rsidR="00ED4E5B" w14:paraId="3F6B924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85E7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1AEFB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existencia mostrada es la suma de los saldos de los lotes; el vendedor solo consulta, no edita.</w:t>
            </w:r>
          </w:p>
        </w:tc>
      </w:tr>
      <w:tr w:rsidR="00ED4E5B" w14:paraId="40C4717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D69FB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BA93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visualiza la información solicitada.</w:t>
            </w:r>
          </w:p>
        </w:tc>
      </w:tr>
      <w:tr w:rsidR="00ED4E5B" w14:paraId="3AD56E5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41CE5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9630A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8F6696E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37080ED7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375D6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CU-INV-03 — Editar producto</w:t>
            </w:r>
          </w:p>
        </w:tc>
      </w:tr>
      <w:tr w:rsidR="00ED4E5B" w14:paraId="01DE426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E2BB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EFA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18E1D05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A6BD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BF59B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RF-INV-03</w:t>
            </w:r>
          </w:p>
        </w:tc>
      </w:tr>
      <w:tr w:rsidR="00ED4E5B" w14:paraId="0F9123C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038EE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DE4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modifica los datos de un producto existente.</w:t>
            </w:r>
          </w:p>
        </w:tc>
      </w:tr>
      <w:tr w:rsidR="00ED4E5B" w14:paraId="570B409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15BBE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601A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existe y el administrador tiene permiso.</w:t>
            </w:r>
          </w:p>
        </w:tc>
      </w:tr>
      <w:tr w:rsidR="00ED4E5B" w14:paraId="3CB220D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A76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682BD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el producto y elige «Editar».</w:t>
            </w:r>
          </w:p>
          <w:p w14:paraId="60675C4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Modifica los datos (nombre, categoría, precio de venta, mínimo de existencias).</w:t>
            </w:r>
          </w:p>
          <w:p w14:paraId="784CFDD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y guarda los cambios.</w:t>
            </w:r>
          </w:p>
        </w:tc>
      </w:tr>
      <w:tr w:rsidR="00ED4E5B" w14:paraId="066B341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A2400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80272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Cambio del precio de venta, que aplica solo a ventas futuras.</w:t>
            </w:r>
          </w:p>
        </w:tc>
      </w:tr>
      <w:tr w:rsidR="00ED4E5B" w14:paraId="2BF7284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B9911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01326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inválidos: el sistema informa y no guarda.</w:t>
            </w:r>
          </w:p>
        </w:tc>
      </w:tr>
      <w:tr w:rsidR="00ED4E5B" w14:paraId="360E70E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D01E1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1FB92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Editar el precio no recalcula el costo de los lotes ni de las ventas ya registradas; el cambio rige hacia adelante.</w:t>
            </w:r>
          </w:p>
        </w:tc>
      </w:tr>
      <w:tr w:rsidR="00ED4E5B" w14:paraId="39C98F1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0ED53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1683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queda actualizado.</w:t>
            </w:r>
          </w:p>
        </w:tc>
      </w:tr>
      <w:tr w:rsidR="00ED4E5B" w14:paraId="7344440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2D7C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D654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1CF22FC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4C018368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1F0B4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CU-INV-04 — Inactivar producto</w:t>
            </w:r>
          </w:p>
        </w:tc>
      </w:tr>
      <w:tr w:rsidR="00ED4E5B" w14:paraId="3382F1D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1AFEF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B4A0A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29131B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85A00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58DFD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RF-INV-04</w:t>
            </w:r>
          </w:p>
        </w:tc>
      </w:tr>
      <w:tr w:rsidR="00ED4E5B" w14:paraId="36E666E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2E4E0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73E3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da de baja lógica a un producto para retirarlo de la venta, conservando su historial.</w:t>
            </w:r>
          </w:p>
        </w:tc>
      </w:tr>
      <w:tr w:rsidR="00ED4E5B" w14:paraId="245D965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06E9B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40C8A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existe.</w:t>
            </w:r>
          </w:p>
        </w:tc>
      </w:tr>
      <w:tr w:rsidR="00ED4E5B" w14:paraId="346F1BB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D56E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DAD65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el producto y elige «Inactivar».</w:t>
            </w:r>
          </w:p>
          <w:p w14:paraId="5E5CE6C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solicita confirmación.</w:t>
            </w:r>
          </w:p>
          <w:p w14:paraId="2D0F063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marca el producto como inactivo.</w:t>
            </w:r>
          </w:p>
        </w:tc>
      </w:tr>
      <w:tr w:rsidR="00ED4E5B" w14:paraId="2F091B9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8809B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EA569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Reactivar: sobre un producto inactivo, el administrador puede volver a activarlo.</w:t>
            </w:r>
          </w:p>
        </w:tc>
      </w:tr>
      <w:tr w:rsidR="00ED4E5B" w14:paraId="141DDC9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74ABB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BDA2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Producto con existencias: el sistema advierte que aún tiene lotes con saldo antes de inactivar.</w:t>
            </w:r>
          </w:p>
        </w:tc>
      </w:tr>
      <w:tr w:rsidR="00ED4E5B" w14:paraId="119CC06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5854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77DA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baja es lógica (no se elimina) para conservar el kardex y las ventas; un producto inactivo no aparece en el punto de venta.</w:t>
            </w:r>
          </w:p>
        </w:tc>
      </w:tr>
      <w:tr w:rsidR="00ED4E5B" w14:paraId="67E36CE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8EA4A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4FAE6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queda inactivo y fuera del catálogo de venta.</w:t>
            </w:r>
          </w:p>
        </w:tc>
      </w:tr>
      <w:tr w:rsidR="00ED4E5B" w14:paraId="29FD0B1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D6BE6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543EE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6B9E5008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ABDFFC8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71405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CU-INV-05 — Registrar entrada por lote</w:t>
            </w:r>
          </w:p>
        </w:tc>
      </w:tr>
      <w:tr w:rsidR="00ED4E5B" w14:paraId="54A5DC4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0A5BA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6AA76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2CD5D50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01A91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C2161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RF-INV-05</w:t>
            </w:r>
          </w:p>
        </w:tc>
      </w:tr>
      <w:tr w:rsidR="00ED4E5B" w14:paraId="794FC17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597C1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FACB2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registra una compra de mercancía como un lote, con su cantidad, costo unitario y fecha.</w:t>
            </w:r>
          </w:p>
        </w:tc>
      </w:tr>
      <w:tr w:rsidR="00ED4E5B" w14:paraId="1A3FD56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BD3A6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69BB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el producto en estado activo.</w:t>
            </w:r>
          </w:p>
        </w:tc>
      </w:tr>
      <w:tr w:rsidR="00ED4E5B" w14:paraId="55CC234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BA7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C024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«Registrar entrada» y selecciona el producto.</w:t>
            </w:r>
          </w:p>
          <w:p w14:paraId="3A3FDEE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la cantidad, el costo unitario y la fecha del lote.</w:t>
            </w:r>
          </w:p>
          <w:p w14:paraId="3F57ACB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los datos (cantidad y costo válidos).</w:t>
            </w:r>
          </w:p>
          <w:p w14:paraId="2189F66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crea el lote, aumenta el saldo de existencias y registra el movimiento de entrada en el kardex.</w:t>
            </w:r>
          </w:p>
          <w:p w14:paraId="44BE5B9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Si el producto tenía alerta de existencias bajas y el nuevo saldo supera el mínimo, la desactiva.</w:t>
            </w:r>
          </w:p>
        </w:tc>
      </w:tr>
      <w:tr w:rsidR="00ED4E5B" w14:paraId="07F4B6E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1D42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E3A31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6259077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94D9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C2E1B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inválidos: el sistema informa y no registra la entrada.</w:t>
            </w:r>
          </w:p>
        </w:tc>
      </w:tr>
      <w:tr w:rsidR="00ED4E5B" w14:paraId="5C3462B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81052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AE77B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Cada compra es un lote independiente con su propio costo; las existencias se derivan de los lotes; es la base del método PEPS.</w:t>
            </w:r>
          </w:p>
        </w:tc>
      </w:tr>
      <w:tr w:rsidR="00ED4E5B" w14:paraId="0F7B342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BB737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48D76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Queda creado el lote y actualizados las existencias y el kardex.</w:t>
            </w:r>
          </w:p>
        </w:tc>
      </w:tr>
      <w:tr w:rsidR="00ED4E5B" w14:paraId="415919D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B769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10C7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1241EFE8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AFC29A4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9D48B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CU-INV-06 — Ajustar existencias</w:t>
            </w:r>
          </w:p>
        </w:tc>
      </w:tr>
      <w:tr w:rsidR="00ED4E5B" w14:paraId="061BAE1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D64E2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80CBE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741F08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3942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86B10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RF-INV-06</w:t>
            </w:r>
          </w:p>
        </w:tc>
      </w:tr>
      <w:tr w:rsidR="00ED4E5B" w14:paraId="5681176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B5FBA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83487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corrige el saldo de existencias por diferencias de inventario (mermas, daños o conteo físico).</w:t>
            </w:r>
          </w:p>
        </w:tc>
      </w:tr>
      <w:tr w:rsidR="00ED4E5B" w14:paraId="15E7D1C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6B165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44FE9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el producto con lotes y el administrador tiene permiso.</w:t>
            </w:r>
          </w:p>
        </w:tc>
      </w:tr>
      <w:tr w:rsidR="00ED4E5B" w14:paraId="7DF9802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67A0E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95719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«Ajustar existencias» y selecciona el producto o lote.</w:t>
            </w:r>
          </w:p>
          <w:p w14:paraId="5B32E7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la cantidad del ajuste y el motivo.</w:t>
            </w:r>
          </w:p>
          <w:p w14:paraId="4AE21E1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y aplica el ajuste al saldo del lote.</w:t>
            </w:r>
          </w:p>
          <w:p w14:paraId="5FA953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registra el movimiento de ajuste en el kardex.</w:t>
            </w:r>
          </w:p>
        </w:tc>
      </w:tr>
      <w:tr w:rsidR="00ED4E5B" w14:paraId="68227DF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65B5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C011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Ajuste positivo (sobrante) o negativo (faltante o merma).</w:t>
            </w:r>
          </w:p>
        </w:tc>
      </w:tr>
      <w:tr w:rsidR="00ED4E5B" w14:paraId="503ED49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471F7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8EA43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Un ajuste que dejaría el saldo negativo: el sistema lo impide.</w:t>
            </w:r>
          </w:p>
        </w:tc>
      </w:tr>
      <w:tr w:rsidR="00ED4E5B" w14:paraId="55E3150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6E229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32834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Todo ajuste queda registrado con su motivo y fecha (kardex inmutable); no altera el costo de las ventas ya realizadas.</w:t>
            </w:r>
          </w:p>
        </w:tc>
      </w:tr>
      <w:tr w:rsidR="00ED4E5B" w14:paraId="15BEC3C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A9BBE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96B8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saldo queda corregido y el ajuste registrado.</w:t>
            </w:r>
          </w:p>
        </w:tc>
      </w:tr>
      <w:tr w:rsidR="00ED4E5B" w14:paraId="47556CD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989C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D8558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333D3D50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4009628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65EB4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CU-INV-07 — Alertar existencias bajas</w:t>
            </w:r>
          </w:p>
        </w:tc>
      </w:tr>
      <w:tr w:rsidR="00ED4E5B" w14:paraId="7628D0E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8D444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828B5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ED4E5B" w14:paraId="2B3C02B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E2827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B3B53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RF-INV-07</w:t>
            </w:r>
          </w:p>
        </w:tc>
      </w:tr>
      <w:tr w:rsidR="00ED4E5B" w14:paraId="3075A90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4099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540CA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avisa cuando la existencia de un producto baja de su mínimo de existencias.</w:t>
            </w:r>
          </w:p>
        </w:tc>
      </w:tr>
      <w:tr w:rsidR="00ED4E5B" w14:paraId="443F6B1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E3176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0600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tiene definido un mínimo de existencias.</w:t>
            </w:r>
          </w:p>
        </w:tc>
      </w:tr>
      <w:tr w:rsidR="00ED4E5B" w14:paraId="287FF00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FC5CA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7B197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Tras cada movimiento (venta o ajuste), el sistema compara la existencia con el mínimo de existencias.</w:t>
            </w:r>
          </w:p>
          <w:p w14:paraId="508D60F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Si la existencia es igual o menor al mínimo, activa la alerta.</w:t>
            </w:r>
          </w:p>
          <w:p w14:paraId="5ACDE96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Muestra el producto en el panel de alertas.</w:t>
            </w:r>
          </w:p>
        </w:tc>
      </w:tr>
      <w:tr w:rsidR="00ED4E5B" w14:paraId="5A5DF7C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29288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05461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Al reponer por lote y superar el mínimo, la alerta se desactiva (CU-INV-05).</w:t>
            </w:r>
          </w:p>
        </w:tc>
      </w:tr>
      <w:tr w:rsidR="00ED4E5B" w14:paraId="7C22F06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1F6916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3645D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66FE064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6D4CF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2ED71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alerta es automática (actor Sistema); no bloquea la venta, solo notifica.</w:t>
            </w:r>
          </w:p>
        </w:tc>
      </w:tr>
      <w:tr w:rsidR="00ED4E5B" w14:paraId="34160D2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5023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7268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los productos por debajo del mínimo.</w:t>
            </w:r>
          </w:p>
        </w:tc>
      </w:tr>
      <w:tr w:rsidR="00ED4E5B" w14:paraId="4C7BBA3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484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67F70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41A42D3E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0FD470FC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688C1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CU-INV-08 — Alertar baja rotación</w:t>
            </w:r>
          </w:p>
        </w:tc>
      </w:tr>
      <w:tr w:rsidR="00ED4E5B" w14:paraId="1DF8CE5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FF205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890E5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ED4E5B" w14:paraId="31C23B0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0FCC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2BB4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RF-INV-08</w:t>
            </w:r>
          </w:p>
        </w:tc>
      </w:tr>
      <w:tr w:rsidR="00ED4E5B" w14:paraId="73D21B9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FA9D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02F08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identifica los productos con poca o nula venta en un periodo.</w:t>
            </w:r>
          </w:p>
        </w:tc>
      </w:tr>
      <w:tr w:rsidR="00ED4E5B" w14:paraId="2421642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798B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D792A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ventas registradas y un periodo de referencia configurado.</w:t>
            </w:r>
          </w:p>
        </w:tc>
      </w:tr>
      <w:tr w:rsidR="00ED4E5B" w14:paraId="185C9AD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0C56E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FC0B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sistema evalúa periódicamente las ventas por producto.</w:t>
            </w:r>
          </w:p>
          <w:p w14:paraId="2E41785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Marca los productos cuya rotación está por debajo del umbral.</w:t>
            </w:r>
          </w:p>
          <w:p w14:paraId="20B344A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Los muestra en el panel de alertas y en el reporte de rotación.</w:t>
            </w:r>
          </w:p>
        </w:tc>
      </w:tr>
      <w:tr w:rsidR="00ED4E5B" w14:paraId="7DE8CE8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AD3F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75E54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5B18062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47B15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6B152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Producto nuevo sin historial suficiente: no se evalúa hasta cumplir el periodo.</w:t>
            </w:r>
          </w:p>
        </w:tc>
      </w:tr>
      <w:tr w:rsidR="00ED4E5B" w14:paraId="26E27F7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B1302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2340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cálculo es automático (actor Sistema); apoya las decisiones de compra y de promociones.</w:t>
            </w:r>
          </w:p>
        </w:tc>
      </w:tr>
      <w:tr w:rsidR="00ED4E5B" w14:paraId="39AADEA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4064A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630B0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los productos de baja rotación.</w:t>
            </w:r>
          </w:p>
        </w:tc>
      </w:tr>
      <w:tr w:rsidR="00ED4E5B" w14:paraId="66F07E2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2BFDF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BBA68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Baja</w:t>
            </w:r>
          </w:p>
        </w:tc>
      </w:tr>
    </w:tbl>
    <w:p w14:paraId="33249AB3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EE7C3D2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4F9A8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CU-INV-09 — Consultar kardex</w:t>
            </w:r>
          </w:p>
        </w:tc>
      </w:tr>
      <w:tr w:rsidR="00ED4E5B" w14:paraId="0292686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0318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889A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6A92787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C51D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9CB32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RF-INV-09</w:t>
            </w:r>
          </w:p>
        </w:tc>
      </w:tr>
      <w:tr w:rsidR="00ED4E5B" w14:paraId="42D9DEB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23A8F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16201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el historial de movimientos de un producto (entradas, salidas y ajustes) con su costo.</w:t>
            </w:r>
          </w:p>
        </w:tc>
      </w:tr>
      <w:tr w:rsidR="00ED4E5B" w14:paraId="1883841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41A31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1B75D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existe.</w:t>
            </w:r>
          </w:p>
        </w:tc>
      </w:tr>
      <w:tr w:rsidR="00ED4E5B" w14:paraId="6272EC4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6ED31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A54C2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el producto y elige «Kardex».</w:t>
            </w:r>
          </w:p>
          <w:p w14:paraId="46669D5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los movimientos en orden cronológico con cantidad, costo y saldo.</w:t>
            </w:r>
          </w:p>
          <w:p w14:paraId="69AE65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usuario filtra por fecha o por tipo de movimiento.</w:t>
            </w:r>
          </w:p>
        </w:tc>
      </w:tr>
      <w:tr w:rsidR="00ED4E5B" w14:paraId="11B85F8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E938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CE0C3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Exportar el kardex desde el módulo de reportes.</w:t>
            </w:r>
          </w:p>
        </w:tc>
      </w:tr>
      <w:tr w:rsidR="00ED4E5B" w14:paraId="57262C9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363A1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5FD2C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movimientos: el sistema muestra el kardex vacío.</w:t>
            </w:r>
          </w:p>
        </w:tc>
      </w:tr>
      <w:tr w:rsidR="00ED4E5B" w14:paraId="05F35DA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8A0A0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AE9E1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kardex es inmutable (no se edita ni se borra) y refleja el costo real según PEPS.</w:t>
            </w:r>
          </w:p>
        </w:tc>
      </w:tr>
      <w:tr w:rsidR="00ED4E5B" w14:paraId="061B61D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5D8BB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5CB7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visualiza el historial del producto.</w:t>
            </w:r>
          </w:p>
        </w:tc>
      </w:tr>
      <w:tr w:rsidR="00ED4E5B" w14:paraId="59F360E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5EF4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39D6D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68D9483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37130ED4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B579E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CU-INV-10 — Valorar inventario (PEPS)</w:t>
            </w:r>
          </w:p>
        </w:tc>
      </w:tr>
      <w:tr w:rsidR="00ED4E5B" w14:paraId="44BD65E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CA89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4B9C7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257FFB8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B3A5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FAED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RF-INV-10</w:t>
            </w:r>
          </w:p>
        </w:tc>
      </w:tr>
      <w:tr w:rsidR="00ED4E5B" w14:paraId="138A939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E0370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AC56C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calcula el valor del inventario según el costo de los lotes por el método PEPS.</w:t>
            </w:r>
          </w:p>
        </w:tc>
      </w:tr>
      <w:tr w:rsidR="00ED4E5B" w14:paraId="2D1C08E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4E077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8220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lotes con saldo.</w:t>
            </w:r>
          </w:p>
        </w:tc>
      </w:tr>
      <w:tr w:rsidR="00ED4E5B" w14:paraId="2E9092A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8F1F2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9DCD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«Valorar inventario».</w:t>
            </w:r>
          </w:p>
          <w:p w14:paraId="678A62F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toma los saldos de los lotes con su costo unitario.</w:t>
            </w:r>
          </w:p>
          <w:p w14:paraId="4302D04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Calcula el valor por producto y el valor total aplicando PEPS.</w:t>
            </w:r>
          </w:p>
          <w:p w14:paraId="5DFC2E7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Muestra el inventario valorizado.</w:t>
            </w:r>
          </w:p>
        </w:tc>
      </w:tr>
      <w:tr w:rsidR="00ED4E5B" w14:paraId="469F453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570CA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E13E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Valorar a una fecha de corte determinada.</w:t>
            </w:r>
          </w:p>
        </w:tc>
      </w:tr>
      <w:tr w:rsidR="00ED4E5B" w14:paraId="4426551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2FFC5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F084E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existencias: el valor es cero.</w:t>
            </w:r>
          </w:p>
        </w:tc>
      </w:tr>
      <w:tr w:rsidR="00ED4E5B" w14:paraId="7666C44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B841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2812D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valoración usa el costo real de cada lote (primeras entradas, primeras salidas), no el precio de venta.</w:t>
            </w:r>
          </w:p>
        </w:tc>
      </w:tr>
      <w:tr w:rsidR="00ED4E5B" w14:paraId="6490AFC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8598C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43368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obtiene el valor del inventario.</w:t>
            </w:r>
          </w:p>
        </w:tc>
      </w:tr>
      <w:tr w:rsidR="00ED4E5B" w14:paraId="1417A65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B3C54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A4DF4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6A559D90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D2E699B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8A99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CU-INV-11 — Sugerir precio por margen</w:t>
            </w:r>
          </w:p>
        </w:tc>
      </w:tr>
      <w:tr w:rsidR="00ED4E5B" w14:paraId="0474756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96576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4844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083D32C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C9052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D771F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RF-INV-11</w:t>
            </w:r>
          </w:p>
        </w:tc>
      </w:tr>
      <w:tr w:rsidR="00ED4E5B" w14:paraId="290E150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D1154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29B4E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calcula un precio de venta sugerido a partir del costo y de un margen deseado.</w:t>
            </w:r>
          </w:p>
        </w:tc>
      </w:tr>
      <w:tr w:rsidR="00ED4E5B" w14:paraId="07C7714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48905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D656A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producto tiene un costo de referencia (por ejemplo, el del último lote).</w:t>
            </w:r>
          </w:p>
        </w:tc>
      </w:tr>
      <w:tr w:rsidR="00ED4E5B" w14:paraId="6D2A0DB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5283F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9E8C2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En el producto, elige «Sugerir precio».</w:t>
            </w:r>
          </w:p>
          <w:p w14:paraId="0672943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el margen deseado como porcentaje.</w:t>
            </w:r>
          </w:p>
          <w:p w14:paraId="74AC23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calcula el precio sugerido a partir del costo y el margen.</w:t>
            </w:r>
          </w:p>
          <w:p w14:paraId="0ADD76F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Muestra el precio sugerido y el administrador decide si lo aplica.</w:t>
            </w:r>
          </w:p>
        </w:tc>
      </w:tr>
      <w:tr w:rsidR="00ED4E5B" w14:paraId="229B136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5C13F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76F4D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El administrador ajusta manualmente el precio antes de guardarlo.</w:t>
            </w:r>
          </w:p>
        </w:tc>
      </w:tr>
      <w:tr w:rsidR="00ED4E5B" w14:paraId="6E549AC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51A8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18B1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Producto sin costo de referencia: el sistema solicita registrar primero un lote.</w:t>
            </w:r>
          </w:p>
        </w:tc>
      </w:tr>
      <w:tr w:rsidR="00ED4E5B" w14:paraId="61E73A6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C366F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0F58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cálculo es solo una sugerencia; el precio final siempre lo confirma el administrador (nunca es automático) y no modifica los costos.</w:t>
            </w:r>
          </w:p>
        </w:tc>
      </w:tr>
      <w:tr w:rsidR="00ED4E5B" w14:paraId="75F2971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B8EB9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320B9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cuenta con un precio sugerido y decide si lo aplica.</w:t>
            </w:r>
          </w:p>
        </w:tc>
      </w:tr>
      <w:tr w:rsidR="00ED4E5B" w14:paraId="0B4A06B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9BFA6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2AE6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31F0EED4" w14:textId="77777777" w:rsidR="00ED4E5B" w:rsidRDefault="00ED4E5B">
      <w:pPr>
        <w:spacing w:after="140"/>
      </w:pPr>
    </w:p>
    <w:p w14:paraId="03070C04" w14:textId="77777777" w:rsidR="00ED4E5B" w:rsidRDefault="00000000">
      <w:pPr>
        <w:pStyle w:val="Ttulo2"/>
        <w:spacing w:before="150" w:after="80"/>
      </w:pPr>
      <w:bookmarkStart w:id="44" w:name="bm45"/>
      <w:r>
        <w:rPr>
          <w:b/>
          <w:bCs/>
          <w:color w:val="2E5496"/>
          <w:sz w:val="23"/>
          <w:szCs w:val="23"/>
        </w:rPr>
        <w:t>9.4 Módulo VEN — Ventas (punto de venta)</w:t>
      </w:r>
      <w:bookmarkEnd w:id="44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72B9CCB9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64B67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CU-VEN-01 — Registrar venta</w:t>
            </w:r>
          </w:p>
        </w:tc>
      </w:tr>
      <w:tr w:rsidR="00ED4E5B" w14:paraId="05661D1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EFDAF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AFA55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Vendedor</w:t>
            </w:r>
          </w:p>
        </w:tc>
      </w:tr>
      <w:tr w:rsidR="00ED4E5B" w14:paraId="32ABD1A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7078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6959E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RF-VEN-01</w:t>
            </w:r>
          </w:p>
        </w:tc>
      </w:tr>
      <w:tr w:rsidR="00ED4E5B" w14:paraId="7B5BAD6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96FDD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94D27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vendedor registra una venta en el punto de venta, descontando el inventario por el método PEPS.</w:t>
            </w:r>
          </w:p>
        </w:tc>
      </w:tr>
      <w:tr w:rsidR="00ED4E5B" w14:paraId="75E920E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18E1E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004E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vendedor está autenticado y existen productos con existencias.</w:t>
            </w:r>
          </w:p>
        </w:tc>
      </w:tr>
      <w:tr w:rsidR="00ED4E5B" w14:paraId="6F106AC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9F477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526B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Agrega los productos a la venta (por búsqueda o código).</w:t>
            </w:r>
          </w:p>
          <w:p w14:paraId="272C660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verifica las existencias y calcula el total.</w:t>
            </w:r>
          </w:p>
          <w:p w14:paraId="6D52B8B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vendedor selecciona el medio de pago (CU-VEN-02).</w:t>
            </w:r>
          </w:p>
          <w:p w14:paraId="19860C3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descuenta el inventario consumiendo los lotes más antiguos (PEPS) y registra el costo real.</w:t>
            </w:r>
          </w:p>
          <w:p w14:paraId="468F870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registra el movimiento de inventario en el kardex y genera el comprobante (CU-VEN-03).</w:t>
            </w:r>
          </w:p>
          <w:p w14:paraId="0B3AEFD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6. El sistema registra el movimiento en la caja.</w:t>
            </w:r>
          </w:p>
        </w:tc>
      </w:tr>
      <w:tr w:rsidR="00ED4E5B" w14:paraId="36CA1F4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DCC29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22B9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Retirar un producto de la venta antes de confirmar.</w:t>
            </w:r>
          </w:p>
          <w:p w14:paraId="7A374E7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5a. Emitir factura electrónica (CU-FAC-02) si el cliente la solicita.</w:t>
            </w:r>
          </w:p>
        </w:tc>
      </w:tr>
      <w:tr w:rsidR="00ED4E5B" w14:paraId="11BF8AC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1F680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E6779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2b. Existencias insuficientes para un producto: el sistema avisa y el vendedor ajusta la cantidad.</w:t>
            </w:r>
          </w:p>
          <w:p w14:paraId="328775D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El pago externo no se completa: el vendedor selecciona otro medio.</w:t>
            </w:r>
          </w:p>
        </w:tc>
      </w:tr>
      <w:tr w:rsidR="00ED4E5B" w14:paraId="2A1A7F7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3AA79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3C1C6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venta descuenta por PEPS y guarda el costo real del despacho; el precio de venta es independiente del costo; una venta registrada afecta las existencias y la caja.</w:t>
            </w:r>
          </w:p>
        </w:tc>
      </w:tr>
      <w:tr w:rsidR="00ED4E5B" w14:paraId="40841B5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98252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D578B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venta queda registrada, con el inventario y la caja actualizados y el comprobante generado.</w:t>
            </w:r>
          </w:p>
        </w:tc>
      </w:tr>
      <w:tr w:rsidR="00ED4E5B" w14:paraId="7664739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1A51F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75DC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06B3C785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45232C3A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F9F46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CU-VEN-02 — Seleccionar medio de pago</w:t>
            </w:r>
          </w:p>
        </w:tc>
      </w:tr>
      <w:tr w:rsidR="00ED4E5B" w14:paraId="2E9A1D3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64881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6683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Vendedor</w:t>
            </w:r>
          </w:p>
        </w:tc>
      </w:tr>
      <w:tr w:rsidR="00ED4E5B" w14:paraId="12DAC5A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5FA92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E87B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RF-VEN-02</w:t>
            </w:r>
          </w:p>
        </w:tc>
      </w:tr>
      <w:tr w:rsidR="00ED4E5B" w14:paraId="2A11122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DC363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187A1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vendedor elige cómo se paga la venta: efectivo, transferencia o tarjeta.</w:t>
            </w:r>
          </w:p>
        </w:tc>
      </w:tr>
      <w:tr w:rsidR="00ED4E5B" w14:paraId="50C25C8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F36DA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C1FAE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una venta en curso con su total calculado.</w:t>
            </w:r>
          </w:p>
        </w:tc>
      </w:tr>
      <w:tr w:rsidR="00ED4E5B" w14:paraId="30A9370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4C2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8CFE3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vendedor selecciona el medio de pago.</w:t>
            </w:r>
          </w:p>
          <w:p w14:paraId="0301C45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Si es efectivo, ingresa el monto recibido y el sistema calcula el cambio.</w:t>
            </w:r>
          </w:p>
          <w:p w14:paraId="75D5621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Si es transferencia o tarjeta, el vendedor confirma que el pago fue recibido por el medio externo correspondiente.</w:t>
            </w:r>
          </w:p>
          <w:p w14:paraId="1621FB0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registra el medio de pago en la venta.</w:t>
            </w:r>
          </w:p>
        </w:tc>
      </w:tr>
      <w:tr w:rsidR="00ED4E5B" w14:paraId="2063666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B1EE4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0FCE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El cliente cambia de medio de pago antes de confirmar: el vendedor lo sustituye.</w:t>
            </w:r>
          </w:p>
        </w:tc>
      </w:tr>
      <w:tr w:rsidR="00ED4E5B" w14:paraId="68E493F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5C9A3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961D0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Pago con tarjeta rechazado: el sistema informa y permite elegir otro medio.</w:t>
            </w:r>
          </w:p>
        </w:tc>
      </w:tr>
      <w:tr w:rsidR="00ED4E5B" w14:paraId="08E6DB7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0C952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C3357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pago con tarjeta o transferencia se confirma fuera del sistema, en el datáfono o en la aplicación del banco; INVENTRA registra el medio, no procesa el cobro. El medio de pago queda asociado a la venta.</w:t>
            </w:r>
          </w:p>
        </w:tc>
      </w:tr>
      <w:tr w:rsidR="00ED4E5B" w14:paraId="1A19D43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E37C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E951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venta queda con su medio de pago confirmado.</w:t>
            </w:r>
          </w:p>
        </w:tc>
      </w:tr>
      <w:tr w:rsidR="00ED4E5B" w14:paraId="077EAF9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EE30E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D78E6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2238AE7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03E1E6EF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947F3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CU-VEN-03 — Generar comprobante</w:t>
            </w:r>
          </w:p>
        </w:tc>
      </w:tr>
      <w:tr w:rsidR="00ED4E5B" w14:paraId="4A59137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6512E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92E49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ED4E5B" w14:paraId="50E6898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4C40B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BF58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RF-VEN-03</w:t>
            </w:r>
          </w:p>
        </w:tc>
      </w:tr>
      <w:tr w:rsidR="00ED4E5B" w14:paraId="73B86D3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37630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DD81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genera el comprobante de la venta (tiquete o soporte).</w:t>
            </w:r>
          </w:p>
        </w:tc>
      </w:tr>
      <w:tr w:rsidR="00ED4E5B" w14:paraId="47C9A9C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3601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C9AB9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venta fue confirmada y pagada.</w:t>
            </w:r>
          </w:p>
        </w:tc>
      </w:tr>
      <w:tr w:rsidR="00ED4E5B" w14:paraId="2E5BF01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825DC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538CA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sistema toma los datos de la venta (productos, totales, medio de pago y consecutivo).</w:t>
            </w:r>
          </w:p>
          <w:p w14:paraId="4246DC5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Genera el comprobante con su numeración consecutiva.</w:t>
            </w:r>
          </w:p>
          <w:p w14:paraId="337F1B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Lo muestra para impresión o envío.</w:t>
            </w:r>
          </w:p>
        </w:tc>
      </w:tr>
      <w:tr w:rsidR="00ED4E5B" w14:paraId="5F62F94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161B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2862C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Si se requiere factura electrónica, se emite mediante el módulo FAC (CU-FAC-02).</w:t>
            </w:r>
          </w:p>
        </w:tc>
      </w:tr>
      <w:tr w:rsidR="00ED4E5B" w14:paraId="2DAA3F1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0242C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C9B82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Error de impresión: el comprobante queda guardado y puede reimprimirse.</w:t>
            </w:r>
          </w:p>
        </w:tc>
      </w:tr>
      <w:tr w:rsidR="00ED4E5B" w14:paraId="6BE032F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42C1B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0EBFC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numeración es consecutiva y única; el comprobante refleja los valores de la venta.</w:t>
            </w:r>
          </w:p>
        </w:tc>
      </w:tr>
      <w:tr w:rsidR="00ED4E5B" w14:paraId="36E3D83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0F5F3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C4404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comprobante queda generado y disponible.</w:t>
            </w:r>
          </w:p>
        </w:tc>
      </w:tr>
      <w:tr w:rsidR="00ED4E5B" w14:paraId="0668EC6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E979D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F3DC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0241CA71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9DFB386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000C2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CU-VEN-04 — Anular venta</w:t>
            </w:r>
          </w:p>
        </w:tc>
      </w:tr>
      <w:tr w:rsidR="00ED4E5B" w14:paraId="02111DF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F70DB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6373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DB76EE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B820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CAFF7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RF-VEN-04</w:t>
            </w:r>
          </w:p>
        </w:tc>
      </w:tr>
      <w:tr w:rsidR="00ED4E5B" w14:paraId="757D63E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26FC6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AE86F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anula una venta registrada y revierte sus efectos en el inventario y la caja.</w:t>
            </w:r>
          </w:p>
        </w:tc>
      </w:tr>
      <w:tr w:rsidR="00ED4E5B" w14:paraId="69B387D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6DE7C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62E33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una venta en estado registrada y dentro de la política de anulación.</w:t>
            </w:r>
          </w:p>
        </w:tc>
      </w:tr>
      <w:tr w:rsidR="00ED4E5B" w14:paraId="385830F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6F8BF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5A41E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la venta y elige «Anular».</w:t>
            </w:r>
          </w:p>
          <w:p w14:paraId="0A9FF2D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solicita confirmación y motivo.</w:t>
            </w:r>
          </w:p>
          <w:p w14:paraId="353428E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repone las cantidades a los lotes consumidos (revierte PEPS).</w:t>
            </w:r>
          </w:p>
          <w:p w14:paraId="2D11F6F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Registra el movimiento de reverso en el kardex y marca la venta como anulada.</w:t>
            </w:r>
          </w:p>
          <w:p w14:paraId="253D364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Registra el ajuste correspondiente en la caja.</w:t>
            </w:r>
          </w:p>
        </w:tc>
      </w:tr>
      <w:tr w:rsidR="00ED4E5B" w14:paraId="4FF79F8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5C22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AABBE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4a. Si la venta tenía factura electrónica, se emite una nota crédito (CU-FAC-04).</w:t>
            </w:r>
          </w:p>
        </w:tc>
      </w:tr>
      <w:tr w:rsidR="00ED4E5B" w14:paraId="3C25471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B0D01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2CFE5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Venta no anulable (fuera de política o ya anulada): el sistema lo impide e informa.</w:t>
            </w:r>
          </w:p>
        </w:tc>
      </w:tr>
      <w:tr w:rsidR="00ED4E5B" w14:paraId="68B4A64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4F2C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82A9B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anulación no borra la venta (queda marcada como anulada) para conservar la trazabilidad; revierte el inventario y la caja de forma consistente.</w:t>
            </w:r>
          </w:p>
        </w:tc>
      </w:tr>
      <w:tr w:rsidR="00ED4E5B" w14:paraId="799421D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5B7D0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D87F2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venta queda anulada y sus efectos en inventario y caja revertidos.</w:t>
            </w:r>
          </w:p>
        </w:tc>
      </w:tr>
      <w:tr w:rsidR="00ED4E5B" w14:paraId="4F42995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E300E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A7A3C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49010069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4053A38A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798E4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CU-VEN-05 — Consultar historial de ventas</w:t>
            </w:r>
          </w:p>
        </w:tc>
      </w:tr>
      <w:tr w:rsidR="00ED4E5B" w14:paraId="47B97E6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B5C0F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9C4A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4DE3ABF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33F3F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221DF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RF-VEN-05</w:t>
            </w:r>
          </w:p>
        </w:tc>
      </w:tr>
      <w:tr w:rsidR="00ED4E5B" w14:paraId="19D7339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4A42B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EEEBC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las ventas realizadas con sus detalles.</w:t>
            </w:r>
          </w:p>
        </w:tc>
      </w:tr>
      <w:tr w:rsidR="00ED4E5B" w14:paraId="547CABE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E1FD1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B75D2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autenticado.</w:t>
            </w:r>
          </w:p>
        </w:tc>
      </w:tr>
      <w:tr w:rsidR="00ED4E5B" w14:paraId="291DFAD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DBB2D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951A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el historial de ventas.</w:t>
            </w:r>
          </w:p>
          <w:p w14:paraId="636E423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las ventas con fecha, total, vendedor y estado.</w:t>
            </w:r>
          </w:p>
          <w:p w14:paraId="17EE396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administrador filtra por fecha, vendedor o estado y consulta el detalle.</w:t>
            </w:r>
          </w:p>
        </w:tc>
      </w:tr>
      <w:tr w:rsidR="00ED4E5B" w14:paraId="60ABDE6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2CE7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146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Exportar el historial desde el módulo de reportes.</w:t>
            </w:r>
          </w:p>
        </w:tc>
      </w:tr>
      <w:tr w:rsidR="00ED4E5B" w14:paraId="28C5C55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069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5AD5B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ventas para el filtro elegido: el sistema muestra el listado vacío.</w:t>
            </w:r>
          </w:p>
        </w:tc>
      </w:tr>
      <w:tr w:rsidR="00ED4E5B" w14:paraId="77E1318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31729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06546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Se consultan tanto las ventas registradas como las anuladas; el vendedor solo ve sus propias ventas del turno, según sus permisos.</w:t>
            </w:r>
          </w:p>
        </w:tc>
      </w:tr>
      <w:tr w:rsidR="00ED4E5B" w14:paraId="3E7746F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3541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25C1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la información solicitada.</w:t>
            </w:r>
          </w:p>
        </w:tc>
      </w:tr>
      <w:tr w:rsidR="00ED4E5B" w14:paraId="5C521CA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E9CD6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794B7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55213B7E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3861302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F4419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CU-VEN-06 — Cierre de caja</w:t>
            </w:r>
          </w:p>
        </w:tc>
      </w:tr>
      <w:tr w:rsidR="00ED4E5B" w14:paraId="3618F40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93E7A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2AC6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Vendedor</w:t>
            </w:r>
          </w:p>
        </w:tc>
      </w:tr>
      <w:tr w:rsidR="00ED4E5B" w14:paraId="34D0C1A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5740D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5F08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RF-VEN-06</w:t>
            </w:r>
          </w:p>
        </w:tc>
      </w:tr>
      <w:tr w:rsidR="00ED4E5B" w14:paraId="11B0BF1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A23D1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0FA81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 terminar la jornada se cuadra el efectivo de la sede con las ventas del día.</w:t>
            </w:r>
          </w:p>
        </w:tc>
      </w:tr>
      <w:tr w:rsidR="00ED4E5B" w14:paraId="0FFF01E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A0BB4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3DD41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ventas registradas en la sede durante el día y no se ha hecho su cierre.</w:t>
            </w:r>
          </w:p>
        </w:tc>
      </w:tr>
      <w:tr w:rsidR="00ED4E5B" w14:paraId="3CCA6D2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F9AD1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7192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vendedor elige «Cerrar caja».</w:t>
            </w:r>
          </w:p>
          <w:p w14:paraId="5518FD8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el total esperado (ventas en efectivo del día en esa sede).</w:t>
            </w:r>
          </w:p>
          <w:p w14:paraId="3AC36CC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vendedor ingresa el efectivo contado.</w:t>
            </w:r>
          </w:p>
          <w:p w14:paraId="7630D9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compara y calcula la diferencia.</w:t>
            </w:r>
          </w:p>
          <w:p w14:paraId="4B0FEB8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registra el cierre con sus totales.</w:t>
            </w:r>
          </w:p>
        </w:tc>
      </w:tr>
      <w:tr w:rsidR="00ED4E5B" w14:paraId="68D2A81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CB7C3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682EA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14135BC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884C8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EBE74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4a. Diferencia (sobrante o faltante): el sistema la registra y solicita una observación.</w:t>
            </w:r>
          </w:p>
        </w:tc>
      </w:tr>
      <w:tr w:rsidR="00ED4E5B" w14:paraId="4843BF3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B5308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142E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cierre deja constancia del efectivo esperado, el contado y la diferencia. Es diario y por sede: el dinero pertenece a la sede y varios vendedores cobran contra el mismo cierre. Solo puede haber un cierre por sede y día.</w:t>
            </w:r>
          </w:p>
        </w:tc>
      </w:tr>
      <w:tr w:rsidR="00ED4E5B" w14:paraId="1C29B5E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0C60F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F20EA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caja queda cerrada con su cuadre registrado.</w:t>
            </w:r>
          </w:p>
        </w:tc>
      </w:tr>
      <w:tr w:rsidR="00ED4E5B" w14:paraId="7E542BE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3320A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795F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7E24D172" w14:textId="77777777" w:rsidR="00ED4E5B" w:rsidRDefault="00ED4E5B">
      <w:pPr>
        <w:spacing w:after="140"/>
      </w:pPr>
    </w:p>
    <w:p w14:paraId="6583F9EC" w14:textId="77777777" w:rsidR="00ED4E5B" w:rsidRDefault="00000000">
      <w:pPr>
        <w:pStyle w:val="Ttulo2"/>
        <w:spacing w:before="150" w:after="80"/>
      </w:pPr>
      <w:bookmarkStart w:id="45" w:name="bm46"/>
      <w:r>
        <w:rPr>
          <w:b/>
          <w:bCs/>
          <w:color w:val="2E5496"/>
          <w:sz w:val="23"/>
          <w:szCs w:val="23"/>
        </w:rPr>
        <w:t>9.5 Módulo REP — Reportes</w:t>
      </w:r>
      <w:bookmarkEnd w:id="45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266257C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7C82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CU-REP-01 — Reporte de ventas por período</w:t>
            </w:r>
          </w:p>
        </w:tc>
      </w:tr>
      <w:tr w:rsidR="00ED4E5B" w14:paraId="682CEF7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B8CB0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52BD1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42B462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ECDA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8D8B7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RF-REP-01</w:t>
            </w:r>
          </w:p>
        </w:tc>
      </w:tr>
      <w:tr w:rsidR="00ED4E5B" w14:paraId="10436E4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2FAA7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BCF7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genera un reporte de las ventas en un rango de fechas.</w:t>
            </w:r>
          </w:p>
        </w:tc>
      </w:tr>
      <w:tr w:rsidR="00ED4E5B" w14:paraId="2FADE15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E9CC3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4D406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existen ventas registradas.</w:t>
            </w:r>
          </w:p>
        </w:tc>
      </w:tr>
      <w:tr w:rsidR="00ED4E5B" w14:paraId="72B078D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AA28D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EE557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«Reporte de ventas» y define el rango de fechas y los filtros (sede, vendedor).</w:t>
            </w:r>
          </w:p>
          <w:p w14:paraId="605286E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consulta las ventas del período.</w:t>
            </w:r>
          </w:p>
          <w:p w14:paraId="590D6A3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muestra el reporte con los totales por día, medio de pago y vendedor.</w:t>
            </w:r>
          </w:p>
        </w:tc>
      </w:tr>
      <w:tr w:rsidR="00ED4E5B" w14:paraId="00BE334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1917D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B55D0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Exportar el reporte (CU-REP-06).</w:t>
            </w:r>
          </w:p>
        </w:tc>
      </w:tr>
      <w:tr w:rsidR="00ED4E5B" w14:paraId="230A743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C2EA7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A89FE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ventas en el período: el sistema muestra el reporte vacío.</w:t>
            </w:r>
          </w:p>
        </w:tc>
      </w:tr>
      <w:tr w:rsidR="00ED4E5B" w14:paraId="6EE2E01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19FCC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703FBE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Considera las ventas registradas y distingue las anuladas; los totales cuadran con la caja.</w:t>
            </w:r>
          </w:p>
        </w:tc>
      </w:tr>
      <w:tr w:rsidR="00ED4E5B" w14:paraId="3D8D63B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BCE8F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4329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las ventas del período.</w:t>
            </w:r>
          </w:p>
        </w:tc>
      </w:tr>
      <w:tr w:rsidR="00ED4E5B" w14:paraId="2914EF1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437ABC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C545D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23254915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2112E03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716A8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CU-REP-02 — Reporte de inventario valorizado</w:t>
            </w:r>
          </w:p>
        </w:tc>
      </w:tr>
      <w:tr w:rsidR="00ED4E5B" w14:paraId="26EAA6F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1F08E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A62B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3F15BD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154A7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D6C28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RF-REP-02</w:t>
            </w:r>
          </w:p>
        </w:tc>
      </w:tr>
      <w:tr w:rsidR="00ED4E5B" w14:paraId="67CD1BC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5DBDD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48E6D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el valor del inventario por producto y total, según PEPS.</w:t>
            </w:r>
          </w:p>
        </w:tc>
      </w:tr>
      <w:tr w:rsidR="00ED4E5B" w14:paraId="32594A8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B062C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CB892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lotes con saldo.</w:t>
            </w:r>
          </w:p>
        </w:tc>
      </w:tr>
      <w:tr w:rsidR="00ED4E5B" w14:paraId="15A95B6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8BE63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0BC46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«Inventario valorizado» y la fecha de corte.</w:t>
            </w:r>
          </w:p>
          <w:p w14:paraId="3E7A063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toma los saldos de los lotes con su costo por PEPS (apoyado en CU-INV-10).</w:t>
            </w:r>
          </w:p>
          <w:p w14:paraId="6A4C8C2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Muestra el valor por producto y el valor total.</w:t>
            </w:r>
          </w:p>
        </w:tc>
      </w:tr>
      <w:tr w:rsidR="00ED4E5B" w14:paraId="2ADD18C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256BB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1523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Exportar el reporte (CU-REP-06).</w:t>
            </w:r>
          </w:p>
        </w:tc>
      </w:tr>
      <w:tr w:rsidR="00ED4E5B" w14:paraId="6416DE4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0C2E4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577B0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existencias: el valor es cero.</w:t>
            </w:r>
          </w:p>
        </w:tc>
      </w:tr>
      <w:tr w:rsidR="00ED4E5B" w14:paraId="729006F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595E5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B85440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Usa el costo real de los lotes, no el precio de venta.</w:t>
            </w:r>
          </w:p>
        </w:tc>
      </w:tr>
      <w:tr w:rsidR="00ED4E5B" w14:paraId="4552A53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6797E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3A797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el inventario valorizado.</w:t>
            </w:r>
          </w:p>
        </w:tc>
      </w:tr>
      <w:tr w:rsidR="00ED4E5B" w14:paraId="054732F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98364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66DD5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177C1DE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3EC4D82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950BA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CU-REP-03 — Reporte de más vendidos</w:t>
            </w:r>
          </w:p>
        </w:tc>
      </w:tr>
      <w:tr w:rsidR="00ED4E5B" w14:paraId="4E37461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65BE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E00BF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4757834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89A26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27F10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RF-REP-03</w:t>
            </w:r>
          </w:p>
        </w:tc>
      </w:tr>
      <w:tr w:rsidR="00ED4E5B" w14:paraId="3794FC5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54D2F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2D940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las referencias más vendidas en un período, segmentadas por franja horaria (mañana, tarde, noche y madrugada).</w:t>
            </w:r>
          </w:p>
        </w:tc>
      </w:tr>
      <w:tr w:rsidR="00ED4E5B" w14:paraId="6E86D9C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A20CC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D1AA8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ventas registradas.</w:t>
            </w:r>
          </w:p>
        </w:tc>
      </w:tr>
      <w:tr w:rsidR="00ED4E5B" w14:paraId="0D29024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D62A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9DDBA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«Más vendidos», el período y el criterio (cantidad o ingresos).</w:t>
            </w:r>
          </w:p>
          <w:p w14:paraId="4E00B11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calcula el ranking de productos.</w:t>
            </w:r>
          </w:p>
          <w:p w14:paraId="0B95CEB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lastRenderedPageBreak/>
              <w:t>3. Muestra los productos ordenados según el criterio.</w:t>
            </w:r>
          </w:p>
        </w:tc>
      </w:tr>
      <w:tr w:rsidR="00ED4E5B" w14:paraId="278957A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491A8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8CC5B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Exportar el reporte (CU-REP-06).</w:t>
            </w:r>
          </w:p>
        </w:tc>
      </w:tr>
      <w:tr w:rsidR="00ED4E5B" w14:paraId="28B6A6B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F412D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8350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ventas: el sistema muestra el reporte vacío.</w:t>
            </w:r>
          </w:p>
        </w:tc>
      </w:tr>
      <w:tr w:rsidR="00ED4E5B" w14:paraId="7AB6A80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2589E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272B5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Se basa en las ventas registradas; apoya las decisiones de compra.</w:t>
            </w:r>
          </w:p>
        </w:tc>
      </w:tr>
      <w:tr w:rsidR="00ED4E5B" w14:paraId="63B5F9E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5A372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033FD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el ranking de productos.</w:t>
            </w:r>
          </w:p>
        </w:tc>
      </w:tr>
      <w:tr w:rsidR="00ED4E5B" w14:paraId="42D0469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741972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503A1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4B2FD87B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C8FEDDB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90BC2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CU-REP-04 — Reporte de rotación</w:t>
            </w:r>
          </w:p>
        </w:tc>
      </w:tr>
      <w:tr w:rsidR="00ED4E5B" w14:paraId="4C469AB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A4A66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91827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31AC24D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A9707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4D2C6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RF-REP-04</w:t>
            </w:r>
          </w:p>
        </w:tc>
      </w:tr>
      <w:tr w:rsidR="00ED4E5B" w14:paraId="43AF497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0ED86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91928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 rotación de los productos (velocidad de venta) en un período.</w:t>
            </w:r>
          </w:p>
        </w:tc>
      </w:tr>
      <w:tr w:rsidR="00ED4E5B" w14:paraId="5651592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14C5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9983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ventas e inventario.</w:t>
            </w:r>
          </w:p>
        </w:tc>
      </w:tr>
      <w:tr w:rsidR="00ED4E5B" w14:paraId="69EBBDB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D74CC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3A9F71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«Rotación» y el período.</w:t>
            </w:r>
          </w:p>
          <w:p w14:paraId="4A79040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calcula la rotación por producto (ventas frente a existencia promedio).</w:t>
            </w:r>
          </w:p>
          <w:p w14:paraId="1F9D204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Muestra los productos y destaca los de baja rotación.</w:t>
            </w:r>
          </w:p>
        </w:tc>
      </w:tr>
      <w:tr w:rsidR="00ED4E5B" w14:paraId="65E55C3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DA471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E4F70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Exportar el reporte (CU-REP-06).</w:t>
            </w:r>
          </w:p>
        </w:tc>
      </w:tr>
      <w:tr w:rsidR="00ED4E5B" w14:paraId="715EC75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0FD5A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83D3B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Productos sin historial suficiente: se excluyen o se marcan.</w:t>
            </w:r>
          </w:p>
        </w:tc>
      </w:tr>
      <w:tr w:rsidR="00ED4E5B" w14:paraId="5E789C4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2FC1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5F1A1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Se relaciona con la alerta de baja rotación (CU-INV-08); apoya promociones y compras.</w:t>
            </w:r>
          </w:p>
        </w:tc>
      </w:tr>
      <w:tr w:rsidR="00ED4E5B" w14:paraId="484C16B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0F306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C16BA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la rotación de los productos.</w:t>
            </w:r>
          </w:p>
        </w:tc>
      </w:tr>
      <w:tr w:rsidR="00ED4E5B" w14:paraId="5C68352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10995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D85CA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4CC3758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7FB60FBA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3EF7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CU-REP-05 — Reporte de utilidad</w:t>
            </w:r>
          </w:p>
        </w:tc>
      </w:tr>
      <w:tr w:rsidR="00ED4E5B" w14:paraId="4E4BC08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86439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DAC1D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2BFCF04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25F04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0C47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RF-REP-05</w:t>
            </w:r>
          </w:p>
        </w:tc>
      </w:tr>
      <w:tr w:rsidR="00ED4E5B" w14:paraId="4D87A9F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9B9E3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1F24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 utilidad de las ventas (precio de venta menos costo real por PEPS) en un período.</w:t>
            </w:r>
          </w:p>
        </w:tc>
      </w:tr>
      <w:tr w:rsidR="00ED4E5B" w14:paraId="51D6E09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912AD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59BC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ventas con su costo registrado.</w:t>
            </w:r>
          </w:p>
        </w:tc>
      </w:tr>
      <w:tr w:rsidR="00ED4E5B" w14:paraId="40A0878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71CD0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361C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«Utilidad» y el período.</w:t>
            </w:r>
          </w:p>
          <w:p w14:paraId="235B002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toma cada venta con su costo real (PEPS) y su precio.</w:t>
            </w:r>
          </w:p>
          <w:p w14:paraId="7521075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Calcula la utilidad por producto y total.</w:t>
            </w:r>
          </w:p>
          <w:p w14:paraId="0F22AF0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Muestra el reporte.</w:t>
            </w:r>
          </w:p>
        </w:tc>
      </w:tr>
      <w:tr w:rsidR="00ED4E5B" w14:paraId="4DABDBF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97B97B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78FD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4a. Exportar el reporte (CU-REP-06).</w:t>
            </w:r>
          </w:p>
        </w:tc>
      </w:tr>
      <w:tr w:rsidR="00ED4E5B" w14:paraId="5C7A903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232A9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25A6B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ventas: el sistema muestra el reporte vacío.</w:t>
            </w:r>
          </w:p>
        </w:tc>
      </w:tr>
      <w:tr w:rsidR="00ED4E5B" w14:paraId="08387A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FBECA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32FA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utilidad usa el costo histórico del despacho (PEPS), no el costo actual, y el precio de cada venta.</w:t>
            </w:r>
          </w:p>
        </w:tc>
      </w:tr>
      <w:tr w:rsidR="00ED4E5B" w14:paraId="4952AB8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CFCA3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8D286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la utilidad del período.</w:t>
            </w:r>
          </w:p>
        </w:tc>
      </w:tr>
      <w:tr w:rsidR="00ED4E5B" w14:paraId="5125C70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8B9D9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2A204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3151DD1E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1093BA39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9CA5D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CU-REP-06 — Exportar reportes</w:t>
            </w:r>
          </w:p>
        </w:tc>
      </w:tr>
      <w:tr w:rsidR="00ED4E5B" w14:paraId="4BF5AA4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BD34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3C4477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91DBF7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92DCF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F346BF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RF-REP-06</w:t>
            </w:r>
          </w:p>
        </w:tc>
      </w:tr>
      <w:tr w:rsidR="00ED4E5B" w14:paraId="7674AD8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6F39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B22D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exporta cualquiera de los reportes a un archivo (por ejemplo, PDF o Excel). Extiende a los reportes.</w:t>
            </w:r>
          </w:p>
        </w:tc>
      </w:tr>
      <w:tr w:rsidR="00ED4E5B" w14:paraId="311768B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31236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28E64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Hay un reporte generado en pantalla.</w:t>
            </w:r>
          </w:p>
        </w:tc>
      </w:tr>
      <w:tr w:rsidR="00ED4E5B" w14:paraId="0D1A232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1836F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01E52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En el reporte, elige «Exportar» y el formato.</w:t>
            </w:r>
          </w:p>
          <w:p w14:paraId="69C08B7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genera el archivo con el contenido del reporte.</w:t>
            </w:r>
          </w:p>
          <w:p w14:paraId="1AB42C7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Lo descarga o lo ofrece para guardar.</w:t>
            </w:r>
          </w:p>
        </w:tc>
      </w:tr>
      <w:tr w:rsidR="00ED4E5B" w14:paraId="666E532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C34DC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58CD25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Elegir el rango o las columnas antes de exportar.</w:t>
            </w:r>
          </w:p>
        </w:tc>
      </w:tr>
      <w:tr w:rsidR="00ED4E5B" w14:paraId="31BCC4D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781F0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4B746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Error al generar el archivo: el sistema informa y permite reintentar.</w:t>
            </w:r>
          </w:p>
        </w:tc>
      </w:tr>
      <w:tr w:rsidR="00ED4E5B" w14:paraId="7B81A61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D7716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25357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Es un comportamiento opcional que extiende a los reportes; el archivo refleja los datos mostrados.</w:t>
            </w:r>
          </w:p>
        </w:tc>
      </w:tr>
      <w:tr w:rsidR="00ED4E5B" w14:paraId="7D2DD85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CCDA1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D70D8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obtiene el reporte en un archivo.</w:t>
            </w:r>
          </w:p>
        </w:tc>
      </w:tr>
      <w:tr w:rsidR="00ED4E5B" w14:paraId="6A5A086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D1709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D891B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1B01D7E6" w14:textId="77777777" w:rsidR="00ED4E5B" w:rsidRDefault="00ED4E5B">
      <w:pPr>
        <w:spacing w:after="140"/>
      </w:pPr>
    </w:p>
    <w:p w14:paraId="30C46307" w14:textId="77777777" w:rsidR="00ED4E5B" w:rsidRDefault="00000000">
      <w:pPr>
        <w:pStyle w:val="Ttulo2"/>
        <w:spacing w:before="150" w:after="80"/>
      </w:pPr>
      <w:bookmarkStart w:id="46" w:name="bm47"/>
      <w:r>
        <w:rPr>
          <w:b/>
          <w:bCs/>
          <w:color w:val="2E5496"/>
          <w:sz w:val="23"/>
          <w:szCs w:val="23"/>
        </w:rPr>
        <w:t>9.6 Módulo SED — Multisede y multiusuario</w:t>
      </w:r>
      <w:bookmarkEnd w:id="46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40D84D8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7E08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CU-SED-01 — Registrar sede</w:t>
            </w:r>
          </w:p>
        </w:tc>
      </w:tr>
      <w:tr w:rsidR="00ED4E5B" w14:paraId="3A85CF3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AE183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E4470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480F5D1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6ADAE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5BAD2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RF-SED-01</w:t>
            </w:r>
          </w:p>
        </w:tc>
      </w:tr>
      <w:tr w:rsidR="00ED4E5B" w14:paraId="6593FB3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073B2C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E00D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crea una nueva sede (sucursal) de la licorera.</w:t>
            </w:r>
          </w:p>
        </w:tc>
      </w:tr>
      <w:tr w:rsidR="00ED4E5B" w14:paraId="7582ECA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188FF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58F38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la suscripción incluye multisede (plan Pro).</w:t>
            </w:r>
          </w:p>
        </w:tc>
      </w:tr>
      <w:tr w:rsidR="00ED4E5B" w14:paraId="0A48DAA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BEFEB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3DB5B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«Registrar sede».</w:t>
            </w:r>
          </w:p>
          <w:p w14:paraId="767169D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el nombre, la dirección y los datos de la sede.</w:t>
            </w:r>
          </w:p>
          <w:p w14:paraId="77F69C6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los datos.</w:t>
            </w:r>
          </w:p>
          <w:p w14:paraId="4ADAC48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crea la sede en estado activa.</w:t>
            </w:r>
          </w:p>
          <w:p w14:paraId="45B34A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El sistema confirma y la muestra en el listado de sedes.</w:t>
            </w:r>
          </w:p>
        </w:tc>
      </w:tr>
      <w:tr w:rsidR="00ED4E5B" w14:paraId="1E04714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F85BF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ED91E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79914EE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7AFA4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E039D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inválidos o nombre duplicado: el sistema informa y no crea la sede.</w:t>
            </w:r>
          </w:p>
          <w:p w14:paraId="6017512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El plan no incluye multisede: el sistema restringe la función (CU-SUS-04) e invita a cambiar de plan.</w:t>
            </w:r>
          </w:p>
        </w:tc>
      </w:tr>
      <w:tr w:rsidR="00ED4E5B" w14:paraId="7861781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8C2EC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AEAAFA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función multisede pertenece al plan Pro; cada sede maneja su propio inventario y usuarios; el nombre es único por licorera.</w:t>
            </w:r>
          </w:p>
        </w:tc>
      </w:tr>
      <w:tr w:rsidR="00ED4E5B" w14:paraId="67AA096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486C0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6473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sede queda creada y disponible para operar.</w:t>
            </w:r>
          </w:p>
        </w:tc>
      </w:tr>
      <w:tr w:rsidR="00ED4E5B" w14:paraId="104D90B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136A53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D9DD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0AB647CA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206CF4B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CD72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CU-SED-02 — Gestionar sedes</w:t>
            </w:r>
          </w:p>
        </w:tc>
      </w:tr>
      <w:tr w:rsidR="00ED4E5B" w14:paraId="75B7CAC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4B437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79B2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7C67BD9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EA59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6658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RF-SED-02</w:t>
            </w:r>
          </w:p>
        </w:tc>
      </w:tr>
      <w:tr w:rsidR="00ED4E5B" w14:paraId="403BE03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2E0ABF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31C41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consulta, edita e inactiva las sedes.</w:t>
            </w:r>
          </w:p>
        </w:tc>
      </w:tr>
      <w:tr w:rsidR="00ED4E5B" w14:paraId="5B47EBA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5C3F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0B019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sedes registradas y la suscripción incluye multisede.</w:t>
            </w:r>
          </w:p>
        </w:tc>
      </w:tr>
      <w:tr w:rsidR="00ED4E5B" w14:paraId="36A2A24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128F0B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A75E0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la administración de sedes.</w:t>
            </w:r>
          </w:p>
          <w:p w14:paraId="11CFA37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las sedes con su estado.</w:t>
            </w:r>
          </w:p>
          <w:p w14:paraId="65BDD88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Selecciona una sede y edita sus datos o cambia su estado.</w:t>
            </w:r>
          </w:p>
          <w:p w14:paraId="3F29836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valida y guarda los cambios.</w:t>
            </w:r>
          </w:p>
        </w:tc>
      </w:tr>
      <w:tr w:rsidR="00ED4E5B" w14:paraId="3330346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38E09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0D471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Inactivar una sede (baja lógica).</w:t>
            </w:r>
          </w:p>
          <w:p w14:paraId="6D6E153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3b. Reactivar una sede inactiva.</w:t>
            </w:r>
          </w:p>
        </w:tc>
      </w:tr>
      <w:tr w:rsidR="00ED4E5B" w14:paraId="4FDD516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57E67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31CEF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Sede con inventario o ventas activas: el sistema advierte antes de inactivarla.</w:t>
            </w:r>
          </w:p>
        </w:tc>
      </w:tr>
      <w:tr w:rsidR="00ED4E5B" w14:paraId="129F63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9232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1577B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baja es lógica para conservar el historial; una sede inactiva no opera (no recibe ventas ni inventario).</w:t>
            </w:r>
          </w:p>
        </w:tc>
      </w:tr>
      <w:tr w:rsidR="00ED4E5B" w14:paraId="6C57375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7C8716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FB275A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Las sedes quedan actualizadas.</w:t>
            </w:r>
          </w:p>
        </w:tc>
      </w:tr>
      <w:tr w:rsidR="00ED4E5B" w14:paraId="331AFC3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8F3EC7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C43B1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2D4A28A4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7DF3282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05D59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CU-SED-03 — Asignar usuarios a sedes</w:t>
            </w:r>
          </w:p>
        </w:tc>
      </w:tr>
      <w:tr w:rsidR="00ED4E5B" w14:paraId="55CA2C3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8A1715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86788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51A33FD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FA9D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F2EE0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RF-SED-03</w:t>
            </w:r>
          </w:p>
        </w:tc>
      </w:tr>
      <w:tr w:rsidR="00ED4E5B" w14:paraId="2052C13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D5E4A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B13BD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asigna los usuarios (vendedores) a las sedes donde trabajarán.</w:t>
            </w:r>
          </w:p>
        </w:tc>
      </w:tr>
      <w:tr w:rsidR="00ED4E5B" w14:paraId="42513CD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1CA2CE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2A357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usuarios y sedes; la suscripción incluye multisede.</w:t>
            </w:r>
          </w:p>
        </w:tc>
      </w:tr>
      <w:tr w:rsidR="00ED4E5B" w14:paraId="323F457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97E98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7EA8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una sede o un usuario.</w:t>
            </w:r>
          </w:p>
          <w:p w14:paraId="0B1D96F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Asigna uno o varios usuarios a la sede.</w:t>
            </w:r>
          </w:p>
          <w:p w14:paraId="093430C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y guarda la asignación.</w:t>
            </w:r>
          </w:p>
        </w:tc>
      </w:tr>
      <w:tr w:rsidR="00ED4E5B" w14:paraId="4660C35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8A88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46ACD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Reasignar o quitar un usuario de una sede.</w:t>
            </w:r>
          </w:p>
        </w:tc>
      </w:tr>
      <w:tr w:rsidR="00ED4E5B" w14:paraId="6D60ED0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2AC4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08318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Usuario inactivo: no puede asignarse.</w:t>
            </w:r>
          </w:p>
        </w:tc>
      </w:tr>
      <w:tr w:rsidR="00ED4E5B" w14:paraId="5A3DC31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2B98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43631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Un usuario opera en la sede o sedes asignadas; sus ventas y consultas se limitan a su sede según sus permisos.</w:t>
            </w:r>
          </w:p>
        </w:tc>
      </w:tr>
      <w:tr w:rsidR="00ED4E5B" w14:paraId="2DEF65B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726A1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5C4C7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Los usuarios quedan asignados a sus sedes.</w:t>
            </w:r>
          </w:p>
        </w:tc>
      </w:tr>
      <w:tr w:rsidR="00ED4E5B" w14:paraId="36BE7FC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1D5B6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548039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45392A3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330439E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167FC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CU-SED-04 — Consultar inventario por sede</w:t>
            </w:r>
          </w:p>
        </w:tc>
      </w:tr>
      <w:tr w:rsidR="00ED4E5B" w14:paraId="7BEA7DB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9ECDD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4B182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Administrador, Vendedor</w:t>
            </w:r>
          </w:p>
        </w:tc>
      </w:tr>
      <w:tr w:rsidR="00ED4E5B" w14:paraId="3FA222E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E59E6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FA0BC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RF-SED-04</w:t>
            </w:r>
          </w:p>
        </w:tc>
      </w:tr>
      <w:tr w:rsidR="00ED4E5B" w14:paraId="632192A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22342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3707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consulta las existencias de productos en cada sede.</w:t>
            </w:r>
          </w:p>
        </w:tc>
      </w:tr>
      <w:tr w:rsidR="00ED4E5B" w14:paraId="7D0EC5C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033EA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86379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sedes con inventario; la suscripción incluye multisede.</w:t>
            </w:r>
          </w:p>
        </w:tc>
      </w:tr>
      <w:tr w:rsidR="00ED4E5B" w14:paraId="2CC19AF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C5AEF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D7288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«Inventario por sede» y selecciona la sede.</w:t>
            </w:r>
          </w:p>
          <w:p w14:paraId="7539BBB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las existencias de los productos en esa sede.</w:t>
            </w:r>
          </w:p>
          <w:p w14:paraId="42E3806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usuario filtra o busca.</w:t>
            </w:r>
          </w:p>
        </w:tc>
      </w:tr>
      <w:tr w:rsidR="00ED4E5B" w14:paraId="1E5E1C9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624A9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D3AB4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Comparar las existencias entre sedes en una vista consolidada.</w:t>
            </w:r>
          </w:p>
        </w:tc>
      </w:tr>
      <w:tr w:rsidR="00ED4E5B" w14:paraId="0577703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7B418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8E3AE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Sede sin inventario: el sistema muestra las existencias en cero.</w:t>
            </w:r>
          </w:p>
        </w:tc>
      </w:tr>
      <w:tr w:rsidR="00ED4E5B" w14:paraId="50F72C1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199B5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947E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inventario es independiente por sede (lotes y saldos propios); el vendedor solo ve su sede.</w:t>
            </w:r>
          </w:p>
        </w:tc>
      </w:tr>
      <w:tr w:rsidR="00ED4E5B" w14:paraId="1372F74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39F1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DBE1D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usuario visualiza el inventario de la sede.</w:t>
            </w:r>
          </w:p>
        </w:tc>
      </w:tr>
      <w:tr w:rsidR="00ED4E5B" w14:paraId="06A5AEC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C861FC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7E418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1D2E684D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471AF7E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6421C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CU-SED-05 — Trasladar mercancía</w:t>
            </w:r>
          </w:p>
        </w:tc>
      </w:tr>
      <w:tr w:rsidR="00ED4E5B" w14:paraId="5BD2A75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665A3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99ECAA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4E31679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699F2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0A5A2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RF-SED-05</w:t>
            </w:r>
          </w:p>
        </w:tc>
      </w:tr>
      <w:tr w:rsidR="00ED4E5B" w14:paraId="173AC96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606C3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623673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traslada existencias de una sede a otra.</w:t>
            </w:r>
          </w:p>
        </w:tc>
      </w:tr>
      <w:tr w:rsidR="00ED4E5B" w14:paraId="10D573D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4C240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0F8E5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al menos dos sedes con inventario; la suscripción incluye multisede.</w:t>
            </w:r>
          </w:p>
        </w:tc>
      </w:tr>
      <w:tr w:rsidR="00ED4E5B" w14:paraId="2E7BC6C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CA6BE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996FF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«Trasladar mercancía» y selecciona la sede de origen y la de destino.</w:t>
            </w:r>
          </w:p>
          <w:p w14:paraId="2869B07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Selecciona los productos y las cantidades.</w:t>
            </w:r>
          </w:p>
          <w:p w14:paraId="79A3E5F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que la sede de origen tenga existencias suficientes.</w:t>
            </w:r>
          </w:p>
          <w:p w14:paraId="1FB98CD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lastRenderedPageBreak/>
              <w:t>4. El sistema descuenta de la sede de origen y aumenta en la de destino, conservando el costo de los lotes (PEPS).</w:t>
            </w:r>
          </w:p>
          <w:p w14:paraId="2C5E089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Registra el movimiento de traslado en el kardex de ambas sedes.</w:t>
            </w:r>
          </w:p>
        </w:tc>
      </w:tr>
      <w:tr w:rsidR="00ED4E5B" w14:paraId="4D14431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85457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C6AE2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60F54A3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5FC92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EB42B7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Existencias insuficientes en el origen: el sistema lo impide e informa.</w:t>
            </w:r>
          </w:p>
        </w:tc>
      </w:tr>
      <w:tr w:rsidR="00ED4E5B" w14:paraId="22E10C4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D2C87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45051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traslado mueve los lotes con su costo real (no genera utilidad ni pérdida) y queda registrado en el kardex de origen y de destino.</w:t>
            </w:r>
          </w:p>
        </w:tc>
      </w:tr>
      <w:tr w:rsidR="00ED4E5B" w14:paraId="507F79A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A0362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9C7B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mercancía queda trasladada y el kardex de ambas sedes actualizado.</w:t>
            </w:r>
          </w:p>
        </w:tc>
      </w:tr>
      <w:tr w:rsidR="00ED4E5B" w14:paraId="1E962221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56A715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8A7AC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Baja</w:t>
            </w:r>
          </w:p>
        </w:tc>
      </w:tr>
    </w:tbl>
    <w:p w14:paraId="00A8180B" w14:textId="77777777" w:rsidR="00ED4E5B" w:rsidRDefault="00ED4E5B">
      <w:pPr>
        <w:spacing w:after="140"/>
      </w:pPr>
    </w:p>
    <w:p w14:paraId="4BAF1F7C" w14:textId="77777777" w:rsidR="00ED4E5B" w:rsidRDefault="00000000">
      <w:pPr>
        <w:pStyle w:val="Ttulo2"/>
        <w:spacing w:before="150" w:after="80"/>
      </w:pPr>
      <w:bookmarkStart w:id="47" w:name="bm48"/>
      <w:r>
        <w:rPr>
          <w:b/>
          <w:bCs/>
          <w:color w:val="2E5496"/>
          <w:sz w:val="23"/>
          <w:szCs w:val="23"/>
        </w:rPr>
        <w:t>9.7 Módulo FAC — Facturación electrónica</w:t>
      </w:r>
      <w:bookmarkEnd w:id="47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75E5FEE5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7A87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CU-FAC-01 — Configurar datos fiscales</w:t>
            </w:r>
          </w:p>
        </w:tc>
      </w:tr>
      <w:tr w:rsidR="00ED4E5B" w14:paraId="73D0CC8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707D1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7BDCC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53396D3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44216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C240B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RF-FAC-01</w:t>
            </w:r>
          </w:p>
        </w:tc>
      </w:tr>
      <w:tr w:rsidR="00ED4E5B" w14:paraId="23F5F74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1FD4C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32FBE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configura los datos fiscales de la licorera necesarios para facturar.</w:t>
            </w:r>
          </w:p>
        </w:tc>
      </w:tr>
      <w:tr w:rsidR="00ED4E5B" w14:paraId="1A06528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E1C21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2BF94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está autenticado y la suscripción incluye facturación electrónica (plan Pro).</w:t>
            </w:r>
          </w:p>
        </w:tc>
      </w:tr>
      <w:tr w:rsidR="00ED4E5B" w14:paraId="11964FF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9836E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7EB7B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la configuración de facturación electrónica.</w:t>
            </w:r>
          </w:p>
          <w:p w14:paraId="515B077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Ingresa los datos fiscales (identificación, régimen, resolución de la DIAN y numeración autorizada).</w:t>
            </w:r>
          </w:p>
          <w:p w14:paraId="2C39BF6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valida los datos.</w:t>
            </w:r>
          </w:p>
          <w:p w14:paraId="3E7109E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El sistema guarda la configuración y la deja lista para emitir.</w:t>
            </w:r>
          </w:p>
        </w:tc>
      </w:tr>
      <w:tr w:rsidR="00ED4E5B" w14:paraId="263B19D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7920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F9C6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Actualizar la resolución cuando cambie o se venza.</w:t>
            </w:r>
          </w:p>
        </w:tc>
      </w:tr>
      <w:tr w:rsidR="00ED4E5B" w14:paraId="1ACAD93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5A972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65BBC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Datos incompletos o inválidos: el sistema informa y no guarda.</w:t>
            </w:r>
          </w:p>
          <w:p w14:paraId="73E106B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El plan no incluye facturación electrónica: el sistema restringe la función (CU-SUS-04).</w:t>
            </w:r>
          </w:p>
        </w:tc>
      </w:tr>
      <w:tr w:rsidR="00ED4E5B" w14:paraId="49D2775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C0B3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48117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facturación electrónica pertenece al plan Pro y opera en modo de pruebas (sandbox) de la DIAN; sin datos fiscales configurados no se puede emitir.</w:t>
            </w:r>
          </w:p>
        </w:tc>
      </w:tr>
      <w:tr w:rsidR="00ED4E5B" w14:paraId="6D6A876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A1E0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9EB3F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Los datos fiscales quedan configurados.</w:t>
            </w:r>
          </w:p>
        </w:tc>
      </w:tr>
      <w:tr w:rsidR="00ED4E5B" w14:paraId="34A5364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DA87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C8BA77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41205A1F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35B3D1E2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E3BA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CU-FAC-02 — Emitir factura electrónica</w:t>
            </w:r>
          </w:p>
        </w:tc>
      </w:tr>
      <w:tr w:rsidR="00ED4E5B" w14:paraId="03A279F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79ED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E6ADB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Administrador; Servicio DIAN</w:t>
            </w:r>
          </w:p>
        </w:tc>
      </w:tr>
      <w:tr w:rsidR="00ED4E5B" w14:paraId="128378B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2D5BE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AC99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RF-FAC-02</w:t>
            </w:r>
          </w:p>
        </w:tc>
      </w:tr>
      <w:tr w:rsidR="00ED4E5B" w14:paraId="15E9225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BA274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815D6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emite la factura electrónica de una venta y la envía a la DIAN. Se invoca desde el registro de venta.</w:t>
            </w:r>
          </w:p>
        </w:tc>
      </w:tr>
      <w:tr w:rsidR="00ED4E5B" w14:paraId="2008564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BD843F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B54AE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Los datos fiscales están configurados y existe la venta.</w:t>
            </w:r>
          </w:p>
        </w:tc>
      </w:tr>
      <w:tr w:rsidR="00ED4E5B" w14:paraId="55389E8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E2455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8A33B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sistema toma los datos de la venta y del adquiriente.</w:t>
            </w:r>
          </w:p>
          <w:p w14:paraId="31EF57C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Valida los datos fiscales y del adquiriente.</w:t>
            </w:r>
          </w:p>
          <w:p w14:paraId="4607A57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Construye y firma la factura (XML) y genera el CUFE.</w:t>
            </w:r>
          </w:p>
          <w:p w14:paraId="2E63B23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Envía la factura al Servicio DIAN (sandbox).</w:t>
            </w:r>
          </w:p>
          <w:p w14:paraId="41B844E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La DIAN acepta y el sistema guarda la factura con su CUFE y entrega la representación.</w:t>
            </w:r>
          </w:p>
        </w:tc>
      </w:tr>
      <w:tr w:rsidR="00ED4E5B" w14:paraId="480B9D1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8273D0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5CD2B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Solicitar y registrar los datos del adquiriente si la venta no los tiene.</w:t>
            </w:r>
          </w:p>
        </w:tc>
      </w:tr>
      <w:tr w:rsidR="00ED4E5B" w14:paraId="587C5B6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6CF4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499BE2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Datos faltantes: el sistema informa y no emite.</w:t>
            </w:r>
          </w:p>
          <w:p w14:paraId="09212B0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lastRenderedPageBreak/>
              <w:t>5a. La DIAN rechaza: el sistema registra el rechazo y su motivo, permite corregir y reintentar; si no, la factura permanece rechazada con su motivo registrado.</w:t>
            </w:r>
          </w:p>
        </w:tc>
      </w:tr>
      <w:tr w:rsidR="00ED4E5B" w14:paraId="67FF5CE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CAAAC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05C91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Opera en el sandbox de la DIAN; cada factura tiene su CUFE y su numeración según la resolución; es coherente con la venta (CU-VEN-01).</w:t>
            </w:r>
          </w:p>
        </w:tc>
      </w:tr>
      <w:tr w:rsidR="00ED4E5B" w14:paraId="62068C8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9CE27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A7C3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factura queda emitida y aceptada, con su CUFE.</w:t>
            </w:r>
          </w:p>
        </w:tc>
      </w:tr>
      <w:tr w:rsidR="00ED4E5B" w14:paraId="408E9E9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4B1F9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D07D54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3A673331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0821CC41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423AFF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CU-FAC-03 — Consultar y reenviar facturas</w:t>
            </w:r>
          </w:p>
        </w:tc>
      </w:tr>
      <w:tr w:rsidR="00ED4E5B" w14:paraId="466671C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3A59E5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B79F4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69BE93C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2803A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1223E5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RF-FAC-03</w:t>
            </w:r>
          </w:p>
        </w:tc>
      </w:tr>
      <w:tr w:rsidR="00ED4E5B" w14:paraId="31A95D6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F38230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7A4359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las facturas emitidas y las reenvía al cliente o a la DIAN cuando es necesario.</w:t>
            </w:r>
          </w:p>
        </w:tc>
      </w:tr>
      <w:tr w:rsidR="00ED4E5B" w14:paraId="7A1E0BA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70964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40F5A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facturas emitidas.</w:t>
            </w:r>
          </w:p>
        </w:tc>
      </w:tr>
      <w:tr w:rsidR="00ED4E5B" w14:paraId="76A901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B1A77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7230B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el listado de facturas.</w:t>
            </w:r>
          </w:p>
          <w:p w14:paraId="5EC37DA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las facturas con su estado (pendiente, aceptada o rechazada) y su CUFE.</w:t>
            </w:r>
          </w:p>
          <w:p w14:paraId="0CB91B3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Selecciona una factura y consulta su detalle.</w:t>
            </w:r>
          </w:p>
          <w:p w14:paraId="345687E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Reenvía la representación al cliente o reintenta el envío a la DIAN.</w:t>
            </w:r>
          </w:p>
        </w:tc>
      </w:tr>
      <w:tr w:rsidR="00ED4E5B" w14:paraId="0867E15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BB22A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2E61B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Filtrar por fecha, estado o cliente.</w:t>
            </w:r>
          </w:p>
        </w:tc>
      </w:tr>
      <w:tr w:rsidR="00ED4E5B" w14:paraId="1E7E0AA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3D302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6D4F0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facturas: el sistema muestra el listado vacío.</w:t>
            </w:r>
          </w:p>
        </w:tc>
      </w:tr>
      <w:tr w:rsidR="00ED4E5B" w14:paraId="0CF57D1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46C52B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AEBF8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consulta refleja el estado real ante la DIAN; el reenvío no altera la factura ni su CUFE.</w:t>
            </w:r>
          </w:p>
        </w:tc>
      </w:tr>
      <w:tr w:rsidR="00ED4E5B" w14:paraId="6D2F8C5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CFBA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DE174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o reenvía la factura.</w:t>
            </w:r>
          </w:p>
        </w:tc>
      </w:tr>
      <w:tr w:rsidR="00ED4E5B" w14:paraId="616A185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28542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A32296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3E34EB52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928B2D4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346C3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CU-FAC-04 — Emitir nota crédito</w:t>
            </w:r>
          </w:p>
        </w:tc>
      </w:tr>
      <w:tr w:rsidR="00ED4E5B" w14:paraId="29862FD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614CF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D2E41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Administrador; Servicio DIAN</w:t>
            </w:r>
          </w:p>
        </w:tc>
      </w:tr>
      <w:tr w:rsidR="00ED4E5B" w14:paraId="3BBF9B9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E4FB0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A7F2B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RF-FAC-04</w:t>
            </w:r>
          </w:p>
        </w:tc>
      </w:tr>
      <w:tr w:rsidR="00ED4E5B" w14:paraId="4ECABD0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C15E2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544E32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emite una nota crédito para anular o corregir una factura. Extiende a la emisión de factura.</w:t>
            </w:r>
          </w:p>
        </w:tc>
      </w:tr>
      <w:tr w:rsidR="00ED4E5B" w14:paraId="6C45247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2C2DDC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C22D0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una factura aceptada.</w:t>
            </w:r>
          </w:p>
        </w:tc>
      </w:tr>
      <w:tr w:rsidR="00ED4E5B" w14:paraId="35D8869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3944C9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B4BC7D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Selecciona la factura y elige «Emitir nota crédito».</w:t>
            </w:r>
          </w:p>
          <w:p w14:paraId="053DCA9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Indica el motivo y los ítems o valores a acreditar.</w:t>
            </w:r>
          </w:p>
          <w:p w14:paraId="2E929E2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construye y firma la nota crédito y genera su CUFE.</w:t>
            </w:r>
          </w:p>
          <w:p w14:paraId="49CA5C6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La envía al Servicio DIAN (sandbox).</w:t>
            </w:r>
          </w:p>
          <w:p w14:paraId="7348405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5. La DIAN acepta y el sistema guarda la nota crédito asociada a la factura.</w:t>
            </w:r>
          </w:p>
        </w:tc>
      </w:tr>
      <w:tr w:rsidR="00ED4E5B" w14:paraId="7BB3183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B14CEA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E08DF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Nota crédito total (por anulación de venta, CU-VEN-04) o parcial.</w:t>
            </w:r>
          </w:p>
        </w:tc>
      </w:tr>
      <w:tr w:rsidR="00ED4E5B" w14:paraId="68A8F91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B4EDD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6402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5a. La DIAN rechaza: el sistema registra el rechazo y permite corregir y reintentar.</w:t>
            </w:r>
          </w:p>
        </w:tc>
      </w:tr>
      <w:tr w:rsidR="00ED4E5B" w14:paraId="61CC7D8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68625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091509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nota crédito referencia la factura original; se usa al anular una venta facturada; opera en el sandbox de la DIAN.</w:t>
            </w:r>
          </w:p>
        </w:tc>
      </w:tr>
      <w:tr w:rsidR="00ED4E5B" w14:paraId="3734751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CF970DF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6C20D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nota crédito queda emitida y asociada a la factura.</w:t>
            </w:r>
          </w:p>
        </w:tc>
      </w:tr>
      <w:tr w:rsidR="00ED4E5B" w14:paraId="21A160C2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7D4B9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BCA0EAA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Baja</w:t>
            </w:r>
          </w:p>
        </w:tc>
      </w:tr>
    </w:tbl>
    <w:p w14:paraId="4709B384" w14:textId="77777777" w:rsidR="00ED4E5B" w:rsidRDefault="00ED4E5B">
      <w:pPr>
        <w:spacing w:after="140"/>
      </w:pPr>
    </w:p>
    <w:p w14:paraId="5A389BE7" w14:textId="77777777" w:rsidR="00ED4E5B" w:rsidRDefault="00000000">
      <w:pPr>
        <w:pStyle w:val="Ttulo2"/>
        <w:spacing w:before="150" w:after="80"/>
      </w:pPr>
      <w:bookmarkStart w:id="48" w:name="bm49"/>
      <w:r>
        <w:rPr>
          <w:b/>
          <w:bCs/>
          <w:color w:val="2E5496"/>
          <w:sz w:val="23"/>
          <w:szCs w:val="23"/>
        </w:rPr>
        <w:t>9.8 Módulo AUD — Auditoría y respaldo</w:t>
      </w:r>
      <w:bookmarkEnd w:id="48"/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5014CE11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C1DBA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CU-AUD-01 — Registrar log de acciones</w:t>
            </w:r>
          </w:p>
        </w:tc>
      </w:tr>
      <w:tr w:rsidR="00ED4E5B" w14:paraId="200A590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323CB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74F15F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Sistema</w:t>
            </w:r>
          </w:p>
        </w:tc>
      </w:tr>
      <w:tr w:rsidR="00ED4E5B" w14:paraId="5F40CED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06598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A47C4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RF-AUD-01</w:t>
            </w:r>
          </w:p>
        </w:tc>
      </w:tr>
      <w:tr w:rsidR="00ED4E5B" w14:paraId="0DEDF72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44CE60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216A0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sistema registra automáticamente las acciones relevantes de los usuarios (quién, qué y cuándo).</w:t>
            </w:r>
          </w:p>
        </w:tc>
      </w:tr>
      <w:tr w:rsidR="00ED4E5B" w14:paraId="4103A7E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2E32E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63D58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Hay usuarios operando en el sistema.</w:t>
            </w:r>
          </w:p>
        </w:tc>
      </w:tr>
      <w:tr w:rsidR="00ED4E5B" w14:paraId="0B357C1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44E5A75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CF1242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Un usuario ejecuta una acción relevante (inicio de sesión, crear, editar o eliminar, venta, ajuste o cambio de configuración).</w:t>
            </w:r>
          </w:p>
          <w:p w14:paraId="1A04CA5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registra el evento con el usuario, la acción, la fecha y hora, y el dato afectado.</w:t>
            </w:r>
          </w:p>
          <w:p w14:paraId="44D3C4E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registro queda almacenado de forma inmutable.</w:t>
            </w:r>
          </w:p>
        </w:tc>
      </w:tr>
      <w:tr w:rsidR="00ED4E5B" w14:paraId="73B7E56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DE6D56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958FB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6BDDEBE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0E9876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9FC372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Fallo al registrar: el sistema reintenta y deja constancia del error.</w:t>
            </w:r>
          </w:p>
        </w:tc>
      </w:tr>
      <w:tr w:rsidR="00ED4E5B" w14:paraId="5E074B5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BAFD0F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F14C4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registro es automático (actor Sistema) e inmutable (no se edita ni se borra); incluye la licorera para aislar los datos (multitenant).</w:t>
            </w:r>
          </w:p>
        </w:tc>
      </w:tr>
      <w:tr w:rsidR="00ED4E5B" w14:paraId="4137CD8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E2B18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BC28A14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acción queda registrada en la bitácora de auditoría.</w:t>
            </w:r>
          </w:p>
        </w:tc>
      </w:tr>
      <w:tr w:rsidR="00ED4E5B" w14:paraId="3E74BFD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4D55B1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15268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1FF0AC65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E0F1FF9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1259E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CU-AUD-02 — Consultar auditoría</w:t>
            </w:r>
          </w:p>
        </w:tc>
      </w:tr>
      <w:tr w:rsidR="00ED4E5B" w14:paraId="2935C1B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4A6A7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2E2933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120105E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E54D66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7B125B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RF-AUD-02</w:t>
            </w:r>
          </w:p>
        </w:tc>
      </w:tr>
      <w:tr w:rsidR="00ED4E5B" w14:paraId="33B384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C4CEEC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71ED9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consulta la bitácora de acciones para revisar la actividad del sistema.</w:t>
            </w:r>
          </w:p>
        </w:tc>
      </w:tr>
      <w:tr w:rsidR="00ED4E5B" w14:paraId="7078F14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FE78B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56A0CC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registros de auditoría y el administrador tiene permiso.</w:t>
            </w:r>
          </w:p>
        </w:tc>
      </w:tr>
      <w:tr w:rsidR="00ED4E5B" w14:paraId="383A781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CD197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956E0F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Abre la auditoría.</w:t>
            </w:r>
          </w:p>
          <w:p w14:paraId="7502465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muestra los eventos con usuario, acción, fecha y dato afectado.</w:t>
            </w:r>
          </w:p>
          <w:p w14:paraId="735252A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administrador filtra por usuario, fecha, tipo de acción o módulo.</w:t>
            </w:r>
          </w:p>
        </w:tc>
      </w:tr>
      <w:tr w:rsidR="00ED4E5B" w14:paraId="0B939D9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61EAC1B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BD4AC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Ver el detalle de un evento.</w:t>
            </w:r>
          </w:p>
          <w:p w14:paraId="65EB366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2b. Exportar la bitácora desde el módulo de reportes.</w:t>
            </w:r>
          </w:p>
        </w:tc>
      </w:tr>
      <w:tr w:rsidR="00ED4E5B" w14:paraId="60638D3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910460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05A39A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*. Sin eventos para el filtro elegido: el sistema muestra la bitácora vacía.</w:t>
            </w:r>
          </w:p>
        </w:tc>
      </w:tr>
      <w:tr w:rsidR="00ED4E5B" w14:paraId="2691757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62D825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EE647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Es solo de consulta (no se edita); el administrador ve la auditoría de su licorera; apoya la trazabilidad y el control.</w:t>
            </w:r>
          </w:p>
        </w:tc>
      </w:tr>
      <w:tr w:rsidR="00ED4E5B" w14:paraId="49FD945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554F5E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7699EC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visualiza la actividad registrada.</w:t>
            </w:r>
          </w:p>
        </w:tc>
      </w:tr>
      <w:tr w:rsidR="00ED4E5B" w14:paraId="6C67A6AB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31534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F53C98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5F71F1C5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22D2D9E3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54F1F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CU-AUD-03 — Generar copia de seguridad</w:t>
            </w:r>
          </w:p>
        </w:tc>
      </w:tr>
      <w:tr w:rsidR="00ED4E5B" w14:paraId="7D4568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FD8E71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34E48A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Administrador; Sistema</w:t>
            </w:r>
          </w:p>
        </w:tc>
      </w:tr>
      <w:tr w:rsidR="00ED4E5B" w14:paraId="2963A65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D6885C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3A29D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RF-AUD-03</w:t>
            </w:r>
          </w:p>
        </w:tc>
      </w:tr>
      <w:tr w:rsidR="00ED4E5B" w14:paraId="42C3043A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EF07EB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B3B088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INVENTRA genera una copia de seguridad de la base de datos de la plataforma, de forma manual o programada.</w:t>
            </w:r>
          </w:p>
        </w:tc>
      </w:tr>
      <w:tr w:rsidR="00ED4E5B" w14:paraId="43096FE3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85EF1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3327D9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Existen datos que respaldar.</w:t>
            </w:r>
          </w:p>
        </w:tc>
      </w:tr>
      <w:tr w:rsidR="00ED4E5B" w14:paraId="13B68BE7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16235E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57BE1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 administrador elige «Generar copia» o el sistema la ejecuta según la programación.</w:t>
            </w:r>
          </w:p>
          <w:p w14:paraId="392361C0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recopila los datos y genera la copia.</w:t>
            </w:r>
          </w:p>
          <w:p w14:paraId="1D69D8D8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Guarda la copia con su fecha e identificación.</w:t>
            </w:r>
          </w:p>
          <w:p w14:paraId="00B0A4FF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Confirma el resultado.</w:t>
            </w:r>
          </w:p>
        </w:tc>
      </w:tr>
      <w:tr w:rsidR="00ED4E5B" w14:paraId="79BE3BA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D21D86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lastRenderedPageBreak/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6782206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1a. Programar copias automáticas periódicas, que ejecuta el actor Sistema.</w:t>
            </w:r>
          </w:p>
        </w:tc>
      </w:tr>
      <w:tr w:rsidR="00ED4E5B" w14:paraId="3232309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203A96D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8764C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2a. Error durante la copia: el sistema informa, deja registro y no la marca como válida.</w:t>
            </w:r>
          </w:p>
        </w:tc>
      </w:tr>
      <w:tr w:rsidR="00ED4E5B" w14:paraId="6B267F74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A7FB65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08360D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copia puede ser manual o automática; se conserva un historial de copias; es la base para la restauración.</w:t>
            </w:r>
          </w:p>
        </w:tc>
      </w:tr>
      <w:tr w:rsidR="00ED4E5B" w14:paraId="6DF20F3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EF4683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14E251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Queda disponible una copia de seguridad válida.</w:t>
            </w:r>
          </w:p>
        </w:tc>
      </w:tr>
      <w:tr w:rsidR="00ED4E5B" w14:paraId="3B58EB8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A3F8B3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CCF17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Alta</w:t>
            </w:r>
          </w:p>
        </w:tc>
      </w:tr>
    </w:tbl>
    <w:p w14:paraId="5D516167" w14:textId="77777777" w:rsidR="00ED4E5B" w:rsidRDefault="00ED4E5B">
      <w:pPr>
        <w:spacing w:after="140"/>
      </w:pP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60"/>
      </w:tblGrid>
      <w:tr w:rsidR="00ED4E5B" w14:paraId="63169CB8" w14:textId="77777777">
        <w:tc>
          <w:tcPr>
            <w:tcW w:w="9360" w:type="dxa"/>
            <w:gridSpan w:val="2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129CD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CU-AUD-04 — Restaurar copia de seguridad</w:t>
            </w:r>
          </w:p>
        </w:tc>
      </w:tr>
      <w:tr w:rsidR="00ED4E5B" w14:paraId="7DD5B2B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8731C8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Actor(es)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8DB7EC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Administrador</w:t>
            </w:r>
          </w:p>
        </w:tc>
      </w:tr>
      <w:tr w:rsidR="00ED4E5B" w14:paraId="589E30E0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A3642D2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Requisito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EAE1D12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RF-AUD-04</w:t>
            </w:r>
          </w:p>
        </w:tc>
      </w:tr>
      <w:tr w:rsidR="00ED4E5B" w14:paraId="775168E8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7C5EC7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Descripción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F0CC0E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El administrador restaura los datos a partir de una copia de seguridad.</w:t>
            </w:r>
          </w:p>
        </w:tc>
      </w:tr>
      <w:tr w:rsidR="00ED4E5B" w14:paraId="1ECC2726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9328A50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Precondiciones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F0E69E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Existe al menos una copia válida y el administrador tiene permiso.</w:t>
            </w:r>
          </w:p>
        </w:tc>
      </w:tr>
      <w:tr w:rsidR="00ED4E5B" w14:paraId="1CDF95EF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9069813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 principal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04DE6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1. Elige «Restaurar» y selecciona la copia.</w:t>
            </w:r>
          </w:p>
          <w:p w14:paraId="2ED4020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2. El sistema solicita confirmación y advierte que se reemplazan los datos actuales.</w:t>
            </w:r>
          </w:p>
          <w:p w14:paraId="165EE219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3. El sistema restaura los datos desde la copia.</w:t>
            </w:r>
          </w:p>
          <w:p w14:paraId="51148FDB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4. Confirma el resultado y registra la restauración en la auditoría.</w:t>
            </w:r>
          </w:p>
        </w:tc>
      </w:tr>
      <w:tr w:rsidR="00ED4E5B" w14:paraId="7BAD9CAD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887AF57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Flujos alternativos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85E7B51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—</w:t>
            </w:r>
          </w:p>
        </w:tc>
      </w:tr>
      <w:tr w:rsidR="00ED4E5B" w14:paraId="6D374E7E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E609946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Excepciones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AE4F927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3a. Copia dañada o incompatible: el sistema aborta y conserva los datos actuales.</w:t>
            </w:r>
          </w:p>
        </w:tc>
      </w:tr>
      <w:tr w:rsidR="00ED4E5B" w14:paraId="74095D39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DCB2564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Reglas y validaciones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56663A3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La restauración reemplaza los datos actuales (operación sensible que requiere confirmación); queda registrada en la auditoría y la ejecuta el Administrador INVENTRA sobre la base de datos de la plataforma.</w:t>
            </w:r>
          </w:p>
        </w:tc>
      </w:tr>
      <w:tr w:rsidR="00ED4E5B" w14:paraId="6AABFFFC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64A3B0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Postcondiciones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8C78E55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Los datos quedan restaurados al estado de la copia.</w:t>
            </w:r>
          </w:p>
        </w:tc>
      </w:tr>
      <w:tr w:rsidR="00ED4E5B" w14:paraId="392AD225" w14:textId="77777777">
        <w:tc>
          <w:tcPr>
            <w:tcW w:w="2300" w:type="dxa"/>
            <w:shd w:val="clear" w:color="auto" w:fill="EAF0F8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3884DB9" w14:textId="77777777" w:rsidR="00ED4E5B" w:rsidRDefault="00000000">
            <w:pPr>
              <w:spacing w:after="18" w:line="236" w:lineRule="auto"/>
            </w:pPr>
            <w:r>
              <w:rPr>
                <w:b/>
                <w:bCs/>
                <w:sz w:val="19"/>
                <w:szCs w:val="19"/>
              </w:rPr>
              <w:t>Prioridad</w:t>
            </w:r>
          </w:p>
        </w:tc>
        <w:tc>
          <w:tcPr>
            <w:tcW w:w="7060" w:type="dxa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1A909D" w14:textId="77777777" w:rsidR="00ED4E5B" w:rsidRDefault="00000000">
            <w:pPr>
              <w:spacing w:after="18" w:line="236" w:lineRule="auto"/>
            </w:pPr>
            <w:r>
              <w:rPr>
                <w:sz w:val="19"/>
                <w:szCs w:val="19"/>
              </w:rPr>
              <w:t>Media</w:t>
            </w:r>
          </w:p>
        </w:tc>
      </w:tr>
    </w:tbl>
    <w:p w14:paraId="3ACC99B4" w14:textId="77777777" w:rsidR="00ED4E5B" w:rsidRDefault="00ED4E5B">
      <w:pPr>
        <w:spacing w:after="140"/>
      </w:pPr>
    </w:p>
    <w:p w14:paraId="56315413" w14:textId="77777777" w:rsidR="00ED4E5B" w:rsidRDefault="00000000">
      <w:pPr>
        <w:pStyle w:val="Ttulo1"/>
        <w:pageBreakBefore/>
        <w:spacing w:before="220" w:after="110"/>
      </w:pPr>
      <w:bookmarkStart w:id="49" w:name="bm50"/>
      <w:r>
        <w:rPr>
          <w:b/>
          <w:bCs/>
          <w:color w:val="1F3864"/>
          <w:sz w:val="27"/>
          <w:szCs w:val="27"/>
        </w:rPr>
        <w:lastRenderedPageBreak/>
        <w:t>10. Conclusión</w:t>
      </w:r>
      <w:bookmarkEnd w:id="49"/>
    </w:p>
    <w:p w14:paraId="3D7333E5" w14:textId="77777777" w:rsidR="00ED4E5B" w:rsidRDefault="00000000">
      <w:pPr>
        <w:spacing w:after="110" w:line="262" w:lineRule="auto"/>
        <w:jc w:val="both"/>
      </w:pPr>
      <w:r>
        <w:t>Este documento consolidó el análisis y el diseño de INVENTRA en notación UML, en coherencia con la especificación de requisitos (IEEE 830) y con el diseño de la base de datos (MER y diccionario de datos). Se definieron los actores del sistema, el modelo de dominio, la arquitectura en capas —componentes y despliegue—, los flujos de los procesos con mayor lógica de decisión mediante diagramas de actividades, y la especificación de los cuarenta y ocho casos de uso de los ocho módulos, con su trazabilidad uno a uno con los requisitos funcionales. Con esta base, el proyecto queda preparado para la etapa de construcción del software.</w:t>
      </w:r>
    </w:p>
    <w:p w14:paraId="079AAD9D" w14:textId="77777777" w:rsidR="00ED4E5B" w:rsidRDefault="00000000">
      <w:pPr>
        <w:pStyle w:val="Ttulo1"/>
        <w:pageBreakBefore/>
        <w:spacing w:before="220" w:after="110"/>
      </w:pPr>
      <w:bookmarkStart w:id="50" w:name="bm51"/>
      <w:r>
        <w:rPr>
          <w:b/>
          <w:bCs/>
          <w:color w:val="1F3864"/>
          <w:sz w:val="27"/>
          <w:szCs w:val="27"/>
        </w:rPr>
        <w:lastRenderedPageBreak/>
        <w:t>11. Glosario</w:t>
      </w:r>
      <w:bookmarkEnd w:id="50"/>
    </w:p>
    <w:p w14:paraId="54031635" w14:textId="77777777" w:rsidR="00ED4E5B" w:rsidRDefault="00000000">
      <w:pPr>
        <w:spacing w:after="110" w:line="262" w:lineRule="auto"/>
        <w:jc w:val="both"/>
      </w:pPr>
      <w:r>
        <w:t>Definición de los términos técnicos y de notación empleados en este documento.</w:t>
      </w:r>
    </w:p>
    <w:tbl>
      <w:tblPr>
        <w:tblW w:w="9360" w:type="dxa"/>
        <w:tblBorders>
          <w:top w:val="single" w:sz="6" w:space="0" w:color="9CA3AF"/>
          <w:left w:val="single" w:sz="6" w:space="0" w:color="9CA3AF"/>
          <w:bottom w:val="single" w:sz="6" w:space="0" w:color="9CA3AF"/>
          <w:right w:val="single" w:sz="6" w:space="0" w:color="9CA3AF"/>
          <w:insideH w:val="single" w:sz="6" w:space="0" w:color="9CA3AF"/>
          <w:insideV w:val="single" w:sz="6" w:space="0" w:color="9CA3A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6460"/>
      </w:tblGrid>
      <w:tr w:rsidR="00ED4E5B" w14:paraId="112F3C76" w14:textId="77777777">
        <w:trPr>
          <w:tblHeader/>
        </w:trPr>
        <w:tc>
          <w:tcPr>
            <w:tcW w:w="290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77D59C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Término</w:t>
            </w:r>
          </w:p>
        </w:tc>
        <w:tc>
          <w:tcPr>
            <w:tcW w:w="6460" w:type="dxa"/>
            <w:shd w:val="clear" w:color="auto" w:fill="1F3864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14A79CB" w14:textId="77777777" w:rsidR="00ED4E5B" w:rsidRDefault="00000000">
            <w:pPr>
              <w:spacing w:line="236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Definición</w:t>
            </w:r>
          </w:p>
        </w:tc>
      </w:tr>
      <w:tr w:rsidR="00ED4E5B" w14:paraId="35F4659A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C2F3AEE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Actor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AF4A1EB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Entidad, persona o sistema, que interactúa con el sistema para cumplir un objetivo.</w:t>
            </w:r>
          </w:p>
        </w:tc>
      </w:tr>
      <w:tr w:rsidR="00ED4E5B" w14:paraId="35FE64D5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EA8561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Caso de uso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F0BE288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Descripción de una funcionalidad del sistema desde la perspectiva de un actor.</w:t>
            </w:r>
          </w:p>
        </w:tc>
      </w:tr>
      <w:tr w:rsidR="00ED4E5B" w14:paraId="69F2B20B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B6F08BB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«include»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DAEE77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Relación en la que un caso de uso incorpora siempre el comportamiento de otro.</w:t>
            </w:r>
          </w:p>
        </w:tc>
      </w:tr>
      <w:tr w:rsidR="00ED4E5B" w14:paraId="52C8F8BA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EA54CE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«extend»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840BE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Relación en la que un caso de uso añade un comportamiento opcional a otro.</w:t>
            </w:r>
          </w:p>
        </w:tc>
      </w:tr>
      <w:tr w:rsidR="00ED4E5B" w14:paraId="27632857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2FADBAE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Generalización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CCA491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Relación en la que un actor o un caso de uso hereda las características de otro más general.</w:t>
            </w:r>
          </w:p>
        </w:tc>
      </w:tr>
      <w:tr w:rsidR="00ED4E5B" w14:paraId="3B2823B8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20F5D8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Agregado y raíz de agregado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2831E2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Conjunto de objetos del dominio tratado como una unidad de consistencia; la raíz controla el acceso al agregado (Domain-Driven Design).</w:t>
            </w:r>
          </w:p>
        </w:tc>
      </w:tr>
      <w:tr w:rsidR="00ED4E5B" w14:paraId="17B988F3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DEF1F1E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Inversión de dependencias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9896A2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Principio por el cual el dominio define interfaces (puertos) que la infraestructura implementa, de modo que las dependencias apuntan hacia el dominio.</w:t>
            </w:r>
          </w:p>
        </w:tc>
      </w:tr>
      <w:tr w:rsidR="00ED4E5B" w14:paraId="518890B9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3C789A6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PEPS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8F8880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Método de valoración de inventario «primeras entradas, primeras salidas»: la venta consume los lotes más antiguos y registra su costo real.</w:t>
            </w:r>
          </w:p>
        </w:tc>
      </w:tr>
      <w:tr w:rsidR="00ED4E5B" w14:paraId="42401BE4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F24EAE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Lote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4654E77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Cantidad de mercancía ingresada en una compra, con su costo unitario y su fecha.</w:t>
            </w:r>
          </w:p>
        </w:tc>
      </w:tr>
      <w:tr w:rsidR="00ED4E5B" w14:paraId="3CA4B87E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07ACFFF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Kardex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728A3F21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Registro histórico e inmutable de los movimientos de inventario (entradas, salidas y ajustes) de un producto.</w:t>
            </w:r>
          </w:p>
        </w:tc>
      </w:tr>
      <w:tr w:rsidR="00ED4E5B" w14:paraId="602AAFE5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6469C02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CUFE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DDBB139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Código único de factura electrónica que identifica cada factura ante la DIAN.</w:t>
            </w:r>
          </w:p>
        </w:tc>
      </w:tr>
      <w:tr w:rsidR="00ED4E5B" w14:paraId="2F8D2EE0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60AADC6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Tenant y multitenant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15D53634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Modelo en el que cada licorera es un inquilino con sus datos aislados dentro de la misma plataforma.</w:t>
            </w:r>
          </w:p>
        </w:tc>
      </w:tr>
      <w:tr w:rsidR="00ED4E5B" w14:paraId="7A339B84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64C13E0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Sandbox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3FA363AC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Ambiente de pruebas del servicio de facturación electrónica de la DIAN, que simula la operación real sin efectos productivos.</w:t>
            </w:r>
          </w:p>
        </w:tc>
      </w:tr>
      <w:tr w:rsidR="00ED4E5B" w14:paraId="5D885351" w14:textId="77777777">
        <w:tc>
          <w:tcPr>
            <w:tcW w:w="290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8E21595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JWT</w:t>
            </w:r>
          </w:p>
        </w:tc>
        <w:tc>
          <w:tcPr>
            <w:tcW w:w="6460" w:type="dxa"/>
            <w:shd w:val="clear" w:color="auto" w:fill="F2F2F2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0462CE1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Token de sesión que acredita la identidad del usuario autenticado.</w:t>
            </w:r>
          </w:p>
        </w:tc>
      </w:tr>
      <w:tr w:rsidR="00ED4E5B" w14:paraId="41BAF6BD" w14:textId="77777777">
        <w:tc>
          <w:tcPr>
            <w:tcW w:w="290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51F12EE7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API REST</w:t>
            </w:r>
          </w:p>
        </w:tc>
        <w:tc>
          <w:tcPr>
            <w:tcW w:w="6460" w:type="dxa"/>
            <w:shd w:val="clear" w:color="auto" w:fill="FFFFFF"/>
            <w:tcMar>
              <w:top w:w="40" w:type="dxa"/>
              <w:left w:w="70" w:type="dxa"/>
              <w:bottom w:w="40" w:type="dxa"/>
              <w:right w:w="70" w:type="dxa"/>
            </w:tcMar>
          </w:tcPr>
          <w:p w14:paraId="2CA14403" w14:textId="77777777" w:rsidR="00ED4E5B" w:rsidRDefault="00000000">
            <w:pPr>
              <w:spacing w:line="236" w:lineRule="auto"/>
            </w:pPr>
            <w:r>
              <w:rPr>
                <w:sz w:val="19"/>
                <w:szCs w:val="19"/>
              </w:rPr>
              <w:t>Estilo de interfaz que comunica el frontend y el backend mediante HTTP y formato JSON.</w:t>
            </w:r>
          </w:p>
        </w:tc>
      </w:tr>
    </w:tbl>
    <w:p w14:paraId="3C988DB9" w14:textId="77777777" w:rsidR="00ED4E5B" w:rsidRDefault="00000000">
      <w:pPr>
        <w:pStyle w:val="Ttulo1"/>
        <w:pageBreakBefore/>
        <w:spacing w:before="220" w:after="110"/>
      </w:pPr>
      <w:bookmarkStart w:id="51" w:name="bm52"/>
      <w:r>
        <w:rPr>
          <w:b/>
          <w:bCs/>
          <w:color w:val="1F3864"/>
          <w:sz w:val="27"/>
          <w:szCs w:val="27"/>
        </w:rPr>
        <w:lastRenderedPageBreak/>
        <w:t>12. Referencias</w:t>
      </w:r>
      <w:bookmarkEnd w:id="51"/>
    </w:p>
    <w:p w14:paraId="4381BC9C" w14:textId="77777777" w:rsidR="00ED4E5B" w:rsidRDefault="00000000">
      <w:pPr>
        <w:spacing w:after="110" w:line="262" w:lineRule="auto"/>
        <w:jc w:val="both"/>
      </w:pPr>
      <w:r>
        <w:rPr>
          <w:b/>
          <w:bCs/>
        </w:rPr>
        <w:t xml:space="preserve">[1] </w:t>
      </w:r>
      <w:r>
        <w:t>Especificación de Requisitos de Software (IEEE 830) de INVENTRA. Documento del proyecto.</w:t>
      </w:r>
    </w:p>
    <w:p w14:paraId="632D94AC" w14:textId="77777777" w:rsidR="00ED4E5B" w:rsidRPr="003A52B2" w:rsidRDefault="00000000">
      <w:pPr>
        <w:spacing w:after="110" w:line="262" w:lineRule="auto"/>
        <w:jc w:val="both"/>
        <w:rPr>
          <w:lang w:val="en-US"/>
        </w:rPr>
      </w:pPr>
      <w:r>
        <w:rPr>
          <w:b/>
          <w:bCs/>
        </w:rPr>
        <w:t xml:space="preserve">[2] </w:t>
      </w:r>
      <w:r>
        <w:t xml:space="preserve">Diseño de la base de datos: MER, modelo relacional y diccionario de datos de INVENTRA. </w:t>
      </w:r>
      <w:r w:rsidRPr="003A52B2">
        <w:rPr>
          <w:lang w:val="en-US"/>
        </w:rPr>
        <w:t>Documento del proyecto.</w:t>
      </w:r>
    </w:p>
    <w:p w14:paraId="66AD68D1" w14:textId="77777777" w:rsidR="00ED4E5B" w:rsidRPr="003A52B2" w:rsidRDefault="00000000">
      <w:pPr>
        <w:spacing w:after="110" w:line="262" w:lineRule="auto"/>
        <w:jc w:val="both"/>
        <w:rPr>
          <w:lang w:val="en-US"/>
        </w:rPr>
      </w:pPr>
      <w:r w:rsidRPr="003A52B2">
        <w:rPr>
          <w:b/>
          <w:bCs/>
          <w:lang w:val="en-US"/>
        </w:rPr>
        <w:t xml:space="preserve">[3] </w:t>
      </w:r>
      <w:r w:rsidRPr="003A52B2">
        <w:rPr>
          <w:lang w:val="en-US"/>
        </w:rPr>
        <w:t>Object Management Group (OMG). Unified Modeling Language (UML), versión 2.x.</w:t>
      </w:r>
    </w:p>
    <w:p w14:paraId="259B0E11" w14:textId="77777777" w:rsidR="00ED4E5B" w:rsidRPr="003A52B2" w:rsidRDefault="00000000">
      <w:pPr>
        <w:spacing w:after="110" w:line="262" w:lineRule="auto"/>
        <w:jc w:val="both"/>
        <w:rPr>
          <w:lang w:val="en-US"/>
        </w:rPr>
      </w:pPr>
      <w:r w:rsidRPr="003A52B2">
        <w:rPr>
          <w:b/>
          <w:bCs/>
          <w:lang w:val="en-US"/>
        </w:rPr>
        <w:t xml:space="preserve">[4] </w:t>
      </w:r>
      <w:r w:rsidRPr="003A52B2">
        <w:rPr>
          <w:lang w:val="en-US"/>
        </w:rPr>
        <w:t>IEEE. IEEE Std 830, Recommended Practice for Software Requirements Specifications.</w:t>
      </w:r>
    </w:p>
    <w:p w14:paraId="48776A7B" w14:textId="77777777" w:rsidR="00ED4E5B" w:rsidRPr="003A52B2" w:rsidRDefault="00000000">
      <w:pPr>
        <w:spacing w:after="110" w:line="262" w:lineRule="auto"/>
        <w:jc w:val="both"/>
        <w:rPr>
          <w:lang w:val="en-US"/>
        </w:rPr>
      </w:pPr>
      <w:r w:rsidRPr="003A52B2">
        <w:rPr>
          <w:b/>
          <w:bCs/>
          <w:lang w:val="en-US"/>
        </w:rPr>
        <w:t xml:space="preserve">[5] </w:t>
      </w:r>
      <w:r w:rsidRPr="003A52B2">
        <w:rPr>
          <w:lang w:val="en-US"/>
        </w:rPr>
        <w:t>Evans, E. Domain-Driven Design: Tackling Complexity in the Heart of Software. Addison-Wesley.</w:t>
      </w:r>
    </w:p>
    <w:p w14:paraId="283CD564" w14:textId="77777777" w:rsidR="00ED4E5B" w:rsidRDefault="00000000">
      <w:pPr>
        <w:spacing w:after="110" w:line="262" w:lineRule="auto"/>
        <w:jc w:val="both"/>
      </w:pPr>
      <w:r w:rsidRPr="003A52B2">
        <w:rPr>
          <w:b/>
          <w:bCs/>
          <w:lang w:val="en-US"/>
        </w:rPr>
        <w:t xml:space="preserve">[6] </w:t>
      </w:r>
      <w:r w:rsidRPr="003A52B2">
        <w:rPr>
          <w:lang w:val="en-US"/>
        </w:rPr>
        <w:t xml:space="preserve">Martin, R. C. Clean Architecture: A Craftsman's Guide to Software Structure and Design. </w:t>
      </w:r>
      <w:r>
        <w:t>Prentice Hall.</w:t>
      </w:r>
    </w:p>
    <w:p w14:paraId="40D31599" w14:textId="77777777" w:rsidR="00ED4E5B" w:rsidRDefault="00000000">
      <w:pPr>
        <w:spacing w:after="110" w:line="262" w:lineRule="auto"/>
        <w:jc w:val="both"/>
      </w:pPr>
      <w:r>
        <w:rPr>
          <w:b/>
          <w:bCs/>
        </w:rPr>
        <w:t xml:space="preserve">[7] </w:t>
      </w:r>
      <w:r>
        <w:t>Dirección de Impuestos y Aduanas Nacionales (DIAN). Documentación técnica de facturación electrónica.</w:t>
      </w:r>
    </w:p>
    <w:sectPr w:rsidR="00ED4E5B">
      <w:footerReference w:type="default" r:id="rId24"/>
      <w:pgSz w:w="12240" w:h="15840"/>
      <w:pgMar w:top="1080" w:right="1000" w:bottom="108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DE73C0" w14:textId="77777777" w:rsidR="002A7145" w:rsidRDefault="002A7145">
      <w:r>
        <w:separator/>
      </w:r>
    </w:p>
  </w:endnote>
  <w:endnote w:type="continuationSeparator" w:id="0">
    <w:p w14:paraId="78B5E624" w14:textId="77777777" w:rsidR="002A7145" w:rsidRDefault="002A71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00CD4D" w14:textId="77777777" w:rsidR="00ED4E5B" w:rsidRDefault="00000000">
    <w:pPr>
      <w:jc w:val="center"/>
    </w:pP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17484F">
      <w:rPr>
        <w:noProof/>
        <w:sz w:val="18"/>
        <w:szCs w:val="18"/>
      </w:rPr>
      <w:t>0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5365C" w14:textId="77777777" w:rsidR="002A7145" w:rsidRDefault="002A7145">
      <w:r>
        <w:separator/>
      </w:r>
    </w:p>
  </w:footnote>
  <w:footnote w:type="continuationSeparator" w:id="0">
    <w:p w14:paraId="5718E5C2" w14:textId="77777777" w:rsidR="002A7145" w:rsidRDefault="002A71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F27BE"/>
    <w:multiLevelType w:val="hybridMultilevel"/>
    <w:tmpl w:val="BA1E8E14"/>
    <w:lvl w:ilvl="0" w:tplc="2386206A">
      <w:start w:val="1"/>
      <w:numFmt w:val="bullet"/>
      <w:lvlText w:val="●"/>
      <w:lvlJc w:val="left"/>
      <w:pPr>
        <w:ind w:left="720" w:hanging="360"/>
      </w:pPr>
    </w:lvl>
    <w:lvl w:ilvl="1" w:tplc="F5682C34">
      <w:start w:val="1"/>
      <w:numFmt w:val="bullet"/>
      <w:lvlText w:val="○"/>
      <w:lvlJc w:val="left"/>
      <w:pPr>
        <w:ind w:left="1440" w:hanging="360"/>
      </w:pPr>
    </w:lvl>
    <w:lvl w:ilvl="2" w:tplc="251E3698">
      <w:start w:val="1"/>
      <w:numFmt w:val="bullet"/>
      <w:lvlText w:val="■"/>
      <w:lvlJc w:val="left"/>
      <w:pPr>
        <w:ind w:left="2160" w:hanging="360"/>
      </w:pPr>
    </w:lvl>
    <w:lvl w:ilvl="3" w:tplc="EA2632D2">
      <w:start w:val="1"/>
      <w:numFmt w:val="bullet"/>
      <w:lvlText w:val="●"/>
      <w:lvlJc w:val="left"/>
      <w:pPr>
        <w:ind w:left="2880" w:hanging="360"/>
      </w:pPr>
    </w:lvl>
    <w:lvl w:ilvl="4" w:tplc="1FBA659E">
      <w:start w:val="1"/>
      <w:numFmt w:val="bullet"/>
      <w:lvlText w:val="○"/>
      <w:lvlJc w:val="left"/>
      <w:pPr>
        <w:ind w:left="3600" w:hanging="360"/>
      </w:pPr>
    </w:lvl>
    <w:lvl w:ilvl="5" w:tplc="F508BDC8">
      <w:start w:val="1"/>
      <w:numFmt w:val="bullet"/>
      <w:lvlText w:val="■"/>
      <w:lvlJc w:val="left"/>
      <w:pPr>
        <w:ind w:left="4320" w:hanging="360"/>
      </w:pPr>
    </w:lvl>
    <w:lvl w:ilvl="6" w:tplc="2AA08764">
      <w:start w:val="1"/>
      <w:numFmt w:val="bullet"/>
      <w:lvlText w:val="●"/>
      <w:lvlJc w:val="left"/>
      <w:pPr>
        <w:ind w:left="5040" w:hanging="360"/>
      </w:pPr>
    </w:lvl>
    <w:lvl w:ilvl="7" w:tplc="8A7A02DE">
      <w:start w:val="1"/>
      <w:numFmt w:val="bullet"/>
      <w:lvlText w:val="●"/>
      <w:lvlJc w:val="left"/>
      <w:pPr>
        <w:ind w:left="5760" w:hanging="360"/>
      </w:pPr>
    </w:lvl>
    <w:lvl w:ilvl="8" w:tplc="78721910">
      <w:start w:val="1"/>
      <w:numFmt w:val="bullet"/>
      <w:lvlText w:val="●"/>
      <w:lvlJc w:val="left"/>
      <w:pPr>
        <w:ind w:left="6480" w:hanging="360"/>
      </w:pPr>
    </w:lvl>
  </w:abstractNum>
  <w:num w:numId="1" w16cid:durableId="143782681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E5B"/>
    <w:rsid w:val="00141BB5"/>
    <w:rsid w:val="001604A3"/>
    <w:rsid w:val="0017484F"/>
    <w:rsid w:val="00210594"/>
    <w:rsid w:val="0024193F"/>
    <w:rsid w:val="002A7145"/>
    <w:rsid w:val="002B49C8"/>
    <w:rsid w:val="003A52B2"/>
    <w:rsid w:val="004501E9"/>
    <w:rsid w:val="00474448"/>
    <w:rsid w:val="00566DC2"/>
    <w:rsid w:val="00633F0A"/>
    <w:rsid w:val="006A0E93"/>
    <w:rsid w:val="007E6084"/>
    <w:rsid w:val="008B526F"/>
    <w:rsid w:val="008C4FB5"/>
    <w:rsid w:val="00A7399E"/>
    <w:rsid w:val="00D24532"/>
    <w:rsid w:val="00EB4B0B"/>
    <w:rsid w:val="00ED4E5B"/>
    <w:rsid w:val="00F93931"/>
    <w:rsid w:val="00FD4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3BCB7"/>
  <w15:docId w15:val="{52C2DB91-D9B9-43A3-95ED-DA34ADE120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44</Pages>
  <Words>9862</Words>
  <Characters>54246</Characters>
  <Application>Microsoft Office Word</Application>
  <DocSecurity>0</DocSecurity>
  <Lines>452</Lines>
  <Paragraphs>127</Paragraphs>
  <ScaleCrop>false</ScaleCrop>
  <Company/>
  <LinksUpToDate>false</LinksUpToDate>
  <CharactersWithSpaces>63981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INVENTRA — Análisis y diseño en UML</dc:title>
  <dc:creator>Cristian Darío Macías Espitia</dc:creator>
  <dc:description>Análisis y diseño en UML del proyecto de grado INVENTRA — SENA</dc:description>
  <cp:lastModifiedBy>Cristian Darío Macías Espitia</cp:lastModifiedBy>
  <cp:revision>8</cp:revision>
  <dcterms:created xsi:type="dcterms:W3CDTF">2026-09-09T14:03:00Z</dcterms:created>
  <dcterms:modified xsi:type="dcterms:W3CDTF">2026-10-28T05:17:00Z</dcterms:modified>
</cp:coreProperties>
</file>