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Informatii despre materialele de tip suport vizual de 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SV_1: aplicatie Windows pentru acoperiri convexe realizata de Andrei Tanasescu.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SV_2: aplicatie web pentru diversi algoritmi geometrici realizata de Marina Cernat si Irina Dumea.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SV_3: </w:t>
      </w:r>
      <w:r w:rsidDel="00000000" w:rsidR="00000000" w:rsidRPr="00000000">
        <w:rPr>
          <w:highlight w:val="white"/>
          <w:rtl w:val="0"/>
        </w:rPr>
        <w:t xml:space="preserve">aplicatie web pentru ilustrarea algoritmului lui Fortune realizata de Cosmin Lazar.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FvaFi53tSl08ssstAzUHaC1W4w==">AMUW2mW1lWQQL2lKVdcLtlk/2KjyCtXGIXRs43U610o8n6nea+2E6hLCgDkPYRX+lOZ+weGL+w2ejNA7yQHPecG/HSgbd3WpRx1OdW/b382pvu+eNXKrCvU=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2021-04-13T14:53:00Z</dcterms:created>
  <dc:creator>MIHAI SORIN STUPARIU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