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CF266" w14:textId="77777777" w:rsidR="002620BF" w:rsidRDefault="002620BF" w:rsidP="00484A7E">
      <w:pPr>
        <w:jc w:val="center"/>
        <w:rPr>
          <w:b/>
          <w:bCs/>
          <w:sz w:val="36"/>
          <w:szCs w:val="36"/>
        </w:rPr>
      </w:pPr>
    </w:p>
    <w:p w14:paraId="3D7DFB73" w14:textId="77777777" w:rsidR="002620BF" w:rsidRDefault="002620BF" w:rsidP="00484A7E">
      <w:pPr>
        <w:jc w:val="center"/>
        <w:rPr>
          <w:b/>
          <w:bCs/>
          <w:sz w:val="36"/>
          <w:szCs w:val="36"/>
        </w:rPr>
      </w:pPr>
    </w:p>
    <w:p w14:paraId="7A525F9D" w14:textId="77777777" w:rsidR="002620BF" w:rsidRDefault="002620BF" w:rsidP="00484A7E">
      <w:pPr>
        <w:jc w:val="center"/>
        <w:rPr>
          <w:b/>
          <w:bCs/>
          <w:sz w:val="36"/>
          <w:szCs w:val="36"/>
        </w:rPr>
      </w:pPr>
    </w:p>
    <w:p w14:paraId="1BCD9F05" w14:textId="77777777" w:rsidR="002620BF" w:rsidRDefault="002620BF" w:rsidP="00484A7E">
      <w:pPr>
        <w:jc w:val="center"/>
        <w:rPr>
          <w:b/>
          <w:bCs/>
          <w:sz w:val="36"/>
          <w:szCs w:val="36"/>
        </w:rPr>
      </w:pPr>
    </w:p>
    <w:p w14:paraId="34F8295B" w14:textId="77777777" w:rsidR="002620BF" w:rsidRDefault="002620BF" w:rsidP="00484A7E">
      <w:pPr>
        <w:jc w:val="center"/>
        <w:rPr>
          <w:b/>
          <w:bCs/>
          <w:sz w:val="36"/>
          <w:szCs w:val="36"/>
        </w:rPr>
      </w:pPr>
    </w:p>
    <w:p w14:paraId="24C2649A" w14:textId="3A5A4AE6" w:rsidR="00F475BD" w:rsidRDefault="00484A7E" w:rsidP="00484A7E">
      <w:pPr>
        <w:jc w:val="center"/>
        <w:rPr>
          <w:b/>
          <w:bCs/>
          <w:sz w:val="36"/>
          <w:szCs w:val="36"/>
        </w:rPr>
      </w:pPr>
      <w:r w:rsidRPr="00C7197B">
        <w:rPr>
          <w:b/>
          <w:bCs/>
          <w:sz w:val="36"/>
          <w:szCs w:val="36"/>
        </w:rPr>
        <w:t>ATT&amp;CK Threat Intelligence Report using Cyber Threat Intelligence (CTI)</w:t>
      </w:r>
    </w:p>
    <w:p w14:paraId="12BF0558" w14:textId="220E9B35" w:rsidR="00C7197B" w:rsidRDefault="00C7197B" w:rsidP="00484A7E">
      <w:pPr>
        <w:jc w:val="center"/>
        <w:rPr>
          <w:b/>
          <w:bCs/>
          <w:sz w:val="28"/>
          <w:szCs w:val="28"/>
        </w:rPr>
      </w:pPr>
      <w:r>
        <w:rPr>
          <w:b/>
          <w:bCs/>
          <w:sz w:val="28"/>
          <w:szCs w:val="28"/>
        </w:rPr>
        <w:t>By:</w:t>
      </w:r>
    </w:p>
    <w:p w14:paraId="2D62B90C" w14:textId="6B5A7DA3" w:rsidR="00C7197B" w:rsidRDefault="00C7197B" w:rsidP="00484A7E">
      <w:pPr>
        <w:jc w:val="center"/>
        <w:rPr>
          <w:b/>
          <w:bCs/>
          <w:sz w:val="28"/>
          <w:szCs w:val="28"/>
        </w:rPr>
      </w:pPr>
      <w:r>
        <w:rPr>
          <w:b/>
          <w:bCs/>
          <w:sz w:val="28"/>
          <w:szCs w:val="28"/>
        </w:rPr>
        <w:t>Tevin Herath</w:t>
      </w:r>
    </w:p>
    <w:p w14:paraId="3F3DEFC1" w14:textId="77777777" w:rsidR="001664DF" w:rsidRDefault="001664DF" w:rsidP="00484A7E">
      <w:pPr>
        <w:jc w:val="center"/>
        <w:rPr>
          <w:b/>
          <w:bCs/>
          <w:sz w:val="28"/>
          <w:szCs w:val="28"/>
        </w:rPr>
      </w:pPr>
    </w:p>
    <w:p w14:paraId="5B3320EF" w14:textId="77777777" w:rsidR="002620BF" w:rsidRDefault="002620BF" w:rsidP="00484A7E">
      <w:pPr>
        <w:jc w:val="center"/>
        <w:rPr>
          <w:b/>
          <w:bCs/>
          <w:sz w:val="28"/>
          <w:szCs w:val="28"/>
        </w:rPr>
      </w:pPr>
    </w:p>
    <w:sdt>
      <w:sdtPr>
        <w:id w:val="-1306772482"/>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46B15B71" w14:textId="7F2920C8" w:rsidR="001664DF" w:rsidRDefault="001664DF">
          <w:pPr>
            <w:pStyle w:val="TOCHeading"/>
          </w:pPr>
          <w:r>
            <w:t>Contents</w:t>
          </w:r>
        </w:p>
        <w:p w14:paraId="13217051" w14:textId="5E137DEA" w:rsidR="002620BF" w:rsidRDefault="001664DF">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77894922" w:history="1">
            <w:r w:rsidR="002620BF" w:rsidRPr="00C40391">
              <w:rPr>
                <w:rStyle w:val="Hyperlink"/>
                <w:noProof/>
              </w:rPr>
              <w:t>Attack 1 : Ransome attack</w:t>
            </w:r>
            <w:r w:rsidR="002620BF">
              <w:rPr>
                <w:noProof/>
                <w:webHidden/>
              </w:rPr>
              <w:tab/>
            </w:r>
            <w:r w:rsidR="002620BF">
              <w:rPr>
                <w:noProof/>
                <w:webHidden/>
              </w:rPr>
              <w:fldChar w:fldCharType="begin"/>
            </w:r>
            <w:r w:rsidR="002620BF">
              <w:rPr>
                <w:noProof/>
                <w:webHidden/>
              </w:rPr>
              <w:instrText xml:space="preserve"> PAGEREF _Toc177894922 \h </w:instrText>
            </w:r>
            <w:r w:rsidR="002620BF">
              <w:rPr>
                <w:noProof/>
                <w:webHidden/>
              </w:rPr>
            </w:r>
            <w:r w:rsidR="002620BF">
              <w:rPr>
                <w:noProof/>
                <w:webHidden/>
              </w:rPr>
              <w:fldChar w:fldCharType="separate"/>
            </w:r>
            <w:r w:rsidR="002620BF">
              <w:rPr>
                <w:noProof/>
                <w:webHidden/>
              </w:rPr>
              <w:t>1</w:t>
            </w:r>
            <w:r w:rsidR="002620BF">
              <w:rPr>
                <w:noProof/>
                <w:webHidden/>
              </w:rPr>
              <w:fldChar w:fldCharType="end"/>
            </w:r>
          </w:hyperlink>
        </w:p>
        <w:p w14:paraId="04DE8D33" w14:textId="1C8E5E36" w:rsidR="002620BF" w:rsidRDefault="002620BF">
          <w:pPr>
            <w:pStyle w:val="TOC2"/>
            <w:tabs>
              <w:tab w:val="right" w:leader="dot" w:pos="9016"/>
            </w:tabs>
            <w:rPr>
              <w:rFonts w:eastAsiaTheme="minorEastAsia"/>
              <w:noProof/>
              <w:sz w:val="24"/>
              <w:szCs w:val="24"/>
              <w:lang w:eastAsia="en-AU"/>
            </w:rPr>
          </w:pPr>
          <w:hyperlink w:anchor="_Toc177894923" w:history="1">
            <w:r w:rsidRPr="00C40391">
              <w:rPr>
                <w:rStyle w:val="Hyperlink"/>
                <w:noProof/>
              </w:rPr>
              <w:t>Summary:</w:t>
            </w:r>
            <w:r>
              <w:rPr>
                <w:noProof/>
                <w:webHidden/>
              </w:rPr>
              <w:tab/>
            </w:r>
            <w:r>
              <w:rPr>
                <w:noProof/>
                <w:webHidden/>
              </w:rPr>
              <w:fldChar w:fldCharType="begin"/>
            </w:r>
            <w:r>
              <w:rPr>
                <w:noProof/>
                <w:webHidden/>
              </w:rPr>
              <w:instrText xml:space="preserve"> PAGEREF _Toc177894923 \h </w:instrText>
            </w:r>
            <w:r>
              <w:rPr>
                <w:noProof/>
                <w:webHidden/>
              </w:rPr>
            </w:r>
            <w:r>
              <w:rPr>
                <w:noProof/>
                <w:webHidden/>
              </w:rPr>
              <w:fldChar w:fldCharType="separate"/>
            </w:r>
            <w:r>
              <w:rPr>
                <w:noProof/>
                <w:webHidden/>
              </w:rPr>
              <w:t>1</w:t>
            </w:r>
            <w:r>
              <w:rPr>
                <w:noProof/>
                <w:webHidden/>
              </w:rPr>
              <w:fldChar w:fldCharType="end"/>
            </w:r>
          </w:hyperlink>
        </w:p>
        <w:p w14:paraId="68DB92B9" w14:textId="787D5672" w:rsidR="002620BF" w:rsidRDefault="002620BF">
          <w:pPr>
            <w:pStyle w:val="TOC2"/>
            <w:tabs>
              <w:tab w:val="right" w:leader="dot" w:pos="9016"/>
            </w:tabs>
            <w:rPr>
              <w:rFonts w:eastAsiaTheme="minorEastAsia"/>
              <w:noProof/>
              <w:sz w:val="24"/>
              <w:szCs w:val="24"/>
              <w:lang w:eastAsia="en-AU"/>
            </w:rPr>
          </w:pPr>
          <w:hyperlink w:anchor="_Toc177894924" w:history="1">
            <w:r w:rsidRPr="00C40391">
              <w:rPr>
                <w:rStyle w:val="Hyperlink"/>
                <w:noProof/>
              </w:rPr>
              <w:t>Scope:</w:t>
            </w:r>
            <w:r>
              <w:rPr>
                <w:noProof/>
                <w:webHidden/>
              </w:rPr>
              <w:tab/>
            </w:r>
            <w:r>
              <w:rPr>
                <w:noProof/>
                <w:webHidden/>
              </w:rPr>
              <w:fldChar w:fldCharType="begin"/>
            </w:r>
            <w:r>
              <w:rPr>
                <w:noProof/>
                <w:webHidden/>
              </w:rPr>
              <w:instrText xml:space="preserve"> PAGEREF _Toc177894924 \h </w:instrText>
            </w:r>
            <w:r>
              <w:rPr>
                <w:noProof/>
                <w:webHidden/>
              </w:rPr>
            </w:r>
            <w:r>
              <w:rPr>
                <w:noProof/>
                <w:webHidden/>
              </w:rPr>
              <w:fldChar w:fldCharType="separate"/>
            </w:r>
            <w:r>
              <w:rPr>
                <w:noProof/>
                <w:webHidden/>
              </w:rPr>
              <w:t>1</w:t>
            </w:r>
            <w:r>
              <w:rPr>
                <w:noProof/>
                <w:webHidden/>
              </w:rPr>
              <w:fldChar w:fldCharType="end"/>
            </w:r>
          </w:hyperlink>
        </w:p>
        <w:p w14:paraId="4A98C20F" w14:textId="1F2E014C" w:rsidR="002620BF" w:rsidRDefault="002620BF">
          <w:pPr>
            <w:pStyle w:val="TOC2"/>
            <w:tabs>
              <w:tab w:val="right" w:leader="dot" w:pos="9016"/>
            </w:tabs>
            <w:rPr>
              <w:rFonts w:eastAsiaTheme="minorEastAsia"/>
              <w:noProof/>
              <w:sz w:val="24"/>
              <w:szCs w:val="24"/>
              <w:lang w:eastAsia="en-AU"/>
            </w:rPr>
          </w:pPr>
          <w:hyperlink w:anchor="_Toc177894925" w:history="1">
            <w:r w:rsidRPr="00C40391">
              <w:rPr>
                <w:rStyle w:val="Hyperlink"/>
                <w:noProof/>
              </w:rPr>
              <w:t>Techniques:</w:t>
            </w:r>
            <w:r>
              <w:rPr>
                <w:noProof/>
                <w:webHidden/>
              </w:rPr>
              <w:tab/>
            </w:r>
            <w:r>
              <w:rPr>
                <w:noProof/>
                <w:webHidden/>
              </w:rPr>
              <w:fldChar w:fldCharType="begin"/>
            </w:r>
            <w:r>
              <w:rPr>
                <w:noProof/>
                <w:webHidden/>
              </w:rPr>
              <w:instrText xml:space="preserve"> PAGEREF _Toc177894925 \h </w:instrText>
            </w:r>
            <w:r>
              <w:rPr>
                <w:noProof/>
                <w:webHidden/>
              </w:rPr>
            </w:r>
            <w:r>
              <w:rPr>
                <w:noProof/>
                <w:webHidden/>
              </w:rPr>
              <w:fldChar w:fldCharType="separate"/>
            </w:r>
            <w:r>
              <w:rPr>
                <w:noProof/>
                <w:webHidden/>
              </w:rPr>
              <w:t>1</w:t>
            </w:r>
            <w:r>
              <w:rPr>
                <w:noProof/>
                <w:webHidden/>
              </w:rPr>
              <w:fldChar w:fldCharType="end"/>
            </w:r>
          </w:hyperlink>
        </w:p>
        <w:p w14:paraId="6159A724" w14:textId="67B6D0B2" w:rsidR="002620BF" w:rsidRDefault="002620BF">
          <w:pPr>
            <w:pStyle w:val="TOC2"/>
            <w:tabs>
              <w:tab w:val="right" w:leader="dot" w:pos="9016"/>
            </w:tabs>
            <w:rPr>
              <w:rFonts w:eastAsiaTheme="minorEastAsia"/>
              <w:noProof/>
              <w:sz w:val="24"/>
              <w:szCs w:val="24"/>
              <w:lang w:eastAsia="en-AU"/>
            </w:rPr>
          </w:pPr>
          <w:hyperlink w:anchor="_Toc177894926" w:history="1">
            <w:r w:rsidRPr="00C40391">
              <w:rPr>
                <w:rStyle w:val="Hyperlink"/>
                <w:noProof/>
              </w:rPr>
              <w:t>Mitigations and Recommendations:</w:t>
            </w:r>
            <w:r>
              <w:rPr>
                <w:noProof/>
                <w:webHidden/>
              </w:rPr>
              <w:tab/>
            </w:r>
            <w:r>
              <w:rPr>
                <w:noProof/>
                <w:webHidden/>
              </w:rPr>
              <w:fldChar w:fldCharType="begin"/>
            </w:r>
            <w:r>
              <w:rPr>
                <w:noProof/>
                <w:webHidden/>
              </w:rPr>
              <w:instrText xml:space="preserve"> PAGEREF _Toc177894926 \h </w:instrText>
            </w:r>
            <w:r>
              <w:rPr>
                <w:noProof/>
                <w:webHidden/>
              </w:rPr>
            </w:r>
            <w:r>
              <w:rPr>
                <w:noProof/>
                <w:webHidden/>
              </w:rPr>
              <w:fldChar w:fldCharType="separate"/>
            </w:r>
            <w:r>
              <w:rPr>
                <w:noProof/>
                <w:webHidden/>
              </w:rPr>
              <w:t>2</w:t>
            </w:r>
            <w:r>
              <w:rPr>
                <w:noProof/>
                <w:webHidden/>
              </w:rPr>
              <w:fldChar w:fldCharType="end"/>
            </w:r>
          </w:hyperlink>
        </w:p>
        <w:p w14:paraId="476E0D48" w14:textId="2501BB04" w:rsidR="002620BF" w:rsidRDefault="002620BF">
          <w:pPr>
            <w:pStyle w:val="TOC1"/>
            <w:tabs>
              <w:tab w:val="right" w:leader="dot" w:pos="9016"/>
            </w:tabs>
            <w:rPr>
              <w:rFonts w:eastAsiaTheme="minorEastAsia"/>
              <w:noProof/>
              <w:sz w:val="24"/>
              <w:szCs w:val="24"/>
              <w:lang w:eastAsia="en-AU"/>
            </w:rPr>
          </w:pPr>
          <w:hyperlink w:anchor="_Toc177894927" w:history="1">
            <w:r w:rsidRPr="00C40391">
              <w:rPr>
                <w:rStyle w:val="Hyperlink"/>
                <w:noProof/>
              </w:rPr>
              <w:t>Attack 2: Brute-Force</w:t>
            </w:r>
            <w:r>
              <w:rPr>
                <w:noProof/>
                <w:webHidden/>
              </w:rPr>
              <w:tab/>
            </w:r>
            <w:r>
              <w:rPr>
                <w:noProof/>
                <w:webHidden/>
              </w:rPr>
              <w:fldChar w:fldCharType="begin"/>
            </w:r>
            <w:r>
              <w:rPr>
                <w:noProof/>
                <w:webHidden/>
              </w:rPr>
              <w:instrText xml:space="preserve"> PAGEREF _Toc177894927 \h </w:instrText>
            </w:r>
            <w:r>
              <w:rPr>
                <w:noProof/>
                <w:webHidden/>
              </w:rPr>
            </w:r>
            <w:r>
              <w:rPr>
                <w:noProof/>
                <w:webHidden/>
              </w:rPr>
              <w:fldChar w:fldCharType="separate"/>
            </w:r>
            <w:r>
              <w:rPr>
                <w:noProof/>
                <w:webHidden/>
              </w:rPr>
              <w:t>3</w:t>
            </w:r>
            <w:r>
              <w:rPr>
                <w:noProof/>
                <w:webHidden/>
              </w:rPr>
              <w:fldChar w:fldCharType="end"/>
            </w:r>
          </w:hyperlink>
        </w:p>
        <w:p w14:paraId="64007100" w14:textId="7AE1C9B0" w:rsidR="002620BF" w:rsidRDefault="002620BF">
          <w:pPr>
            <w:pStyle w:val="TOC2"/>
            <w:tabs>
              <w:tab w:val="right" w:leader="dot" w:pos="9016"/>
            </w:tabs>
            <w:rPr>
              <w:rFonts w:eastAsiaTheme="minorEastAsia"/>
              <w:noProof/>
              <w:sz w:val="24"/>
              <w:szCs w:val="24"/>
              <w:lang w:eastAsia="en-AU"/>
            </w:rPr>
          </w:pPr>
          <w:hyperlink w:anchor="_Toc177894928" w:history="1">
            <w:r w:rsidRPr="00C40391">
              <w:rPr>
                <w:rStyle w:val="Hyperlink"/>
                <w:noProof/>
              </w:rPr>
              <w:t>Summary</w:t>
            </w:r>
            <w:r>
              <w:rPr>
                <w:noProof/>
                <w:webHidden/>
              </w:rPr>
              <w:tab/>
            </w:r>
            <w:r>
              <w:rPr>
                <w:noProof/>
                <w:webHidden/>
              </w:rPr>
              <w:fldChar w:fldCharType="begin"/>
            </w:r>
            <w:r>
              <w:rPr>
                <w:noProof/>
                <w:webHidden/>
              </w:rPr>
              <w:instrText xml:space="preserve"> PAGEREF _Toc177894928 \h </w:instrText>
            </w:r>
            <w:r>
              <w:rPr>
                <w:noProof/>
                <w:webHidden/>
              </w:rPr>
            </w:r>
            <w:r>
              <w:rPr>
                <w:noProof/>
                <w:webHidden/>
              </w:rPr>
              <w:fldChar w:fldCharType="separate"/>
            </w:r>
            <w:r>
              <w:rPr>
                <w:noProof/>
                <w:webHidden/>
              </w:rPr>
              <w:t>3</w:t>
            </w:r>
            <w:r>
              <w:rPr>
                <w:noProof/>
                <w:webHidden/>
              </w:rPr>
              <w:fldChar w:fldCharType="end"/>
            </w:r>
          </w:hyperlink>
        </w:p>
        <w:p w14:paraId="7FFBF1C6" w14:textId="627C71C5" w:rsidR="002620BF" w:rsidRDefault="002620BF">
          <w:pPr>
            <w:pStyle w:val="TOC2"/>
            <w:tabs>
              <w:tab w:val="right" w:leader="dot" w:pos="9016"/>
            </w:tabs>
            <w:rPr>
              <w:rFonts w:eastAsiaTheme="minorEastAsia"/>
              <w:noProof/>
              <w:sz w:val="24"/>
              <w:szCs w:val="24"/>
              <w:lang w:eastAsia="en-AU"/>
            </w:rPr>
          </w:pPr>
          <w:hyperlink w:anchor="_Toc177894929" w:history="1">
            <w:r w:rsidRPr="00C40391">
              <w:rPr>
                <w:rStyle w:val="Hyperlink"/>
                <w:noProof/>
              </w:rPr>
              <w:t>Scope:</w:t>
            </w:r>
            <w:r>
              <w:rPr>
                <w:noProof/>
                <w:webHidden/>
              </w:rPr>
              <w:tab/>
            </w:r>
            <w:r>
              <w:rPr>
                <w:noProof/>
                <w:webHidden/>
              </w:rPr>
              <w:fldChar w:fldCharType="begin"/>
            </w:r>
            <w:r>
              <w:rPr>
                <w:noProof/>
                <w:webHidden/>
              </w:rPr>
              <w:instrText xml:space="preserve"> PAGEREF _Toc177894929 \h </w:instrText>
            </w:r>
            <w:r>
              <w:rPr>
                <w:noProof/>
                <w:webHidden/>
              </w:rPr>
            </w:r>
            <w:r>
              <w:rPr>
                <w:noProof/>
                <w:webHidden/>
              </w:rPr>
              <w:fldChar w:fldCharType="separate"/>
            </w:r>
            <w:r>
              <w:rPr>
                <w:noProof/>
                <w:webHidden/>
              </w:rPr>
              <w:t>3</w:t>
            </w:r>
            <w:r>
              <w:rPr>
                <w:noProof/>
                <w:webHidden/>
              </w:rPr>
              <w:fldChar w:fldCharType="end"/>
            </w:r>
          </w:hyperlink>
        </w:p>
        <w:p w14:paraId="7F7744E4" w14:textId="008B0779" w:rsidR="002620BF" w:rsidRDefault="002620BF">
          <w:pPr>
            <w:pStyle w:val="TOC2"/>
            <w:tabs>
              <w:tab w:val="right" w:leader="dot" w:pos="9016"/>
            </w:tabs>
            <w:rPr>
              <w:rFonts w:eastAsiaTheme="minorEastAsia"/>
              <w:noProof/>
              <w:sz w:val="24"/>
              <w:szCs w:val="24"/>
              <w:lang w:eastAsia="en-AU"/>
            </w:rPr>
          </w:pPr>
          <w:hyperlink w:anchor="_Toc177894930" w:history="1">
            <w:r w:rsidRPr="00C40391">
              <w:rPr>
                <w:rStyle w:val="Hyperlink"/>
                <w:noProof/>
              </w:rPr>
              <w:t>Techniques:</w:t>
            </w:r>
            <w:r>
              <w:rPr>
                <w:noProof/>
                <w:webHidden/>
              </w:rPr>
              <w:tab/>
            </w:r>
            <w:r>
              <w:rPr>
                <w:noProof/>
                <w:webHidden/>
              </w:rPr>
              <w:fldChar w:fldCharType="begin"/>
            </w:r>
            <w:r>
              <w:rPr>
                <w:noProof/>
                <w:webHidden/>
              </w:rPr>
              <w:instrText xml:space="preserve"> PAGEREF _Toc177894930 \h </w:instrText>
            </w:r>
            <w:r>
              <w:rPr>
                <w:noProof/>
                <w:webHidden/>
              </w:rPr>
            </w:r>
            <w:r>
              <w:rPr>
                <w:noProof/>
                <w:webHidden/>
              </w:rPr>
              <w:fldChar w:fldCharType="separate"/>
            </w:r>
            <w:r>
              <w:rPr>
                <w:noProof/>
                <w:webHidden/>
              </w:rPr>
              <w:t>3</w:t>
            </w:r>
            <w:r>
              <w:rPr>
                <w:noProof/>
                <w:webHidden/>
              </w:rPr>
              <w:fldChar w:fldCharType="end"/>
            </w:r>
          </w:hyperlink>
        </w:p>
        <w:p w14:paraId="1D9AEAB9" w14:textId="3C7D0E48" w:rsidR="002620BF" w:rsidRDefault="002620BF">
          <w:pPr>
            <w:pStyle w:val="TOC2"/>
            <w:tabs>
              <w:tab w:val="right" w:leader="dot" w:pos="9016"/>
            </w:tabs>
            <w:rPr>
              <w:rFonts w:eastAsiaTheme="minorEastAsia"/>
              <w:noProof/>
              <w:sz w:val="24"/>
              <w:szCs w:val="24"/>
              <w:lang w:eastAsia="en-AU"/>
            </w:rPr>
          </w:pPr>
          <w:hyperlink w:anchor="_Toc177894931" w:history="1">
            <w:r w:rsidRPr="00C40391">
              <w:rPr>
                <w:rStyle w:val="Hyperlink"/>
                <w:noProof/>
              </w:rPr>
              <w:t>Mitigations and Recommendations:</w:t>
            </w:r>
            <w:r>
              <w:rPr>
                <w:noProof/>
                <w:webHidden/>
              </w:rPr>
              <w:tab/>
            </w:r>
            <w:r>
              <w:rPr>
                <w:noProof/>
                <w:webHidden/>
              </w:rPr>
              <w:fldChar w:fldCharType="begin"/>
            </w:r>
            <w:r>
              <w:rPr>
                <w:noProof/>
                <w:webHidden/>
              </w:rPr>
              <w:instrText xml:space="preserve"> PAGEREF _Toc177894931 \h </w:instrText>
            </w:r>
            <w:r>
              <w:rPr>
                <w:noProof/>
                <w:webHidden/>
              </w:rPr>
            </w:r>
            <w:r>
              <w:rPr>
                <w:noProof/>
                <w:webHidden/>
              </w:rPr>
              <w:fldChar w:fldCharType="separate"/>
            </w:r>
            <w:r>
              <w:rPr>
                <w:noProof/>
                <w:webHidden/>
              </w:rPr>
              <w:t>4</w:t>
            </w:r>
            <w:r>
              <w:rPr>
                <w:noProof/>
                <w:webHidden/>
              </w:rPr>
              <w:fldChar w:fldCharType="end"/>
            </w:r>
          </w:hyperlink>
        </w:p>
        <w:p w14:paraId="1D0DD74B" w14:textId="5B2B737A" w:rsidR="001664DF" w:rsidRDefault="001664DF">
          <w:r>
            <w:rPr>
              <w:b/>
              <w:bCs/>
              <w:noProof/>
            </w:rPr>
            <w:fldChar w:fldCharType="end"/>
          </w:r>
        </w:p>
      </w:sdtContent>
    </w:sdt>
    <w:p w14:paraId="6072E602" w14:textId="77777777" w:rsidR="001664DF" w:rsidRPr="00C7197B" w:rsidRDefault="001664DF" w:rsidP="00484A7E">
      <w:pPr>
        <w:jc w:val="center"/>
        <w:rPr>
          <w:b/>
          <w:bCs/>
          <w:sz w:val="28"/>
          <w:szCs w:val="28"/>
        </w:rPr>
      </w:pPr>
    </w:p>
    <w:p w14:paraId="644DE9B8" w14:textId="77777777" w:rsidR="00484A7E" w:rsidRDefault="00484A7E" w:rsidP="00484A7E">
      <w:pPr>
        <w:jc w:val="center"/>
      </w:pPr>
    </w:p>
    <w:p w14:paraId="10CD8FFB" w14:textId="4E0625E7" w:rsidR="001664DF" w:rsidRDefault="001664DF" w:rsidP="001664DF">
      <w:pPr>
        <w:pStyle w:val="Heading1"/>
      </w:pPr>
      <w:bookmarkStart w:id="0" w:name="_Toc177894922"/>
      <w:r>
        <w:lastRenderedPageBreak/>
        <w:t xml:space="preserve">Attack </w:t>
      </w:r>
      <w:proofErr w:type="gramStart"/>
      <w:r>
        <w:t>1 :</w:t>
      </w:r>
      <w:proofErr w:type="gramEnd"/>
      <w:r>
        <w:t xml:space="preserve"> Ransome attack</w:t>
      </w:r>
      <w:bookmarkEnd w:id="0"/>
    </w:p>
    <w:p w14:paraId="18EF1724" w14:textId="3CC11A56" w:rsidR="00484A7E" w:rsidRDefault="00484A7E" w:rsidP="001664DF">
      <w:pPr>
        <w:pStyle w:val="Heading2"/>
      </w:pPr>
      <w:bookmarkStart w:id="1" w:name="_Toc177894923"/>
      <w:r w:rsidRPr="00484A7E">
        <w:t>Summary</w:t>
      </w:r>
      <w:r>
        <w:t>:</w:t>
      </w:r>
      <w:bookmarkEnd w:id="1"/>
    </w:p>
    <w:p w14:paraId="0FEF46D6" w14:textId="77777777" w:rsidR="00AB38B7" w:rsidRDefault="00AB38B7" w:rsidP="001664DF">
      <w:r w:rsidRPr="00AB38B7">
        <w:t>In mid-2024, a major ransomware campaign linked to the "</w:t>
      </w:r>
      <w:proofErr w:type="spellStart"/>
      <w:r w:rsidRPr="00AB38B7">
        <w:t>LockBit</w:t>
      </w:r>
      <w:proofErr w:type="spellEnd"/>
      <w:r w:rsidRPr="00AB38B7">
        <w:t xml:space="preserve">" group targeted financial institutions, healthcare organizations, and large enterprises worldwide. </w:t>
      </w:r>
      <w:proofErr w:type="spellStart"/>
      <w:r w:rsidRPr="00AB38B7">
        <w:t>LockBit</w:t>
      </w:r>
      <w:proofErr w:type="spellEnd"/>
      <w:r w:rsidRPr="00AB38B7">
        <w:t xml:space="preserve"> employed sophisticated evasion techniques and powerful encryption methods to lock victims' data, demanding ransom payments in cryptocurrency.</w:t>
      </w:r>
    </w:p>
    <w:p w14:paraId="7BADEDCE" w14:textId="1FFEE04A" w:rsidR="00484A7E" w:rsidRDefault="00484A7E" w:rsidP="001664DF">
      <w:pPr>
        <w:pStyle w:val="Heading2"/>
      </w:pPr>
      <w:bookmarkStart w:id="2" w:name="_Toc177894924"/>
      <w:r w:rsidRPr="00484A7E">
        <w:t>Scope</w:t>
      </w:r>
      <w:r>
        <w:t>:</w:t>
      </w:r>
      <w:bookmarkEnd w:id="2"/>
    </w:p>
    <w:p w14:paraId="020BE990" w14:textId="44420C67" w:rsidR="00AB38B7" w:rsidRPr="00AB38B7" w:rsidRDefault="00AB38B7" w:rsidP="00AB38B7">
      <w:r w:rsidRPr="00AB38B7">
        <w:t>This report focuses on</w:t>
      </w:r>
      <w:r>
        <w:t xml:space="preserve"> identifying the tactics and techniques used by attackers to exploit, </w:t>
      </w:r>
      <w:r w:rsidRPr="00AB38B7">
        <w:t>encrypt, and extort victims by threatening to publish their sensitive data unless a ransom is paid. This analysis maps observed TTPs to the MITRE ATT&amp;CK framework.</w:t>
      </w:r>
    </w:p>
    <w:p w14:paraId="4BCF95C2" w14:textId="15E65722" w:rsidR="00484A7E" w:rsidRDefault="00484A7E" w:rsidP="001664DF">
      <w:pPr>
        <w:pStyle w:val="Heading2"/>
      </w:pPr>
      <w:bookmarkStart w:id="3" w:name="_Toc177894925"/>
      <w:r w:rsidRPr="00484A7E">
        <w:t>Techniques</w:t>
      </w:r>
      <w:r>
        <w:t>:</w:t>
      </w:r>
      <w:bookmarkEnd w:id="3"/>
    </w:p>
    <w:p w14:paraId="2F865F74"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3AD0145A" w14:textId="77777777" w:rsidTr="00A93E92">
        <w:trPr>
          <w:trHeight w:val="797"/>
          <w:tblCellSpacing w:w="15" w:type="dxa"/>
        </w:trPr>
        <w:tc>
          <w:tcPr>
            <w:tcW w:w="1510" w:type="dxa"/>
            <w:vAlign w:val="center"/>
          </w:tcPr>
          <w:p w14:paraId="2D126383" w14:textId="17E06806" w:rsidR="00A93E92" w:rsidRPr="00A93E92" w:rsidRDefault="00A93E92" w:rsidP="00A93E92">
            <w:r w:rsidRPr="00A93E92">
              <w:rPr>
                <w:b/>
                <w:bCs/>
              </w:rPr>
              <w:t>Tactic</w:t>
            </w:r>
          </w:p>
        </w:tc>
        <w:tc>
          <w:tcPr>
            <w:tcW w:w="3372" w:type="dxa"/>
            <w:vAlign w:val="center"/>
          </w:tcPr>
          <w:p w14:paraId="35805642" w14:textId="462C079F" w:rsidR="00A93E92" w:rsidRPr="00A93E92" w:rsidRDefault="00A93E92" w:rsidP="00A93E92">
            <w:r w:rsidRPr="00A93E92">
              <w:rPr>
                <w:b/>
                <w:bCs/>
              </w:rPr>
              <w:t>Technique</w:t>
            </w:r>
          </w:p>
        </w:tc>
        <w:tc>
          <w:tcPr>
            <w:tcW w:w="4014" w:type="dxa"/>
            <w:vAlign w:val="center"/>
          </w:tcPr>
          <w:p w14:paraId="1779E843" w14:textId="29B7A1D9" w:rsidR="00A93E92" w:rsidRPr="00A93E92" w:rsidRDefault="00A93E92" w:rsidP="00A93E92">
            <w:r w:rsidRPr="00A93E92">
              <w:rPr>
                <w:b/>
                <w:bCs/>
              </w:rPr>
              <w:t>Description</w:t>
            </w:r>
          </w:p>
        </w:tc>
      </w:tr>
      <w:tr w:rsidR="00A93E92" w:rsidRPr="00A93E92" w14:paraId="43596C70" w14:textId="77777777" w:rsidTr="00A93E92">
        <w:trPr>
          <w:trHeight w:val="797"/>
          <w:tblCellSpacing w:w="15" w:type="dxa"/>
        </w:trPr>
        <w:tc>
          <w:tcPr>
            <w:tcW w:w="1510" w:type="dxa"/>
            <w:vAlign w:val="center"/>
            <w:hideMark/>
          </w:tcPr>
          <w:p w14:paraId="5108B264" w14:textId="77777777" w:rsidR="00A93E92" w:rsidRPr="00A93E92" w:rsidRDefault="00A93E92" w:rsidP="00A93E92">
            <w:r w:rsidRPr="00A93E92">
              <w:t>Initial Access</w:t>
            </w:r>
          </w:p>
        </w:tc>
        <w:tc>
          <w:tcPr>
            <w:tcW w:w="3372" w:type="dxa"/>
            <w:vAlign w:val="center"/>
            <w:hideMark/>
          </w:tcPr>
          <w:p w14:paraId="55B08A95" w14:textId="77777777" w:rsidR="00A93E92" w:rsidRPr="00A93E92" w:rsidRDefault="00A93E92" w:rsidP="00A93E92">
            <w:r w:rsidRPr="00A93E92">
              <w:t>T1133 External Remote Services (RDP)</w:t>
            </w:r>
          </w:p>
        </w:tc>
        <w:tc>
          <w:tcPr>
            <w:tcW w:w="4014" w:type="dxa"/>
            <w:vAlign w:val="center"/>
            <w:hideMark/>
          </w:tcPr>
          <w:p w14:paraId="70C15150" w14:textId="77777777" w:rsidR="00A93E92" w:rsidRPr="00A93E92" w:rsidRDefault="00A93E92" w:rsidP="00A93E92">
            <w:r w:rsidRPr="00A93E92">
              <w:t>The adversary exploited weak RDP credentials to gain initial access to the network.</w:t>
            </w:r>
          </w:p>
        </w:tc>
      </w:tr>
    </w:tbl>
    <w:p w14:paraId="58A1E0A0"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12FADA3F" w14:textId="77777777" w:rsidTr="00A93E92">
        <w:trPr>
          <w:tblCellSpacing w:w="15" w:type="dxa"/>
        </w:trPr>
        <w:tc>
          <w:tcPr>
            <w:tcW w:w="1510" w:type="dxa"/>
            <w:vAlign w:val="center"/>
            <w:hideMark/>
          </w:tcPr>
          <w:p w14:paraId="55332F18" w14:textId="77777777" w:rsidR="00A93E92" w:rsidRPr="00A93E92" w:rsidRDefault="00A93E92" w:rsidP="00A93E92">
            <w:r w:rsidRPr="00A93E92">
              <w:t>Initial Access</w:t>
            </w:r>
          </w:p>
        </w:tc>
        <w:tc>
          <w:tcPr>
            <w:tcW w:w="3372" w:type="dxa"/>
            <w:vAlign w:val="center"/>
            <w:hideMark/>
          </w:tcPr>
          <w:p w14:paraId="27A284CF" w14:textId="59260239" w:rsidR="00A93E92" w:rsidRPr="00A93E92" w:rsidRDefault="00A93E92" w:rsidP="00A93E92">
            <w:r w:rsidRPr="00A93E92">
              <w:t>T1566.001 Phishing: phishing Attachment</w:t>
            </w:r>
          </w:p>
        </w:tc>
        <w:tc>
          <w:tcPr>
            <w:tcW w:w="4014" w:type="dxa"/>
            <w:vAlign w:val="center"/>
            <w:hideMark/>
          </w:tcPr>
          <w:p w14:paraId="20CDD1EB" w14:textId="77777777" w:rsidR="00A93E92" w:rsidRPr="00A93E92" w:rsidRDefault="00A93E92" w:rsidP="00A93E92">
            <w:r w:rsidRPr="00A93E92">
              <w:t>Phishing emails containing malicious attachments were sent to employees.</w:t>
            </w:r>
          </w:p>
        </w:tc>
      </w:tr>
    </w:tbl>
    <w:p w14:paraId="3C936D5E"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015F81E9" w14:textId="77777777" w:rsidTr="00A93E92">
        <w:trPr>
          <w:tblCellSpacing w:w="15" w:type="dxa"/>
        </w:trPr>
        <w:tc>
          <w:tcPr>
            <w:tcW w:w="1510" w:type="dxa"/>
            <w:vAlign w:val="center"/>
            <w:hideMark/>
          </w:tcPr>
          <w:p w14:paraId="7ED777C0" w14:textId="77777777" w:rsidR="00A93E92" w:rsidRPr="00A93E92" w:rsidRDefault="00A93E92" w:rsidP="00A93E92">
            <w:r w:rsidRPr="00A93E92">
              <w:t>Execution</w:t>
            </w:r>
          </w:p>
        </w:tc>
        <w:tc>
          <w:tcPr>
            <w:tcW w:w="3372" w:type="dxa"/>
            <w:vAlign w:val="center"/>
            <w:hideMark/>
          </w:tcPr>
          <w:p w14:paraId="2B1A0154" w14:textId="77777777" w:rsidR="00A93E92" w:rsidRPr="00A93E92" w:rsidRDefault="00A93E92" w:rsidP="00A93E92">
            <w:r w:rsidRPr="00A93E92">
              <w:t>T1059.003 Command and Scripting Interpreter: Windows Command Shell</w:t>
            </w:r>
          </w:p>
        </w:tc>
        <w:tc>
          <w:tcPr>
            <w:tcW w:w="4014" w:type="dxa"/>
            <w:vAlign w:val="center"/>
            <w:hideMark/>
          </w:tcPr>
          <w:p w14:paraId="1FB1C1AB" w14:textId="77777777" w:rsidR="00A93E92" w:rsidRPr="00A93E92" w:rsidRDefault="00A93E92" w:rsidP="00A93E92">
            <w:r w:rsidRPr="00A93E92">
              <w:t>Execution of PowerShell scripts to download and run malicious payloads.</w:t>
            </w:r>
          </w:p>
        </w:tc>
      </w:tr>
    </w:tbl>
    <w:p w14:paraId="48077161"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56C1374F" w14:textId="77777777" w:rsidTr="00A93E92">
        <w:trPr>
          <w:tblCellSpacing w:w="15" w:type="dxa"/>
        </w:trPr>
        <w:tc>
          <w:tcPr>
            <w:tcW w:w="1510" w:type="dxa"/>
            <w:vAlign w:val="center"/>
            <w:hideMark/>
          </w:tcPr>
          <w:p w14:paraId="609576BF" w14:textId="77777777" w:rsidR="00A93E92" w:rsidRPr="00A93E92" w:rsidRDefault="00A93E92" w:rsidP="00A93E92">
            <w:r w:rsidRPr="00A93E92">
              <w:t>Persistence</w:t>
            </w:r>
          </w:p>
        </w:tc>
        <w:tc>
          <w:tcPr>
            <w:tcW w:w="3372" w:type="dxa"/>
            <w:vAlign w:val="center"/>
            <w:hideMark/>
          </w:tcPr>
          <w:p w14:paraId="60F960E4" w14:textId="18BFDF4B" w:rsidR="00A93E92" w:rsidRPr="00A93E92" w:rsidRDefault="00A93E92" w:rsidP="00A93E92">
            <w:r w:rsidRPr="00A93E92">
              <w:t>T1547.001 Boot or Logon Auto</w:t>
            </w:r>
            <w:r>
              <w:t xml:space="preserve"> </w:t>
            </w:r>
            <w:r w:rsidRPr="00A93E92">
              <w:t>start Execution</w:t>
            </w:r>
          </w:p>
        </w:tc>
        <w:tc>
          <w:tcPr>
            <w:tcW w:w="4014" w:type="dxa"/>
            <w:vAlign w:val="center"/>
            <w:hideMark/>
          </w:tcPr>
          <w:p w14:paraId="5A06ED0F" w14:textId="77777777" w:rsidR="00A93E92" w:rsidRPr="00A93E92" w:rsidRDefault="00A93E92" w:rsidP="00A93E92">
            <w:r w:rsidRPr="00A93E92">
              <w:t>The adversary modified startup files to persist across reboots.</w:t>
            </w:r>
          </w:p>
        </w:tc>
      </w:tr>
    </w:tbl>
    <w:p w14:paraId="4D73A9E4"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6"/>
        <w:gridCol w:w="3351"/>
        <w:gridCol w:w="4059"/>
      </w:tblGrid>
      <w:tr w:rsidR="00A93E92" w:rsidRPr="00A93E92" w14:paraId="7A355E3E" w14:textId="77777777" w:rsidTr="00A93E92">
        <w:trPr>
          <w:tblCellSpacing w:w="15" w:type="dxa"/>
        </w:trPr>
        <w:tc>
          <w:tcPr>
            <w:tcW w:w="1561" w:type="dxa"/>
            <w:vAlign w:val="center"/>
            <w:hideMark/>
          </w:tcPr>
          <w:p w14:paraId="694961A6" w14:textId="77777777" w:rsidR="00A93E92" w:rsidRPr="00A93E92" w:rsidRDefault="00A93E92" w:rsidP="00A93E92">
            <w:r w:rsidRPr="00A93E92">
              <w:t>Privilege Escalation</w:t>
            </w:r>
          </w:p>
        </w:tc>
        <w:tc>
          <w:tcPr>
            <w:tcW w:w="3321" w:type="dxa"/>
            <w:vAlign w:val="center"/>
            <w:hideMark/>
          </w:tcPr>
          <w:p w14:paraId="3F3404A2" w14:textId="77777777" w:rsidR="00A93E92" w:rsidRPr="00A93E92" w:rsidRDefault="00A93E92" w:rsidP="00A93E92">
            <w:r w:rsidRPr="00A93E92">
              <w:t>T1068 Exploitation for Privilege Escalation</w:t>
            </w:r>
          </w:p>
        </w:tc>
        <w:tc>
          <w:tcPr>
            <w:tcW w:w="4014" w:type="dxa"/>
            <w:vAlign w:val="center"/>
            <w:hideMark/>
          </w:tcPr>
          <w:p w14:paraId="49A280D6" w14:textId="77777777" w:rsidR="00A93E92" w:rsidRPr="00A93E92" w:rsidRDefault="00A93E92" w:rsidP="00A93E92">
            <w:r w:rsidRPr="00A93E92">
              <w:t>Exploiting vulnerabilities in Windows systems to escalate privileges.</w:t>
            </w:r>
          </w:p>
        </w:tc>
      </w:tr>
    </w:tbl>
    <w:p w14:paraId="6C6D5BD2"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4743DE7D" w14:textId="77777777" w:rsidTr="00A93E92">
        <w:trPr>
          <w:tblCellSpacing w:w="15" w:type="dxa"/>
        </w:trPr>
        <w:tc>
          <w:tcPr>
            <w:tcW w:w="1510" w:type="dxa"/>
            <w:vAlign w:val="center"/>
            <w:hideMark/>
          </w:tcPr>
          <w:p w14:paraId="3A686553" w14:textId="2696E8EA" w:rsidR="00A93E92" w:rsidRPr="00A93E92" w:rsidRDefault="00A93E92" w:rsidP="00A93E92">
            <w:r w:rsidRPr="00A93E92">
              <w:t>Defence</w:t>
            </w:r>
            <w:r w:rsidRPr="00A93E92">
              <w:t xml:space="preserve"> Evasion</w:t>
            </w:r>
          </w:p>
        </w:tc>
        <w:tc>
          <w:tcPr>
            <w:tcW w:w="3372" w:type="dxa"/>
            <w:vAlign w:val="center"/>
            <w:hideMark/>
          </w:tcPr>
          <w:p w14:paraId="5203F97E" w14:textId="77777777" w:rsidR="00A93E92" w:rsidRPr="00A93E92" w:rsidRDefault="00A93E92" w:rsidP="00A93E92">
            <w:r w:rsidRPr="00A93E92">
              <w:t>T1027 Obfuscated Files or Information</w:t>
            </w:r>
          </w:p>
        </w:tc>
        <w:tc>
          <w:tcPr>
            <w:tcW w:w="4014" w:type="dxa"/>
            <w:vAlign w:val="center"/>
            <w:hideMark/>
          </w:tcPr>
          <w:p w14:paraId="7D873687" w14:textId="77777777" w:rsidR="00A93E92" w:rsidRPr="00A93E92" w:rsidRDefault="00A93E92" w:rsidP="00A93E92">
            <w:r w:rsidRPr="00A93E92">
              <w:t>The ransomware binary was obfuscated to evade detection by antivirus solutions.</w:t>
            </w:r>
          </w:p>
        </w:tc>
      </w:tr>
    </w:tbl>
    <w:p w14:paraId="11BB4E95" w14:textId="77777777" w:rsidR="00A93E92" w:rsidRPr="00A93E92" w:rsidRDefault="00A93E92" w:rsidP="00A93E92">
      <w:pPr>
        <w:rPr>
          <w:vanish/>
        </w:rPr>
      </w:pPr>
    </w:p>
    <w:p w14:paraId="4B6C0BAC"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24ED4AEF" w14:textId="77777777" w:rsidTr="00A93E92">
        <w:trPr>
          <w:tblCellSpacing w:w="15" w:type="dxa"/>
        </w:trPr>
        <w:tc>
          <w:tcPr>
            <w:tcW w:w="1510" w:type="dxa"/>
            <w:vAlign w:val="center"/>
            <w:hideMark/>
          </w:tcPr>
          <w:p w14:paraId="0B089776" w14:textId="77777777" w:rsidR="00A93E92" w:rsidRPr="00A93E92" w:rsidRDefault="00A93E92" w:rsidP="00A93E92">
            <w:r w:rsidRPr="00A93E92">
              <w:t>Collection</w:t>
            </w:r>
          </w:p>
        </w:tc>
        <w:tc>
          <w:tcPr>
            <w:tcW w:w="3372" w:type="dxa"/>
            <w:vAlign w:val="center"/>
            <w:hideMark/>
          </w:tcPr>
          <w:p w14:paraId="63A73267" w14:textId="77777777" w:rsidR="00A93E92" w:rsidRPr="00A93E92" w:rsidRDefault="00A93E92" w:rsidP="00A93E92">
            <w:r w:rsidRPr="00A93E92">
              <w:t>T1119 Automated Collection</w:t>
            </w:r>
          </w:p>
        </w:tc>
        <w:tc>
          <w:tcPr>
            <w:tcW w:w="4014" w:type="dxa"/>
            <w:vAlign w:val="center"/>
            <w:hideMark/>
          </w:tcPr>
          <w:p w14:paraId="20457D86" w14:textId="77777777" w:rsidR="00A93E92" w:rsidRPr="00A93E92" w:rsidRDefault="00A93E92" w:rsidP="00A93E92">
            <w:r w:rsidRPr="00A93E92">
              <w:t>Automated scripts were used to gather sensitive data before encryption.</w:t>
            </w:r>
          </w:p>
        </w:tc>
      </w:tr>
    </w:tbl>
    <w:p w14:paraId="3E6070B7"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17A5BEDB" w14:textId="77777777" w:rsidTr="00A93E92">
        <w:trPr>
          <w:tblCellSpacing w:w="15" w:type="dxa"/>
        </w:trPr>
        <w:tc>
          <w:tcPr>
            <w:tcW w:w="1510" w:type="dxa"/>
            <w:vAlign w:val="center"/>
            <w:hideMark/>
          </w:tcPr>
          <w:p w14:paraId="14D0F7AC" w14:textId="77777777" w:rsidR="00A93E92" w:rsidRPr="00A93E92" w:rsidRDefault="00A93E92" w:rsidP="00A93E92">
            <w:r w:rsidRPr="00A93E92">
              <w:t>Impact</w:t>
            </w:r>
          </w:p>
        </w:tc>
        <w:tc>
          <w:tcPr>
            <w:tcW w:w="3372" w:type="dxa"/>
            <w:vAlign w:val="center"/>
            <w:hideMark/>
          </w:tcPr>
          <w:p w14:paraId="2FBA3722" w14:textId="77777777" w:rsidR="00A93E92" w:rsidRPr="00A93E92" w:rsidRDefault="00A93E92" w:rsidP="00A93E92">
            <w:r w:rsidRPr="00A93E92">
              <w:t>T1486 Data Encrypted for Impact</w:t>
            </w:r>
          </w:p>
        </w:tc>
        <w:tc>
          <w:tcPr>
            <w:tcW w:w="4014" w:type="dxa"/>
            <w:vAlign w:val="center"/>
            <w:hideMark/>
          </w:tcPr>
          <w:p w14:paraId="15E1EF4B" w14:textId="77777777" w:rsidR="00A93E92" w:rsidRPr="00A93E92" w:rsidRDefault="00A93E92" w:rsidP="00A93E92">
            <w:r w:rsidRPr="00A93E92">
              <w:t xml:space="preserve">Files across the victim's network were encrypted using </w:t>
            </w:r>
            <w:proofErr w:type="spellStart"/>
            <w:r w:rsidRPr="00A93E92">
              <w:t>LockBit's</w:t>
            </w:r>
            <w:proofErr w:type="spellEnd"/>
            <w:r w:rsidRPr="00A93E92">
              <w:t xml:space="preserve"> ransomware.</w:t>
            </w:r>
          </w:p>
        </w:tc>
      </w:tr>
    </w:tbl>
    <w:p w14:paraId="4C978A49" w14:textId="77777777" w:rsidR="00A93E92" w:rsidRPr="00A93E92" w:rsidRDefault="00A93E92" w:rsidP="00A93E92">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402"/>
        <w:gridCol w:w="4059"/>
      </w:tblGrid>
      <w:tr w:rsidR="00A93E92" w:rsidRPr="00A93E92" w14:paraId="1C57E64E" w14:textId="77777777" w:rsidTr="00A93E92">
        <w:trPr>
          <w:tblCellSpacing w:w="15" w:type="dxa"/>
        </w:trPr>
        <w:tc>
          <w:tcPr>
            <w:tcW w:w="1510" w:type="dxa"/>
            <w:vAlign w:val="center"/>
            <w:hideMark/>
          </w:tcPr>
          <w:p w14:paraId="6CA0EB3B" w14:textId="77777777" w:rsidR="00A93E92" w:rsidRPr="00A93E92" w:rsidRDefault="00A93E92" w:rsidP="00A93E92">
            <w:r w:rsidRPr="00A93E92">
              <w:lastRenderedPageBreak/>
              <w:t>Exfiltration</w:t>
            </w:r>
          </w:p>
        </w:tc>
        <w:tc>
          <w:tcPr>
            <w:tcW w:w="3372" w:type="dxa"/>
            <w:vAlign w:val="center"/>
            <w:hideMark/>
          </w:tcPr>
          <w:p w14:paraId="746D3908" w14:textId="77777777" w:rsidR="00A93E92" w:rsidRPr="00A93E92" w:rsidRDefault="00A93E92" w:rsidP="00A93E92">
            <w:r w:rsidRPr="00A93E92">
              <w:t>T1041 Exfiltration Over C2 Channel</w:t>
            </w:r>
          </w:p>
        </w:tc>
        <w:tc>
          <w:tcPr>
            <w:tcW w:w="4014" w:type="dxa"/>
            <w:vAlign w:val="center"/>
            <w:hideMark/>
          </w:tcPr>
          <w:p w14:paraId="1D31D8D3" w14:textId="77777777" w:rsidR="00A93E92" w:rsidRPr="00A93E92" w:rsidRDefault="00A93E92" w:rsidP="00A93E92">
            <w:r w:rsidRPr="00A93E92">
              <w:t>Sensitive data was exfiltrated to external servers controlled by the adversary before encryption.</w:t>
            </w:r>
          </w:p>
        </w:tc>
      </w:tr>
    </w:tbl>
    <w:p w14:paraId="6F5D6BD6" w14:textId="456EC9BC" w:rsidR="00484A7E" w:rsidRPr="00484A7E" w:rsidRDefault="00484A7E" w:rsidP="00484A7E">
      <w:pPr>
        <w:rPr>
          <w:vanish/>
        </w:rPr>
      </w:pPr>
    </w:p>
    <w:p w14:paraId="657AE5F6" w14:textId="77777777" w:rsidR="00484A7E" w:rsidRPr="00484A7E" w:rsidRDefault="00484A7E" w:rsidP="00484A7E">
      <w:pPr>
        <w:rPr>
          <w:vanish/>
        </w:rPr>
      </w:pPr>
    </w:p>
    <w:p w14:paraId="1E971A08" w14:textId="77777777" w:rsidR="00484A7E" w:rsidRPr="00484A7E" w:rsidRDefault="00484A7E" w:rsidP="00484A7E">
      <w:pPr>
        <w:rPr>
          <w:vanish/>
        </w:rPr>
      </w:pPr>
    </w:p>
    <w:p w14:paraId="3A8B9176" w14:textId="77777777" w:rsidR="00484A7E" w:rsidRPr="00484A7E" w:rsidRDefault="00484A7E" w:rsidP="00484A7E">
      <w:pPr>
        <w:rPr>
          <w:vanish/>
        </w:rPr>
      </w:pPr>
    </w:p>
    <w:p w14:paraId="1D7CABF7" w14:textId="77777777" w:rsidR="00484A7E" w:rsidRPr="00484A7E" w:rsidRDefault="00484A7E" w:rsidP="00484A7E">
      <w:pPr>
        <w:rPr>
          <w:vanish/>
        </w:rPr>
      </w:pPr>
    </w:p>
    <w:p w14:paraId="568DD84B" w14:textId="77777777" w:rsidR="00484A7E" w:rsidRPr="00484A7E" w:rsidRDefault="00484A7E" w:rsidP="00484A7E">
      <w:pPr>
        <w:rPr>
          <w:vanish/>
        </w:rPr>
      </w:pPr>
    </w:p>
    <w:p w14:paraId="5C04E17A" w14:textId="77777777" w:rsidR="00484A7E" w:rsidRPr="00484A7E" w:rsidRDefault="00484A7E" w:rsidP="00484A7E">
      <w:pPr>
        <w:rPr>
          <w:vanish/>
        </w:rPr>
      </w:pPr>
    </w:p>
    <w:p w14:paraId="7407FEA9" w14:textId="77777777" w:rsidR="00484A7E" w:rsidRPr="00484A7E" w:rsidRDefault="00484A7E" w:rsidP="00484A7E">
      <w:pPr>
        <w:rPr>
          <w:vanish/>
        </w:rPr>
      </w:pPr>
    </w:p>
    <w:p w14:paraId="2C25B1A4" w14:textId="77777777" w:rsidR="00484A7E" w:rsidRPr="00484A7E" w:rsidRDefault="00484A7E" w:rsidP="00484A7E">
      <w:pPr>
        <w:rPr>
          <w:vanish/>
        </w:rPr>
      </w:pPr>
    </w:p>
    <w:p w14:paraId="3CB83229" w14:textId="77777777" w:rsidR="00484A7E" w:rsidRPr="00484A7E" w:rsidRDefault="00484A7E" w:rsidP="00484A7E">
      <w:pPr>
        <w:rPr>
          <w:vanish/>
        </w:rPr>
      </w:pPr>
    </w:p>
    <w:p w14:paraId="5F217ED8" w14:textId="77777777" w:rsidR="00484A7E" w:rsidRPr="00484A7E" w:rsidRDefault="00484A7E" w:rsidP="00484A7E">
      <w:pPr>
        <w:rPr>
          <w:vanish/>
        </w:rPr>
      </w:pPr>
    </w:p>
    <w:p w14:paraId="6AC68623" w14:textId="77777777" w:rsidR="00484A7E" w:rsidRDefault="00484A7E" w:rsidP="00484A7E"/>
    <w:p w14:paraId="3DDD848F" w14:textId="79500153" w:rsidR="00484A7E" w:rsidRDefault="00484A7E" w:rsidP="001664DF">
      <w:pPr>
        <w:pStyle w:val="Heading2"/>
      </w:pPr>
      <w:bookmarkStart w:id="4" w:name="_Toc177894926"/>
      <w:r w:rsidRPr="00484A7E">
        <w:t>Mitigations and Recommendations</w:t>
      </w:r>
      <w:r>
        <w:t>:</w:t>
      </w:r>
      <w:bookmarkEnd w:id="4"/>
    </w:p>
    <w:p w14:paraId="47BCE24B" w14:textId="07CF2551" w:rsidR="00484A7E" w:rsidRDefault="00AB38B7" w:rsidP="00484A7E">
      <w:r w:rsidRPr="00AB38B7">
        <w:t>To mitigate the risks associated with ransomware attacks</w:t>
      </w:r>
      <w:r>
        <w:t xml:space="preserve">, we should consider applying the </w:t>
      </w:r>
      <w:r w:rsidRPr="00AB38B7">
        <w:t>following security measures:</w:t>
      </w:r>
    </w:p>
    <w:p w14:paraId="4E475695" w14:textId="7066FC95" w:rsidR="00AB38B7" w:rsidRDefault="001664DF" w:rsidP="001664DF">
      <w:pPr>
        <w:pStyle w:val="ListParagraph"/>
        <w:numPr>
          <w:ilvl w:val="0"/>
          <w:numId w:val="1"/>
        </w:numPr>
      </w:pPr>
      <w:r w:rsidRPr="001664DF">
        <w:t>Disable or restrict RDP access and use multi-factor authentication (MFA) to protect remote access services (T1133)</w:t>
      </w:r>
    </w:p>
    <w:p w14:paraId="2853008E" w14:textId="65989A3A" w:rsidR="001664DF" w:rsidRDefault="001664DF" w:rsidP="001664DF">
      <w:pPr>
        <w:pStyle w:val="ListParagraph"/>
        <w:numPr>
          <w:ilvl w:val="0"/>
          <w:numId w:val="1"/>
        </w:numPr>
      </w:pPr>
      <w:r w:rsidRPr="001664DF">
        <w:t xml:space="preserve">Implement endpoint detection and response (EDR) solutions to detect and respond to malicious </w:t>
      </w:r>
      <w:r w:rsidRPr="001664DF">
        <w:t>behaviour</w:t>
      </w:r>
      <w:r w:rsidRPr="001664DF">
        <w:t xml:space="preserve"> like credential dumping (T1003.001).</w:t>
      </w:r>
    </w:p>
    <w:p w14:paraId="48FB7BBA" w14:textId="3B278162" w:rsidR="001664DF" w:rsidRDefault="001664DF" w:rsidP="001664DF">
      <w:pPr>
        <w:pStyle w:val="ListParagraph"/>
        <w:numPr>
          <w:ilvl w:val="0"/>
          <w:numId w:val="1"/>
        </w:numPr>
      </w:pPr>
      <w:r w:rsidRPr="001664DF">
        <w:t>Maintain regular, encrypted backups of critical data and store them offline to mitigate the impact of data encryption (T1486)</w:t>
      </w:r>
    </w:p>
    <w:p w14:paraId="6434A00D" w14:textId="69F30D9E" w:rsidR="001664DF" w:rsidRDefault="001664DF" w:rsidP="001664DF">
      <w:pPr>
        <w:pStyle w:val="ListParagraph"/>
        <w:numPr>
          <w:ilvl w:val="0"/>
          <w:numId w:val="1"/>
        </w:numPr>
      </w:pPr>
      <w:r w:rsidRPr="001664DF">
        <w:t>Segment critical business systems and restrict unnecessary access to limit lateral movement (T1021.002).</w:t>
      </w:r>
    </w:p>
    <w:p w14:paraId="207DEE0B" w14:textId="3D2328DF" w:rsidR="001664DF" w:rsidRDefault="001664DF" w:rsidP="001664DF">
      <w:pPr>
        <w:pStyle w:val="ListParagraph"/>
        <w:numPr>
          <w:ilvl w:val="0"/>
          <w:numId w:val="1"/>
        </w:numPr>
      </w:pPr>
      <w:r w:rsidRPr="001664DF">
        <w:t xml:space="preserve">Educate </w:t>
      </w:r>
      <w:r>
        <w:t>people</w:t>
      </w:r>
      <w:r w:rsidRPr="001664DF">
        <w:t xml:space="preserve"> about phishing awareness</w:t>
      </w:r>
    </w:p>
    <w:p w14:paraId="3DFEF3FC" w14:textId="77777777" w:rsidR="001664DF" w:rsidRDefault="001664DF" w:rsidP="001664DF"/>
    <w:p w14:paraId="0E01DC53" w14:textId="77777777" w:rsidR="001664DF" w:rsidRDefault="001664DF" w:rsidP="001664DF"/>
    <w:p w14:paraId="32D2F438" w14:textId="77777777" w:rsidR="001664DF" w:rsidRDefault="001664DF" w:rsidP="001664DF"/>
    <w:p w14:paraId="4A4C3C2D" w14:textId="77777777" w:rsidR="001664DF" w:rsidRDefault="001664DF" w:rsidP="001664DF"/>
    <w:p w14:paraId="3EC93601" w14:textId="0B893AE5" w:rsidR="001664DF" w:rsidRDefault="001664DF" w:rsidP="001664DF">
      <w:pPr>
        <w:pStyle w:val="Heading1"/>
      </w:pPr>
      <w:bookmarkStart w:id="5" w:name="_Toc177894927"/>
      <w:r>
        <w:t>Attack 2: Brute-Force</w:t>
      </w:r>
      <w:bookmarkEnd w:id="5"/>
      <w:r>
        <w:t xml:space="preserve"> </w:t>
      </w:r>
    </w:p>
    <w:p w14:paraId="1D9F4A8D" w14:textId="02FBB8A7" w:rsidR="001664DF" w:rsidRDefault="001664DF" w:rsidP="001664DF">
      <w:pPr>
        <w:pStyle w:val="Heading2"/>
      </w:pPr>
      <w:bookmarkStart w:id="6" w:name="_Toc177894928"/>
      <w:r w:rsidRPr="00484A7E">
        <w:t>Summary</w:t>
      </w:r>
      <w:bookmarkEnd w:id="6"/>
    </w:p>
    <w:p w14:paraId="7DFED3B9" w14:textId="1697C8CE" w:rsidR="001664DF" w:rsidRDefault="001664DF" w:rsidP="001664DF">
      <w:r w:rsidRPr="001664DF">
        <w:t>In 2024, several organizations experienced an increase in brute force attacks targeting their external-facing services and user accounts. These attacks aimed to compromise accounts by systematically guessing login credentials, leveraging weak passwords or misconfigurations to gain unauthorized access.</w:t>
      </w:r>
    </w:p>
    <w:p w14:paraId="13F915CE" w14:textId="77777777" w:rsidR="001664DF" w:rsidRDefault="001664DF" w:rsidP="001664DF">
      <w:pPr>
        <w:pStyle w:val="Heading2"/>
      </w:pPr>
      <w:bookmarkStart w:id="7" w:name="_Toc177894929"/>
      <w:r w:rsidRPr="00484A7E">
        <w:t>Scope</w:t>
      </w:r>
      <w:r>
        <w:t>:</w:t>
      </w:r>
      <w:bookmarkEnd w:id="7"/>
    </w:p>
    <w:p w14:paraId="7E780210" w14:textId="15708426" w:rsidR="001664DF" w:rsidRDefault="001664DF" w:rsidP="001664DF">
      <w:r w:rsidRPr="001664DF">
        <w:t>Brute force attacks involve repeatedly attempting to guess login credentials, such as passwords, until the correct combination is found. These attacks are often automated using tools or scripts to try large numbers of password combinations quickly.</w:t>
      </w:r>
      <w:r w:rsidR="002620BF">
        <w:t xml:space="preserve"> </w:t>
      </w:r>
      <w:r w:rsidR="002620BF" w:rsidRPr="002620BF">
        <w:t xml:space="preserve">This report </w:t>
      </w:r>
      <w:r w:rsidR="002620BF" w:rsidRPr="002620BF">
        <w:t>analyses</w:t>
      </w:r>
      <w:r w:rsidR="002620BF" w:rsidRPr="002620BF">
        <w:t xml:space="preserve"> the techniques used and provides actionable intelligence to prevent and mitigate such attacks.</w:t>
      </w:r>
    </w:p>
    <w:p w14:paraId="0CAC6A45" w14:textId="77777777" w:rsidR="001664DF" w:rsidRDefault="001664DF" w:rsidP="001664DF">
      <w:pPr>
        <w:pStyle w:val="Heading2"/>
      </w:pPr>
      <w:bookmarkStart w:id="8" w:name="_Toc177894930"/>
      <w:r w:rsidRPr="00484A7E">
        <w:t>Techniques</w:t>
      </w:r>
      <w:r>
        <w:t>:</w:t>
      </w:r>
      <w:bookmarkEnd w:id="8"/>
    </w:p>
    <w:p w14:paraId="6DA3A549" w14:textId="77777777" w:rsidR="002620BF" w:rsidRPr="002620BF" w:rsidRDefault="002620BF" w:rsidP="002620BF">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361"/>
        <w:gridCol w:w="5384"/>
      </w:tblGrid>
      <w:tr w:rsidR="002620BF" w:rsidRPr="002620BF" w14:paraId="6D35A9F7" w14:textId="77777777" w:rsidTr="002620BF">
        <w:trPr>
          <w:tblCellSpacing w:w="15" w:type="dxa"/>
        </w:trPr>
        <w:tc>
          <w:tcPr>
            <w:tcW w:w="1226" w:type="dxa"/>
            <w:vAlign w:val="center"/>
          </w:tcPr>
          <w:p w14:paraId="3AA7FFCA" w14:textId="5D2690C0" w:rsidR="002620BF" w:rsidRPr="002620BF" w:rsidRDefault="002620BF" w:rsidP="002620BF">
            <w:r w:rsidRPr="002620BF">
              <w:rPr>
                <w:b/>
                <w:bCs/>
              </w:rPr>
              <w:t>Tactic</w:t>
            </w:r>
          </w:p>
        </w:tc>
        <w:tc>
          <w:tcPr>
            <w:tcW w:w="2331" w:type="dxa"/>
            <w:vAlign w:val="center"/>
          </w:tcPr>
          <w:p w14:paraId="5A0CB914" w14:textId="67EB1652" w:rsidR="002620BF" w:rsidRPr="002620BF" w:rsidRDefault="002620BF" w:rsidP="002620BF">
            <w:r w:rsidRPr="002620BF">
              <w:rPr>
                <w:b/>
                <w:bCs/>
              </w:rPr>
              <w:t>Technique</w:t>
            </w:r>
          </w:p>
        </w:tc>
        <w:tc>
          <w:tcPr>
            <w:tcW w:w="5339" w:type="dxa"/>
            <w:vAlign w:val="center"/>
          </w:tcPr>
          <w:p w14:paraId="35252628" w14:textId="505330B1" w:rsidR="002620BF" w:rsidRPr="002620BF" w:rsidRDefault="002620BF" w:rsidP="002620BF">
            <w:r w:rsidRPr="002620BF">
              <w:rPr>
                <w:b/>
                <w:bCs/>
              </w:rPr>
              <w:t>Description</w:t>
            </w:r>
          </w:p>
        </w:tc>
      </w:tr>
      <w:tr w:rsidR="002620BF" w:rsidRPr="002620BF" w14:paraId="6349BD09" w14:textId="77777777" w:rsidTr="002620BF">
        <w:trPr>
          <w:tblCellSpacing w:w="15" w:type="dxa"/>
        </w:trPr>
        <w:tc>
          <w:tcPr>
            <w:tcW w:w="1226" w:type="dxa"/>
            <w:vAlign w:val="center"/>
            <w:hideMark/>
          </w:tcPr>
          <w:p w14:paraId="3A08C0C1" w14:textId="77777777" w:rsidR="002620BF" w:rsidRPr="002620BF" w:rsidRDefault="002620BF" w:rsidP="002620BF">
            <w:r w:rsidRPr="002620BF">
              <w:t>Initial Access</w:t>
            </w:r>
          </w:p>
        </w:tc>
        <w:tc>
          <w:tcPr>
            <w:tcW w:w="2331" w:type="dxa"/>
            <w:vAlign w:val="center"/>
            <w:hideMark/>
          </w:tcPr>
          <w:p w14:paraId="7CD780DB" w14:textId="77777777" w:rsidR="002620BF" w:rsidRPr="002620BF" w:rsidRDefault="002620BF" w:rsidP="002620BF">
            <w:r w:rsidRPr="002620BF">
              <w:t>T1110.001 Brute Force: Password Guessing</w:t>
            </w:r>
          </w:p>
        </w:tc>
        <w:tc>
          <w:tcPr>
            <w:tcW w:w="5339" w:type="dxa"/>
            <w:vAlign w:val="center"/>
            <w:hideMark/>
          </w:tcPr>
          <w:p w14:paraId="72773C1B" w14:textId="77777777" w:rsidR="002620BF" w:rsidRPr="002620BF" w:rsidRDefault="002620BF" w:rsidP="002620BF">
            <w:r w:rsidRPr="002620BF">
              <w:t>Attackers systematically guessed login credentials to gain access to exposed RDP and VPN services.</w:t>
            </w:r>
          </w:p>
        </w:tc>
      </w:tr>
    </w:tbl>
    <w:p w14:paraId="1EE5EB65" w14:textId="77777777" w:rsidR="002620BF" w:rsidRPr="002620BF" w:rsidRDefault="002620BF" w:rsidP="002620BF">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410"/>
        <w:gridCol w:w="5335"/>
      </w:tblGrid>
      <w:tr w:rsidR="002620BF" w:rsidRPr="002620BF" w14:paraId="4F3AC4C7" w14:textId="77777777" w:rsidTr="002620BF">
        <w:trPr>
          <w:tblCellSpacing w:w="15" w:type="dxa"/>
        </w:trPr>
        <w:tc>
          <w:tcPr>
            <w:tcW w:w="1226" w:type="dxa"/>
            <w:vAlign w:val="center"/>
            <w:hideMark/>
          </w:tcPr>
          <w:p w14:paraId="75845575" w14:textId="77777777" w:rsidR="002620BF" w:rsidRPr="002620BF" w:rsidRDefault="002620BF" w:rsidP="002620BF">
            <w:r w:rsidRPr="002620BF">
              <w:lastRenderedPageBreak/>
              <w:t>Persistence</w:t>
            </w:r>
          </w:p>
        </w:tc>
        <w:tc>
          <w:tcPr>
            <w:tcW w:w="2380" w:type="dxa"/>
            <w:vAlign w:val="center"/>
            <w:hideMark/>
          </w:tcPr>
          <w:p w14:paraId="70CF6C8D" w14:textId="77777777" w:rsidR="002620BF" w:rsidRPr="002620BF" w:rsidRDefault="002620BF" w:rsidP="002620BF">
            <w:r w:rsidRPr="002620BF">
              <w:t>T1078 Valid Accounts</w:t>
            </w:r>
          </w:p>
        </w:tc>
        <w:tc>
          <w:tcPr>
            <w:tcW w:w="5290" w:type="dxa"/>
            <w:vAlign w:val="center"/>
            <w:hideMark/>
          </w:tcPr>
          <w:p w14:paraId="60845196" w14:textId="77777777" w:rsidR="002620BF" w:rsidRPr="002620BF" w:rsidRDefault="002620BF" w:rsidP="002620BF">
            <w:r w:rsidRPr="002620BF">
              <w:t>Once valid credentials were obtained, attackers established persistence by using the compromised accounts.</w:t>
            </w:r>
          </w:p>
        </w:tc>
      </w:tr>
    </w:tbl>
    <w:p w14:paraId="1C9BE59B" w14:textId="77777777" w:rsidR="002620BF" w:rsidRPr="002620BF" w:rsidRDefault="002620BF" w:rsidP="002620BF">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410"/>
        <w:gridCol w:w="5335"/>
      </w:tblGrid>
      <w:tr w:rsidR="002620BF" w:rsidRPr="002620BF" w14:paraId="5BE16264" w14:textId="77777777" w:rsidTr="002620BF">
        <w:trPr>
          <w:tblCellSpacing w:w="15" w:type="dxa"/>
        </w:trPr>
        <w:tc>
          <w:tcPr>
            <w:tcW w:w="1226" w:type="dxa"/>
            <w:vAlign w:val="center"/>
            <w:hideMark/>
          </w:tcPr>
          <w:p w14:paraId="23C42096" w14:textId="77777777" w:rsidR="002620BF" w:rsidRPr="002620BF" w:rsidRDefault="002620BF" w:rsidP="002620BF">
            <w:r w:rsidRPr="002620BF">
              <w:t>Privilege Escalation</w:t>
            </w:r>
          </w:p>
        </w:tc>
        <w:tc>
          <w:tcPr>
            <w:tcW w:w="2380" w:type="dxa"/>
            <w:vAlign w:val="center"/>
            <w:hideMark/>
          </w:tcPr>
          <w:p w14:paraId="3622D397" w14:textId="77777777" w:rsidR="002620BF" w:rsidRPr="002620BF" w:rsidRDefault="002620BF" w:rsidP="002620BF">
            <w:r w:rsidRPr="002620BF">
              <w:t>T1068 Exploitation for Privilege Escalation</w:t>
            </w:r>
          </w:p>
        </w:tc>
        <w:tc>
          <w:tcPr>
            <w:tcW w:w="5290" w:type="dxa"/>
            <w:vAlign w:val="center"/>
            <w:hideMark/>
          </w:tcPr>
          <w:p w14:paraId="711C0B10" w14:textId="77777777" w:rsidR="002620BF" w:rsidRPr="002620BF" w:rsidRDefault="002620BF" w:rsidP="002620BF">
            <w:r w:rsidRPr="002620BF">
              <w:t>Attackers used the compromised accounts to attempt privilege escalation by exploiting system vulnerabilities.</w:t>
            </w:r>
          </w:p>
        </w:tc>
      </w:tr>
    </w:tbl>
    <w:p w14:paraId="708880A6" w14:textId="77777777" w:rsidR="002620BF" w:rsidRPr="002620BF" w:rsidRDefault="002620BF" w:rsidP="002620BF">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1"/>
        <w:gridCol w:w="2430"/>
        <w:gridCol w:w="5335"/>
      </w:tblGrid>
      <w:tr w:rsidR="002620BF" w:rsidRPr="002620BF" w14:paraId="167F17C4" w14:textId="77777777" w:rsidTr="002620BF">
        <w:trPr>
          <w:tblCellSpacing w:w="15" w:type="dxa"/>
        </w:trPr>
        <w:tc>
          <w:tcPr>
            <w:tcW w:w="0" w:type="auto"/>
            <w:vAlign w:val="center"/>
            <w:hideMark/>
          </w:tcPr>
          <w:p w14:paraId="3FBC56D7" w14:textId="79E8309C" w:rsidR="002620BF" w:rsidRPr="002620BF" w:rsidRDefault="002620BF" w:rsidP="002620BF">
            <w:r w:rsidRPr="002620BF">
              <w:t>Defence</w:t>
            </w:r>
            <w:r w:rsidRPr="002620BF">
              <w:t xml:space="preserve"> Evasion</w:t>
            </w:r>
          </w:p>
        </w:tc>
        <w:tc>
          <w:tcPr>
            <w:tcW w:w="2400" w:type="dxa"/>
            <w:vAlign w:val="center"/>
            <w:hideMark/>
          </w:tcPr>
          <w:p w14:paraId="375C5DBB" w14:textId="77777777" w:rsidR="002620BF" w:rsidRPr="002620BF" w:rsidRDefault="002620BF" w:rsidP="002620BF">
            <w:r w:rsidRPr="002620BF">
              <w:t>T1027 Obfuscated Files or Information</w:t>
            </w:r>
          </w:p>
        </w:tc>
        <w:tc>
          <w:tcPr>
            <w:tcW w:w="5290" w:type="dxa"/>
            <w:vAlign w:val="center"/>
            <w:hideMark/>
          </w:tcPr>
          <w:p w14:paraId="6D84B0CA" w14:textId="77777777" w:rsidR="002620BF" w:rsidRPr="002620BF" w:rsidRDefault="002620BF" w:rsidP="002620BF">
            <w:r w:rsidRPr="002620BF">
              <w:t>Some attackers obfuscated malicious scripts to evade detection while leveraging compromised credentials.</w:t>
            </w:r>
          </w:p>
        </w:tc>
      </w:tr>
    </w:tbl>
    <w:p w14:paraId="24BF80B6" w14:textId="77777777" w:rsidR="002620BF" w:rsidRPr="002620BF" w:rsidRDefault="002620BF" w:rsidP="002620BF">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410"/>
        <w:gridCol w:w="5335"/>
      </w:tblGrid>
      <w:tr w:rsidR="002620BF" w:rsidRPr="002620BF" w14:paraId="16138B7B" w14:textId="77777777" w:rsidTr="002620BF">
        <w:trPr>
          <w:tblCellSpacing w:w="15" w:type="dxa"/>
        </w:trPr>
        <w:tc>
          <w:tcPr>
            <w:tcW w:w="1226" w:type="dxa"/>
            <w:vAlign w:val="center"/>
            <w:hideMark/>
          </w:tcPr>
          <w:p w14:paraId="61B99D08" w14:textId="77777777" w:rsidR="002620BF" w:rsidRPr="002620BF" w:rsidRDefault="002620BF" w:rsidP="002620BF">
            <w:r w:rsidRPr="002620BF">
              <w:t>Credential Access</w:t>
            </w:r>
          </w:p>
        </w:tc>
        <w:tc>
          <w:tcPr>
            <w:tcW w:w="2380" w:type="dxa"/>
            <w:vAlign w:val="center"/>
            <w:hideMark/>
          </w:tcPr>
          <w:p w14:paraId="28CA30B9" w14:textId="77777777" w:rsidR="002620BF" w:rsidRPr="002620BF" w:rsidRDefault="002620BF" w:rsidP="002620BF">
            <w:r w:rsidRPr="002620BF">
              <w:t>T1110 Brute Force</w:t>
            </w:r>
          </w:p>
        </w:tc>
        <w:tc>
          <w:tcPr>
            <w:tcW w:w="5290" w:type="dxa"/>
            <w:vAlign w:val="center"/>
            <w:hideMark/>
          </w:tcPr>
          <w:p w14:paraId="6FBBE380" w14:textId="77777777" w:rsidR="002620BF" w:rsidRPr="002620BF" w:rsidRDefault="002620BF" w:rsidP="002620BF">
            <w:r w:rsidRPr="002620BF">
              <w:t>Attackers used automated brute force tools to repeatedly attempt login attempts until success.</w:t>
            </w:r>
          </w:p>
        </w:tc>
      </w:tr>
    </w:tbl>
    <w:p w14:paraId="06DAA968" w14:textId="77777777" w:rsidR="002620BF" w:rsidRPr="002620BF" w:rsidRDefault="002620BF" w:rsidP="002620BF">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410"/>
        <w:gridCol w:w="5335"/>
      </w:tblGrid>
      <w:tr w:rsidR="002620BF" w:rsidRPr="002620BF" w14:paraId="1A65EAC3" w14:textId="77777777" w:rsidTr="002620BF">
        <w:trPr>
          <w:tblCellSpacing w:w="15" w:type="dxa"/>
        </w:trPr>
        <w:tc>
          <w:tcPr>
            <w:tcW w:w="1226" w:type="dxa"/>
            <w:vAlign w:val="center"/>
            <w:hideMark/>
          </w:tcPr>
          <w:p w14:paraId="0DA1A558" w14:textId="77777777" w:rsidR="002620BF" w:rsidRPr="002620BF" w:rsidRDefault="002620BF" w:rsidP="002620BF">
            <w:r w:rsidRPr="002620BF">
              <w:t>Lateral Movement</w:t>
            </w:r>
          </w:p>
        </w:tc>
        <w:tc>
          <w:tcPr>
            <w:tcW w:w="2380" w:type="dxa"/>
            <w:vAlign w:val="center"/>
            <w:hideMark/>
          </w:tcPr>
          <w:p w14:paraId="0D50DB0B" w14:textId="77777777" w:rsidR="002620BF" w:rsidRPr="002620BF" w:rsidRDefault="002620BF" w:rsidP="002620BF">
            <w:r w:rsidRPr="002620BF">
              <w:t>T1021.001 Remote Services: RDP</w:t>
            </w:r>
          </w:p>
        </w:tc>
        <w:tc>
          <w:tcPr>
            <w:tcW w:w="5290" w:type="dxa"/>
            <w:vAlign w:val="center"/>
            <w:hideMark/>
          </w:tcPr>
          <w:p w14:paraId="71EFDFB4" w14:textId="77777777" w:rsidR="002620BF" w:rsidRPr="002620BF" w:rsidRDefault="002620BF" w:rsidP="002620BF">
            <w:r w:rsidRPr="002620BF">
              <w:t>Compromised credentials were used to move laterally within the victim's network by exploiting RDP.</w:t>
            </w:r>
          </w:p>
        </w:tc>
      </w:tr>
    </w:tbl>
    <w:p w14:paraId="52EC03BF" w14:textId="77777777" w:rsidR="002620BF" w:rsidRPr="002620BF" w:rsidRDefault="002620BF" w:rsidP="002620BF">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410"/>
        <w:gridCol w:w="5335"/>
      </w:tblGrid>
      <w:tr w:rsidR="002620BF" w:rsidRPr="002620BF" w14:paraId="3225115C" w14:textId="77777777" w:rsidTr="002620BF">
        <w:trPr>
          <w:tblCellSpacing w:w="15" w:type="dxa"/>
        </w:trPr>
        <w:tc>
          <w:tcPr>
            <w:tcW w:w="1226" w:type="dxa"/>
            <w:vAlign w:val="center"/>
            <w:hideMark/>
          </w:tcPr>
          <w:p w14:paraId="4358861C" w14:textId="77777777" w:rsidR="002620BF" w:rsidRPr="002620BF" w:rsidRDefault="002620BF" w:rsidP="002620BF">
            <w:r w:rsidRPr="002620BF">
              <w:t>Collection</w:t>
            </w:r>
          </w:p>
        </w:tc>
        <w:tc>
          <w:tcPr>
            <w:tcW w:w="2380" w:type="dxa"/>
            <w:vAlign w:val="center"/>
            <w:hideMark/>
          </w:tcPr>
          <w:p w14:paraId="361DC434" w14:textId="77777777" w:rsidR="002620BF" w:rsidRPr="002620BF" w:rsidRDefault="002620BF" w:rsidP="002620BF">
            <w:r w:rsidRPr="002620BF">
              <w:t>T1005 Data from Local System</w:t>
            </w:r>
          </w:p>
        </w:tc>
        <w:tc>
          <w:tcPr>
            <w:tcW w:w="5290" w:type="dxa"/>
            <w:vAlign w:val="center"/>
            <w:hideMark/>
          </w:tcPr>
          <w:p w14:paraId="2EFCC52D" w14:textId="77777777" w:rsidR="002620BF" w:rsidRPr="002620BF" w:rsidRDefault="002620BF" w:rsidP="002620BF">
            <w:r w:rsidRPr="002620BF">
              <w:t>Attackers accessed and collected sensitive files from compromised systems.</w:t>
            </w:r>
          </w:p>
        </w:tc>
      </w:tr>
    </w:tbl>
    <w:p w14:paraId="305D8DB8" w14:textId="77777777" w:rsidR="001664DF" w:rsidRDefault="001664DF" w:rsidP="001664DF"/>
    <w:p w14:paraId="32D3F434" w14:textId="77777777" w:rsidR="001664DF" w:rsidRDefault="001664DF" w:rsidP="001664DF"/>
    <w:p w14:paraId="6E086836" w14:textId="77777777" w:rsidR="001664DF" w:rsidRDefault="001664DF" w:rsidP="001664DF"/>
    <w:p w14:paraId="43035FA9" w14:textId="77777777" w:rsidR="001664DF" w:rsidRDefault="001664DF" w:rsidP="001664DF">
      <w:pPr>
        <w:pStyle w:val="Heading2"/>
      </w:pPr>
      <w:bookmarkStart w:id="9" w:name="_Toc177894931"/>
      <w:r w:rsidRPr="00484A7E">
        <w:t>Mitigations and Recommendations</w:t>
      </w:r>
      <w:r>
        <w:t>:</w:t>
      </w:r>
      <w:bookmarkEnd w:id="9"/>
    </w:p>
    <w:p w14:paraId="02CD9162" w14:textId="004E6028" w:rsidR="002620BF" w:rsidRDefault="002620BF" w:rsidP="002620BF">
      <w:r w:rsidRPr="00AB38B7">
        <w:t xml:space="preserve">To mitigate the risks associated with </w:t>
      </w:r>
      <w:r>
        <w:t>Brute-force</w:t>
      </w:r>
      <w:r w:rsidRPr="00AB38B7">
        <w:t xml:space="preserve"> attacks</w:t>
      </w:r>
      <w:r>
        <w:t xml:space="preserve">, we should consider applying the </w:t>
      </w:r>
      <w:r w:rsidRPr="00AB38B7">
        <w:t>following security measures:</w:t>
      </w:r>
    </w:p>
    <w:p w14:paraId="78D64D1F" w14:textId="68421F3F" w:rsidR="002620BF" w:rsidRDefault="002620BF" w:rsidP="002620BF">
      <w:pPr>
        <w:pStyle w:val="ListParagraph"/>
        <w:numPr>
          <w:ilvl w:val="0"/>
          <w:numId w:val="2"/>
        </w:numPr>
      </w:pPr>
      <w:r w:rsidRPr="002620BF">
        <w:t>Implement strict password policies requiring complex and unique passwords to minimize the success of brute force attacks (T1110.001).</w:t>
      </w:r>
    </w:p>
    <w:p w14:paraId="459C5406" w14:textId="7B6EB7C3" w:rsidR="002620BF" w:rsidRDefault="002620BF" w:rsidP="002620BF">
      <w:pPr>
        <w:pStyle w:val="ListParagraph"/>
        <w:numPr>
          <w:ilvl w:val="0"/>
          <w:numId w:val="2"/>
        </w:numPr>
      </w:pPr>
      <w:r w:rsidRPr="002620BF">
        <w:t xml:space="preserve">Use MFA across all external-facing services and sensitive accounts to add an extra layer of </w:t>
      </w:r>
      <w:proofErr w:type="spellStart"/>
      <w:r w:rsidRPr="002620BF">
        <w:t>defense</w:t>
      </w:r>
      <w:proofErr w:type="spellEnd"/>
      <w:r w:rsidRPr="002620BF">
        <w:t xml:space="preserve"> (T1078).</w:t>
      </w:r>
    </w:p>
    <w:p w14:paraId="4801764B" w14:textId="14A56A79" w:rsidR="002620BF" w:rsidRDefault="002620BF" w:rsidP="002620BF">
      <w:pPr>
        <w:pStyle w:val="ListParagraph"/>
        <w:numPr>
          <w:ilvl w:val="0"/>
          <w:numId w:val="2"/>
        </w:numPr>
      </w:pPr>
      <w:r w:rsidRPr="002620BF">
        <w:t>Implement account lockout policies to disable user accounts after a predefined number of failed login attempts. This will prevent automated tools from continuously trying credentials (T1110).</w:t>
      </w:r>
    </w:p>
    <w:p w14:paraId="7C3348B5" w14:textId="608AABAA" w:rsidR="002620BF" w:rsidRPr="002620BF" w:rsidRDefault="002620BF" w:rsidP="002620BF">
      <w:pPr>
        <w:pStyle w:val="ListParagraph"/>
        <w:numPr>
          <w:ilvl w:val="0"/>
          <w:numId w:val="2"/>
        </w:numPr>
      </w:pPr>
      <w:r w:rsidRPr="002620BF">
        <w:t>Set up alerts for multiple failed login attempts, especially from unusual geographic locations or IP addresses (T1005).</w:t>
      </w:r>
    </w:p>
    <w:p w14:paraId="328E28BC" w14:textId="77777777" w:rsidR="001664DF" w:rsidRPr="001664DF" w:rsidRDefault="001664DF" w:rsidP="001664DF"/>
    <w:sectPr w:rsidR="001664DF" w:rsidRPr="00166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A040F"/>
    <w:multiLevelType w:val="hybridMultilevel"/>
    <w:tmpl w:val="E0469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A05023"/>
    <w:multiLevelType w:val="hybridMultilevel"/>
    <w:tmpl w:val="1870B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739903">
    <w:abstractNumId w:val="1"/>
  </w:num>
  <w:num w:numId="2" w16cid:durableId="186902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7E"/>
    <w:rsid w:val="00071D80"/>
    <w:rsid w:val="001664DF"/>
    <w:rsid w:val="002620BF"/>
    <w:rsid w:val="002665C0"/>
    <w:rsid w:val="00484A7E"/>
    <w:rsid w:val="004C1521"/>
    <w:rsid w:val="00955D70"/>
    <w:rsid w:val="00A93E92"/>
    <w:rsid w:val="00AB38B7"/>
    <w:rsid w:val="00C7197B"/>
    <w:rsid w:val="00D20C70"/>
    <w:rsid w:val="00F475BD"/>
    <w:rsid w:val="00FD6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5D78"/>
  <w15:chartTrackingRefBased/>
  <w15:docId w15:val="{31F18DF4-871A-4A96-9C90-FDA78C5D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4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4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A7E"/>
    <w:rPr>
      <w:rFonts w:eastAsiaTheme="majorEastAsia" w:cstheme="majorBidi"/>
      <w:color w:val="272727" w:themeColor="text1" w:themeTint="D8"/>
    </w:rPr>
  </w:style>
  <w:style w:type="paragraph" w:styleId="Title">
    <w:name w:val="Title"/>
    <w:basedOn w:val="Normal"/>
    <w:next w:val="Normal"/>
    <w:link w:val="TitleChar"/>
    <w:uiPriority w:val="10"/>
    <w:qFormat/>
    <w:rsid w:val="00484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A7E"/>
    <w:pPr>
      <w:spacing w:before="160"/>
      <w:jc w:val="center"/>
    </w:pPr>
    <w:rPr>
      <w:i/>
      <w:iCs/>
      <w:color w:val="404040" w:themeColor="text1" w:themeTint="BF"/>
    </w:rPr>
  </w:style>
  <w:style w:type="character" w:customStyle="1" w:styleId="QuoteChar">
    <w:name w:val="Quote Char"/>
    <w:basedOn w:val="DefaultParagraphFont"/>
    <w:link w:val="Quote"/>
    <w:uiPriority w:val="29"/>
    <w:rsid w:val="00484A7E"/>
    <w:rPr>
      <w:i/>
      <w:iCs/>
      <w:color w:val="404040" w:themeColor="text1" w:themeTint="BF"/>
    </w:rPr>
  </w:style>
  <w:style w:type="paragraph" w:styleId="ListParagraph">
    <w:name w:val="List Paragraph"/>
    <w:basedOn w:val="Normal"/>
    <w:uiPriority w:val="34"/>
    <w:qFormat/>
    <w:rsid w:val="00484A7E"/>
    <w:pPr>
      <w:ind w:left="720"/>
      <w:contextualSpacing/>
    </w:pPr>
  </w:style>
  <w:style w:type="character" w:styleId="IntenseEmphasis">
    <w:name w:val="Intense Emphasis"/>
    <w:basedOn w:val="DefaultParagraphFont"/>
    <w:uiPriority w:val="21"/>
    <w:qFormat/>
    <w:rsid w:val="00484A7E"/>
    <w:rPr>
      <w:i/>
      <w:iCs/>
      <w:color w:val="0F4761" w:themeColor="accent1" w:themeShade="BF"/>
    </w:rPr>
  </w:style>
  <w:style w:type="paragraph" w:styleId="IntenseQuote">
    <w:name w:val="Intense Quote"/>
    <w:basedOn w:val="Normal"/>
    <w:next w:val="Normal"/>
    <w:link w:val="IntenseQuoteChar"/>
    <w:uiPriority w:val="30"/>
    <w:qFormat/>
    <w:rsid w:val="00484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A7E"/>
    <w:rPr>
      <w:i/>
      <w:iCs/>
      <w:color w:val="0F4761" w:themeColor="accent1" w:themeShade="BF"/>
    </w:rPr>
  </w:style>
  <w:style w:type="character" w:styleId="IntenseReference">
    <w:name w:val="Intense Reference"/>
    <w:basedOn w:val="DefaultParagraphFont"/>
    <w:uiPriority w:val="32"/>
    <w:qFormat/>
    <w:rsid w:val="00484A7E"/>
    <w:rPr>
      <w:b/>
      <w:bCs/>
      <w:smallCaps/>
      <w:color w:val="0F4761" w:themeColor="accent1" w:themeShade="BF"/>
      <w:spacing w:val="5"/>
    </w:rPr>
  </w:style>
  <w:style w:type="table" w:styleId="TableGrid">
    <w:name w:val="Table Grid"/>
    <w:basedOn w:val="TableNormal"/>
    <w:uiPriority w:val="39"/>
    <w:rsid w:val="00484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4A7E"/>
    <w:rPr>
      <w:b/>
      <w:bCs/>
    </w:rPr>
  </w:style>
  <w:style w:type="paragraph" w:styleId="TOCHeading">
    <w:name w:val="TOC Heading"/>
    <w:basedOn w:val="Heading1"/>
    <w:next w:val="Normal"/>
    <w:uiPriority w:val="39"/>
    <w:unhideWhenUsed/>
    <w:qFormat/>
    <w:rsid w:val="001664D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664DF"/>
    <w:pPr>
      <w:spacing w:after="100"/>
    </w:pPr>
  </w:style>
  <w:style w:type="paragraph" w:styleId="TOC2">
    <w:name w:val="toc 2"/>
    <w:basedOn w:val="Normal"/>
    <w:next w:val="Normal"/>
    <w:autoRedefine/>
    <w:uiPriority w:val="39"/>
    <w:unhideWhenUsed/>
    <w:rsid w:val="001664DF"/>
    <w:pPr>
      <w:spacing w:after="100"/>
      <w:ind w:left="220"/>
    </w:pPr>
  </w:style>
  <w:style w:type="character" w:styleId="Hyperlink">
    <w:name w:val="Hyperlink"/>
    <w:basedOn w:val="DefaultParagraphFont"/>
    <w:uiPriority w:val="99"/>
    <w:unhideWhenUsed/>
    <w:rsid w:val="001664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3452">
      <w:bodyDiv w:val="1"/>
      <w:marLeft w:val="0"/>
      <w:marRight w:val="0"/>
      <w:marTop w:val="0"/>
      <w:marBottom w:val="0"/>
      <w:divBdr>
        <w:top w:val="none" w:sz="0" w:space="0" w:color="auto"/>
        <w:left w:val="none" w:sz="0" w:space="0" w:color="auto"/>
        <w:bottom w:val="none" w:sz="0" w:space="0" w:color="auto"/>
        <w:right w:val="none" w:sz="0" w:space="0" w:color="auto"/>
      </w:divBdr>
    </w:div>
    <w:div w:id="274531293">
      <w:bodyDiv w:val="1"/>
      <w:marLeft w:val="0"/>
      <w:marRight w:val="0"/>
      <w:marTop w:val="0"/>
      <w:marBottom w:val="0"/>
      <w:divBdr>
        <w:top w:val="none" w:sz="0" w:space="0" w:color="auto"/>
        <w:left w:val="none" w:sz="0" w:space="0" w:color="auto"/>
        <w:bottom w:val="none" w:sz="0" w:space="0" w:color="auto"/>
        <w:right w:val="none" w:sz="0" w:space="0" w:color="auto"/>
      </w:divBdr>
    </w:div>
    <w:div w:id="384261608">
      <w:bodyDiv w:val="1"/>
      <w:marLeft w:val="0"/>
      <w:marRight w:val="0"/>
      <w:marTop w:val="0"/>
      <w:marBottom w:val="0"/>
      <w:divBdr>
        <w:top w:val="none" w:sz="0" w:space="0" w:color="auto"/>
        <w:left w:val="none" w:sz="0" w:space="0" w:color="auto"/>
        <w:bottom w:val="none" w:sz="0" w:space="0" w:color="auto"/>
        <w:right w:val="none" w:sz="0" w:space="0" w:color="auto"/>
      </w:divBdr>
    </w:div>
    <w:div w:id="1339045186">
      <w:bodyDiv w:val="1"/>
      <w:marLeft w:val="0"/>
      <w:marRight w:val="0"/>
      <w:marTop w:val="0"/>
      <w:marBottom w:val="0"/>
      <w:divBdr>
        <w:top w:val="none" w:sz="0" w:space="0" w:color="auto"/>
        <w:left w:val="none" w:sz="0" w:space="0" w:color="auto"/>
        <w:bottom w:val="none" w:sz="0" w:space="0" w:color="auto"/>
        <w:right w:val="none" w:sz="0" w:space="0" w:color="auto"/>
      </w:divBdr>
    </w:div>
    <w:div w:id="1420372946">
      <w:bodyDiv w:val="1"/>
      <w:marLeft w:val="0"/>
      <w:marRight w:val="0"/>
      <w:marTop w:val="0"/>
      <w:marBottom w:val="0"/>
      <w:divBdr>
        <w:top w:val="none" w:sz="0" w:space="0" w:color="auto"/>
        <w:left w:val="none" w:sz="0" w:space="0" w:color="auto"/>
        <w:bottom w:val="none" w:sz="0" w:space="0" w:color="auto"/>
        <w:right w:val="none" w:sz="0" w:space="0" w:color="auto"/>
      </w:divBdr>
    </w:div>
    <w:div w:id="1982466728">
      <w:bodyDiv w:val="1"/>
      <w:marLeft w:val="0"/>
      <w:marRight w:val="0"/>
      <w:marTop w:val="0"/>
      <w:marBottom w:val="0"/>
      <w:divBdr>
        <w:top w:val="none" w:sz="0" w:space="0" w:color="auto"/>
        <w:left w:val="none" w:sz="0" w:space="0" w:color="auto"/>
        <w:bottom w:val="none" w:sz="0" w:space="0" w:color="auto"/>
        <w:right w:val="none" w:sz="0" w:space="0" w:color="auto"/>
      </w:divBdr>
    </w:div>
    <w:div w:id="2039040258">
      <w:bodyDiv w:val="1"/>
      <w:marLeft w:val="0"/>
      <w:marRight w:val="0"/>
      <w:marTop w:val="0"/>
      <w:marBottom w:val="0"/>
      <w:divBdr>
        <w:top w:val="none" w:sz="0" w:space="0" w:color="auto"/>
        <w:left w:val="none" w:sz="0" w:space="0" w:color="auto"/>
        <w:bottom w:val="none" w:sz="0" w:space="0" w:color="auto"/>
        <w:right w:val="none" w:sz="0" w:space="0" w:color="auto"/>
      </w:divBdr>
    </w:div>
    <w:div w:id="21445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1672-37AC-4931-8DDA-3C4F11A5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Herath</dc:creator>
  <cp:keywords/>
  <dc:description/>
  <cp:lastModifiedBy>Tevin Herath</cp:lastModifiedBy>
  <cp:revision>2</cp:revision>
  <dcterms:created xsi:type="dcterms:W3CDTF">2024-09-22T00:05:00Z</dcterms:created>
  <dcterms:modified xsi:type="dcterms:W3CDTF">2024-09-22T00:56:00Z</dcterms:modified>
</cp:coreProperties>
</file>