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79E4" w14:textId="5F9089C4" w:rsidR="00757C5C" w:rsidRPr="003B6A11" w:rsidRDefault="003B6A11" w:rsidP="003B6A11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3B6A11">
        <w:rPr>
          <w:b/>
          <w:bCs/>
          <w:color w:val="FF0000"/>
          <w:u w:val="single"/>
        </w:rPr>
        <w:t>Exercise 1: Playing around with Geometry.</w:t>
      </w:r>
    </w:p>
    <w:p w14:paraId="7A2BDB6B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To implement the classes representing: equilateral triangles, circles, rectangles, squares and pentagons with the following characteristics/properties/capabilities.</w:t>
      </w:r>
    </w:p>
    <w:p w14:paraId="7F8D8A95" w14:textId="77777777" w:rsidR="003B6A11" w:rsidRPr="003B6A11" w:rsidRDefault="003B6A11" w:rsidP="003B6A1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they should understand the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calculate_area()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and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calculate_perimeter()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messages with the obvious meaning</w:t>
      </w:r>
    </w:p>
    <w:p w14:paraId="740A79ED" w14:textId="77777777" w:rsidR="003B6A11" w:rsidRPr="003B6A11" w:rsidRDefault="003B6A11" w:rsidP="003B6A1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state must be private</w:t>
      </w:r>
    </w:p>
    <w:p w14:paraId="50F4666B" w14:textId="77777777" w:rsidR="003B6A11" w:rsidRPr="003B6A11" w:rsidRDefault="003B6A11" w:rsidP="003B6A1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 list of geometric shapes must be sortable by area and by perimeter (not at the same time, of course)</w:t>
      </w:r>
    </w:p>
    <w:p w14:paraId="4B09F14F" w14:textId="77777777" w:rsidR="003B6A11" w:rsidRPr="003B6A11" w:rsidRDefault="003B6A11" w:rsidP="003B6A1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to add an hexagon class should maintain all the capabilities of the existing classes and correctly interact with them</w:t>
      </w:r>
    </w:p>
    <w:p w14:paraId="47020E14" w14:textId="743DE6F7" w:rsidR="003B6A11" w:rsidRPr="003B6A11" w:rsidRDefault="003B6A11" w:rsidP="003B6A1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to write a iterator that permits to return the elements of a list of geometric shapes sorted by increasing areas.</w:t>
      </w:r>
    </w:p>
    <w:p w14:paraId="1D144EE1" w14:textId="05D2844D" w:rsidR="003B6A11" w:rsidRPr="003B6A11" w:rsidRDefault="003B6A11" w:rsidP="003B6A11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3B6A11">
        <w:rPr>
          <w:b/>
          <w:bCs/>
          <w:color w:val="FF0000"/>
          <w:u w:val="single"/>
        </w:rPr>
        <w:t>Exercise 2: Playing around with Algebra.</w:t>
      </w:r>
    </w:p>
    <w:p w14:paraId="452B924E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 </w:t>
      </w:r>
      <w:r w:rsidRPr="003B6A11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monoid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is an algebraic structure consisting of a set together with a single associative binary operation and an identity element. E.g., the set of booleans with the or operator is a monoid whose identity is false.</w:t>
      </w:r>
    </w:p>
    <w:p w14:paraId="3398A39C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 </w:t>
      </w:r>
      <w:r w:rsidRPr="003B6A11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group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is an algebraic structure consisting of a set together with an operation that combines any two of its elements to form a third element. To qualify as a group, the set and the operation must satisfy a few conditions called group axioms, namely closure, associativity, identity and invertibility. E.g., the set Z (the integers with sign) with the + operator is a group but with the * is not since inverting the operation break the closure property.</w:t>
      </w:r>
    </w:p>
    <w:p w14:paraId="01C97962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 </w:t>
      </w:r>
      <w:r w:rsidRPr="003B6A11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ring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is an algebraic structure consisting of a set together with two binary operations (usually called addition and multiplication), where each operation combines two elements to form a third element. To qualify as a ring, the set together with its two operations must satisfy certain conditions, namely, the set must be an abelian (i.e., commutative) group under addition and a monoid under multiplication such that multiplication distributes over addition.</w:t>
      </w:r>
    </w:p>
    <w:p w14:paraId="294252AF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Write the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Monoid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Group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and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Ring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classes implementing the monoids, groups and rings algebraic structures respectively. Each class must be general, in the sense that the operations and the sets are not a priori defined and they should implement methods to check the properties characterizing the algebraic structure.</w:t>
      </w:r>
    </w:p>
    <w:p w14:paraId="706AD240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Test your implementation with the following examples (S is the set, add=additive operation, mul=multiplicative operation, i=identity):</w:t>
      </w:r>
    </w:p>
    <w:p w14:paraId="4D10C774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Monoids</w:t>
      </w:r>
    </w:p>
    <w:p w14:paraId="17C07DB1" w14:textId="77777777" w:rsidR="003B6A11" w:rsidRPr="003B6A11" w:rsidRDefault="003B6A11" w:rsidP="003B6A1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 = {True, False} add = or i = False</w:t>
      </w:r>
    </w:p>
    <w:p w14:paraId="4EA2ACE4" w14:textId="77777777" w:rsidR="003B6A11" w:rsidRPr="003B6A11" w:rsidRDefault="003B6A11" w:rsidP="003B6A1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 = Zn={0,1,...,n-1} add = + where a+b=(a+b)%n i = 0</w:t>
      </w:r>
    </w:p>
    <w:p w14:paraId="51CF8C81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Groups</w:t>
      </w:r>
    </w:p>
    <w:p w14:paraId="224E1D5D" w14:textId="77777777" w:rsidR="003B6A11" w:rsidRPr="003B6A11" w:rsidRDefault="003B6A11" w:rsidP="003B6A1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 = itertools.permutations('RGB'), given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a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 function swaps 1st with 2nd element in the permutation, and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b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 function that swaps 2nd with 3rd element add = function composition i = a(a(x))</w:t>
      </w:r>
    </w:p>
    <w:p w14:paraId="29C92CDD" w14:textId="77777777" w:rsidR="003B6A11" w:rsidRPr="003B6A11" w:rsidRDefault="003B6A11" w:rsidP="003B6A11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 = Q-{0} add = * i = 1</w:t>
      </w:r>
    </w:p>
    <w:p w14:paraId="25CAD6FB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Rings</w:t>
      </w:r>
    </w:p>
    <w:p w14:paraId="71A6139A" w14:textId="77777777" w:rsidR="003B6A11" w:rsidRPr="003B6A11" w:rsidRDefault="003B6A11" w:rsidP="003B6A1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 = {0} add = + where 0+0=0 mul = * where 0*0=0 i = 0</w:t>
      </w:r>
    </w:p>
    <w:p w14:paraId="0B4AF289" w14:textId="77777777" w:rsidR="003B6A11" w:rsidRPr="003B6A11" w:rsidRDefault="003B6A11" w:rsidP="003B6A1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 = Z add = + mul = * i = 0</w:t>
      </w:r>
    </w:p>
    <w:p w14:paraId="55472159" w14:textId="77777777" w:rsidR="003B6A11" w:rsidRPr="003B6A11" w:rsidRDefault="003B6A11" w:rsidP="003B6A1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 = Z4 = {0,1,2,3} add = + where a+b=(a+b)%4 mul = * where a*b=(a*b)%4 i = 0</w:t>
      </w:r>
    </w:p>
    <w:p w14:paraId="782A271B" w14:textId="03F52EB8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Note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infinite sets can be implemented through iterators; property checks on infinite sets should be on a finite subset.</w:t>
      </w:r>
    </w:p>
    <w:p w14:paraId="474ACB66" w14:textId="700E07C8" w:rsidR="003B6A11" w:rsidRPr="003B6A11" w:rsidRDefault="003B6A11" w:rsidP="003B6A11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3B6A11">
        <w:rPr>
          <w:b/>
          <w:bCs/>
          <w:color w:val="FF0000"/>
          <w:u w:val="single"/>
        </w:rPr>
        <w:t>Exercise 3: Playing around with Arithmetic (the Polish Calculator).</w:t>
      </w:r>
    </w:p>
    <w:p w14:paraId="5E7C6A5B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Write a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PolishCalculator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class that implements a stack-based calculator that adopts polish notation for the expressions to be evaluated.</w:t>
      </w:r>
    </w:p>
    <w:p w14:paraId="66091B98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Polish Notation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is a prefix notation wherein every operator follows all of its operands; this notation has the big advantage of being unambiguous and permits to avoid the use of parenthesis. E.g.,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(3+4)*5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is equal to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3 4 + 5 *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.</w:t>
      </w:r>
    </w:p>
    <w:p w14:paraId="06747DB3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An instance of the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PolishCalculator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class will understand the following API:</w:t>
      </w:r>
    </w:p>
    <w:p w14:paraId="3E06E996" w14:textId="77777777" w:rsidR="003B6A11" w:rsidRPr="003B6A11" w:rsidRDefault="003B6A11" w:rsidP="003B6A1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__init(self)__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with the obvious meaning</w:t>
      </w:r>
    </w:p>
    <w:p w14:paraId="2A3BE3C1" w14:textId="77777777" w:rsidR="003B6A11" w:rsidRPr="003B6A11" w:rsidRDefault="003B6A11" w:rsidP="003B6A1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__str(self)__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which will format the expression in the corresponding infix notation</w:t>
      </w:r>
    </w:p>
    <w:p w14:paraId="569D28CC" w14:textId="77777777" w:rsidR="003B6A11" w:rsidRPr="003B6A11" w:rsidRDefault="003B6A11" w:rsidP="003B6A1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lastRenderedPageBreak/>
        <w:t>eval(str)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which will evaluate the expression contained in the string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str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and written in the polish notation</w:t>
      </w:r>
    </w:p>
    <w:p w14:paraId="6632F119" w14:textId="77777777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recognized operators are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+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-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(both unary and binary),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*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/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**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over integers and floats,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or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and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and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not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over booleans. At least a space ends each operands and operators,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T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and </w:t>
      </w:r>
      <w:r w:rsidRPr="003B6A11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F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respectively represent True and False.</w:t>
      </w:r>
    </w:p>
    <w:p w14:paraId="654D73AC" w14:textId="4D0ED61B" w:rsidR="003B6A11" w:rsidRPr="003B6A11" w:rsidRDefault="003B6A11" w:rsidP="003B6A11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3B6A11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Hint.</w:t>
      </w:r>
      <w:r w:rsidRPr="003B6A11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The evaluation/translation can be realized by pushing the recognized elements on a stack.</w:t>
      </w:r>
    </w:p>
    <w:p w14:paraId="7CB35624" w14:textId="1A22DEBD" w:rsidR="003B6A11" w:rsidRPr="003B6A11" w:rsidRDefault="003B6A11" w:rsidP="003B6A11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3B6A11">
        <w:rPr>
          <w:b/>
          <w:bCs/>
          <w:color w:val="FF0000"/>
          <w:u w:val="single"/>
        </w:rPr>
        <w:t>Exercise 4: Playing around with Extensions.</w:t>
      </w:r>
    </w:p>
    <w:p w14:paraId="46C7B32E" w14:textId="77777777" w:rsidR="003B6A11" w:rsidRDefault="003B6A11" w:rsidP="003B6A11">
      <w:pPr>
        <w:shd w:val="clear" w:color="auto" w:fill="FFFFFF" w:themeFill="background1"/>
        <w:spacing w:after="0"/>
        <w:rPr>
          <w:b/>
          <w:bCs/>
          <w:u w:val="single"/>
        </w:rPr>
      </w:pPr>
    </w:p>
    <w:p w14:paraId="0ECBA16C" w14:textId="2883298F" w:rsidR="003B6A11" w:rsidRPr="003B6A11" w:rsidRDefault="003B6A11" w:rsidP="003B6A11">
      <w:pPr>
        <w:shd w:val="clear" w:color="auto" w:fill="FFFFFF" w:themeFill="background1"/>
        <w:spacing w:after="0"/>
        <w:rPr>
          <w:b/>
          <w:bCs/>
          <w:u w:val="single"/>
        </w:rPr>
      </w:pPr>
      <w:r w:rsidRPr="003B6A11">
        <w:rPr>
          <w:rFonts w:ascii="Tahoma" w:hAnsi="Tahoma" w:cs="Tahoma"/>
          <w:color w:val="152929"/>
          <w:sz w:val="18"/>
          <w:szCs w:val="18"/>
          <w:shd w:val="clear" w:color="auto" w:fill="FFFFFF" w:themeFill="background1"/>
        </w:rPr>
        <w:t>Python's dictionaries do not preserve the order of inserted data nor store the data sorted by the key. Write an extension for the </w:t>
      </w:r>
      <w:r w:rsidRPr="003B6A11">
        <w:rPr>
          <w:rStyle w:val="HTMLTypewriter"/>
          <w:rFonts w:eastAsiaTheme="minorHAnsi"/>
          <w:color w:val="152929"/>
          <w:sz w:val="18"/>
          <w:szCs w:val="18"/>
          <w:shd w:val="clear" w:color="auto" w:fill="FFFFFF" w:themeFill="background1"/>
        </w:rPr>
        <w:t>dict</w:t>
      </w:r>
      <w:r w:rsidRPr="003B6A11">
        <w:rPr>
          <w:rFonts w:ascii="Tahoma" w:hAnsi="Tahoma" w:cs="Tahoma"/>
          <w:color w:val="152929"/>
          <w:sz w:val="18"/>
          <w:szCs w:val="18"/>
          <w:shd w:val="clear" w:color="auto" w:fill="FFFFFF" w:themeFill="background1"/>
        </w:rPr>
        <w:t> class whose instances will keep the data sorted by their key value. </w:t>
      </w:r>
      <w:r w:rsidRPr="003B6A11">
        <w:rPr>
          <w:rStyle w:val="Strong"/>
          <w:rFonts w:ascii="Tahoma" w:hAnsi="Tahoma" w:cs="Tahoma"/>
          <w:color w:val="152929"/>
          <w:sz w:val="18"/>
          <w:szCs w:val="18"/>
          <w:shd w:val="clear" w:color="auto" w:fill="FFFFFF" w:themeFill="background1"/>
        </w:rPr>
        <w:t>Note</w:t>
      </w:r>
      <w:r w:rsidRPr="003B6A11">
        <w:rPr>
          <w:rFonts w:ascii="Tahoma" w:hAnsi="Tahoma" w:cs="Tahoma"/>
          <w:color w:val="152929"/>
          <w:sz w:val="18"/>
          <w:szCs w:val="18"/>
          <w:shd w:val="clear" w:color="auto" w:fill="FFFFFF" w:themeFill="background1"/>
        </w:rPr>
        <w:t> that the order must be preserved also when new elements are added.</w:t>
      </w:r>
    </w:p>
    <w:sectPr w:rsidR="003B6A11" w:rsidRPr="003B6A11" w:rsidSect="003B6A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DB0"/>
    <w:multiLevelType w:val="multilevel"/>
    <w:tmpl w:val="D8F2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79C0"/>
    <w:multiLevelType w:val="multilevel"/>
    <w:tmpl w:val="FDA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51D7"/>
    <w:multiLevelType w:val="multilevel"/>
    <w:tmpl w:val="C18A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41633"/>
    <w:multiLevelType w:val="multilevel"/>
    <w:tmpl w:val="C990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E3762"/>
    <w:multiLevelType w:val="multilevel"/>
    <w:tmpl w:val="B0A4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11"/>
    <w:rsid w:val="003B6A11"/>
    <w:rsid w:val="006D442C"/>
    <w:rsid w:val="0075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90CF"/>
  <w15:chartTrackingRefBased/>
  <w15:docId w15:val="{A231C369-DF68-4069-AA60-4A24C6FA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3B6A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6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Oscar Chen</dc:creator>
  <cp:keywords/>
  <dc:description/>
  <cp:lastModifiedBy>Xiao Oscar Chen</cp:lastModifiedBy>
  <cp:revision>1</cp:revision>
  <dcterms:created xsi:type="dcterms:W3CDTF">2022-01-21T12:08:00Z</dcterms:created>
  <dcterms:modified xsi:type="dcterms:W3CDTF">2022-01-21T12:15:00Z</dcterms:modified>
</cp:coreProperties>
</file>