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6E95" w14:textId="77777777" w:rsidR="00F93E72" w:rsidRPr="00F93E72" w:rsidRDefault="00F93E72" w:rsidP="00F93E72">
      <w:pPr>
        <w:shd w:val="clear" w:color="auto" w:fill="D1ECF1"/>
        <w:spacing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According to the scientific visualization rules presented in class, is it possible to plot a graphical representation of the confidence level of one single figure of merit (like the accuracy) of your trained model?</w:t>
      </w:r>
    </w:p>
    <w:p w14:paraId="6AD1ECBE" w14:textId="77777777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proofErr w:type="spell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Scegli</w:t>
      </w:r>
      <w:proofErr w:type="spell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 </w:t>
      </w:r>
      <w:proofErr w:type="spell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un'alternativa</w:t>
      </w:r>
      <w:proofErr w:type="spell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:</w:t>
      </w:r>
    </w:p>
    <w:p w14:paraId="12743216" w14:textId="1AF6D056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14CDE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49.55pt;height:17.85pt" o:ole="">
            <v:imagedata r:id="rId4" o:title=""/>
          </v:shape>
          <w:control r:id="rId5" w:name="DefaultOcxName" w:shapeid="_x0000_i1100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No, the confidence intervals data have different units and meaning and hence </w:t>
      </w:r>
      <w:proofErr w:type="spell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can not</w:t>
      </w:r>
      <w:proofErr w:type="spell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 be represented in the same plot</w:t>
      </w:r>
    </w:p>
    <w:p w14:paraId="0EB2202E" w14:textId="3285CDAC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3AE6101C">
          <v:shape id="_x0000_i1098" type="#_x0000_t75" style="width:49.55pt;height:17.85pt" o:ole="">
            <v:imagedata r:id="rId4" o:title=""/>
          </v:shape>
          <w:control r:id="rId6" w:name="DefaultOcxName1" w:shapeid="_x0000_i1098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Yes, the confidence interval data have different units and meaning but they can be represented in the same plot using different visual attributes like "slope" and "area" </w:t>
      </w:r>
    </w:p>
    <w:p w14:paraId="6289424D" w14:textId="12D2046C" w:rsidR="00F93E72" w:rsidRPr="00F93E72" w:rsidRDefault="00F93E72" w:rsidP="00F93E72">
      <w:pPr>
        <w:shd w:val="clear" w:color="auto" w:fill="D1ECF1"/>
        <w:spacing w:after="72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2704C409">
          <v:shape id="_x0000_i1097" type="#_x0000_t75" style="width:49.55pt;height:17.85pt" o:ole="">
            <v:imagedata r:id="rId4" o:title=""/>
          </v:shape>
          <w:control r:id="rId7" w:name="DefaultOcxName2" w:shapeid="_x0000_i1097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Yes, the confidence interval data have the same units and </w:t>
      </w:r>
      <w:proofErr w:type="gram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meaning</w:t>
      </w:r>
      <w:proofErr w:type="gram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 and they can be represented in the same plot</w:t>
      </w:r>
    </w:p>
    <w:p w14:paraId="46C169A6" w14:textId="77777777" w:rsidR="00F93E72" w:rsidRPr="00F93E72" w:rsidRDefault="00F93E72" w:rsidP="00F93E72">
      <w:pPr>
        <w:shd w:val="clear" w:color="auto" w:fill="FFF3CD"/>
        <w:spacing w:after="100" w:afterAutospacing="1" w:line="240" w:lineRule="auto"/>
        <w:outlineLvl w:val="3"/>
        <w:rPr>
          <w:rFonts w:ascii="Segoe UI" w:eastAsia="Times New Roman" w:hAnsi="Segoe UI" w:cs="Segoe UI"/>
          <w:color w:val="856404"/>
          <w:sz w:val="26"/>
          <w:szCs w:val="26"/>
          <w:lang w:val="en-GB" w:eastAsia="it-IT"/>
        </w:rPr>
      </w:pPr>
      <w:r w:rsidRPr="00F93E72">
        <w:rPr>
          <w:rFonts w:ascii="Segoe UI" w:eastAsia="Times New Roman" w:hAnsi="Segoe UI" w:cs="Segoe UI"/>
          <w:color w:val="856404"/>
          <w:sz w:val="26"/>
          <w:szCs w:val="26"/>
          <w:lang w:val="en-GB" w:eastAsia="it-IT"/>
        </w:rPr>
        <w:t>Feedback</w:t>
      </w:r>
    </w:p>
    <w:p w14:paraId="04FEF1CE" w14:textId="77777777" w:rsidR="00F93E72" w:rsidRPr="00F93E72" w:rsidRDefault="00F93E72" w:rsidP="00F93E72">
      <w:pPr>
        <w:shd w:val="clear" w:color="auto" w:fill="FFF3CD"/>
        <w:spacing w:after="120" w:line="240" w:lineRule="auto"/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  <w:t xml:space="preserve">La </w:t>
      </w:r>
      <w:proofErr w:type="spellStart"/>
      <w:r w:rsidRPr="00F93E72"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  <w:t>risposta</w:t>
      </w:r>
      <w:proofErr w:type="spellEnd"/>
      <w:r w:rsidRPr="00F93E72"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  <w:t xml:space="preserve"> </w:t>
      </w:r>
      <w:proofErr w:type="spellStart"/>
      <w:r w:rsidRPr="00F93E72"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  <w:t>corretta</w:t>
      </w:r>
      <w:proofErr w:type="spellEnd"/>
      <w:r w:rsidRPr="00F93E72"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  <w:t xml:space="preserve"> è: Yes, the confidence interval data have the same units and </w:t>
      </w:r>
      <w:proofErr w:type="gramStart"/>
      <w:r w:rsidRPr="00F93E72"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  <w:t>meaning</w:t>
      </w:r>
      <w:proofErr w:type="gramEnd"/>
      <w:r w:rsidRPr="00F93E72"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  <w:t xml:space="preserve"> and they can be represented in the same plot</w:t>
      </w:r>
    </w:p>
    <w:p w14:paraId="438F1FE9" w14:textId="77777777" w:rsidR="00F93E72" w:rsidRPr="00F93E72" w:rsidRDefault="00F93E72" w:rsidP="00F9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64C810B3" w14:textId="77777777" w:rsidR="00F93E72" w:rsidRPr="00F93E72" w:rsidRDefault="00F93E72" w:rsidP="00F93E72">
      <w:pPr>
        <w:shd w:val="clear" w:color="auto" w:fill="D1ECF1"/>
        <w:spacing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The number of parameters to be fixed during a complete training in a deep learning model like the </w:t>
      </w:r>
      <w:proofErr w:type="spell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VGGNet</w:t>
      </w:r>
      <w:proofErr w:type="spell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 presented in the course is about</w:t>
      </w:r>
    </w:p>
    <w:p w14:paraId="6A3581CF" w14:textId="77777777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proofErr w:type="spell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Scegli</w:t>
      </w:r>
      <w:proofErr w:type="spell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 </w:t>
      </w:r>
      <w:proofErr w:type="spell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un'alternativa</w:t>
      </w:r>
      <w:proofErr w:type="spell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:</w:t>
      </w:r>
    </w:p>
    <w:p w14:paraId="21C1D9C9" w14:textId="3D22F310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7CE15A24">
          <v:shape id="_x0000_i1096" type="#_x0000_t75" style="width:49.55pt;height:17.85pt" o:ole="">
            <v:imagedata r:id="rId4" o:title=""/>
          </v:shape>
          <w:control r:id="rId8" w:name="DefaultOcxName3" w:shapeid="_x0000_i1096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&lt; 100000</w:t>
      </w:r>
    </w:p>
    <w:p w14:paraId="24CCC9F7" w14:textId="220B7BA6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6C4C2537">
          <v:shape id="_x0000_i1095" type="#_x0000_t75" style="width:49.55pt;height:17.85pt" o:ole="">
            <v:imagedata r:id="rId4" o:title=""/>
          </v:shape>
          <w:control r:id="rId9" w:name="DefaultOcxName4" w:shapeid="_x0000_i1095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&gt; 100 </w:t>
      </w:r>
      <w:proofErr w:type="gram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Million</w:t>
      </w:r>
      <w:proofErr w:type="gramEnd"/>
    </w:p>
    <w:p w14:paraId="5F6CC951" w14:textId="65D26D8F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403C9ED9">
          <v:shape id="_x0000_i1094" type="#_x0000_t75" style="width:49.55pt;height:17.85pt" o:ole="">
            <v:imagedata r:id="rId4" o:title=""/>
          </v:shape>
          <w:control r:id="rId10" w:name="DefaultOcxName5" w:shapeid="_x0000_i1094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about 1 </w:t>
      </w:r>
      <w:proofErr w:type="gram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Million</w:t>
      </w:r>
      <w:proofErr w:type="gramEnd"/>
    </w:p>
    <w:p w14:paraId="6B74184B" w14:textId="524CA98D" w:rsidR="00F93E72" w:rsidRPr="00F93E72" w:rsidRDefault="00F93E72" w:rsidP="00F93E72">
      <w:pPr>
        <w:shd w:val="clear" w:color="auto" w:fill="D1ECF1"/>
        <w:spacing w:after="72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70A6CC03">
          <v:shape id="_x0000_i1093" type="#_x0000_t75" style="width:49.55pt;height:17.85pt" o:ole="">
            <v:imagedata r:id="rId4" o:title=""/>
          </v:shape>
          <w:control r:id="rId11" w:name="DefaultOcxName6" w:shapeid="_x0000_i1093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about 10 </w:t>
      </w:r>
      <w:proofErr w:type="gram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Million</w:t>
      </w:r>
      <w:proofErr w:type="gram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 </w:t>
      </w:r>
    </w:p>
    <w:p w14:paraId="5FD4D65A" w14:textId="77777777" w:rsidR="00F93E72" w:rsidRPr="00F93E72" w:rsidRDefault="00F93E72" w:rsidP="00F93E72">
      <w:pPr>
        <w:shd w:val="clear" w:color="auto" w:fill="FFF3CD"/>
        <w:spacing w:after="100" w:afterAutospacing="1" w:line="240" w:lineRule="auto"/>
        <w:outlineLvl w:val="3"/>
        <w:rPr>
          <w:rFonts w:ascii="Segoe UI" w:eastAsia="Times New Roman" w:hAnsi="Segoe UI" w:cs="Segoe UI"/>
          <w:color w:val="856404"/>
          <w:sz w:val="26"/>
          <w:szCs w:val="26"/>
          <w:lang w:eastAsia="it-IT"/>
        </w:rPr>
      </w:pPr>
      <w:r w:rsidRPr="00F93E72">
        <w:rPr>
          <w:rFonts w:ascii="Segoe UI" w:eastAsia="Times New Roman" w:hAnsi="Segoe UI" w:cs="Segoe UI"/>
          <w:color w:val="856404"/>
          <w:sz w:val="26"/>
          <w:szCs w:val="26"/>
          <w:lang w:eastAsia="it-IT"/>
        </w:rPr>
        <w:t>Feedback</w:t>
      </w:r>
    </w:p>
    <w:p w14:paraId="03302420" w14:textId="77777777" w:rsidR="00F93E72" w:rsidRPr="00F93E72" w:rsidRDefault="00F93E72" w:rsidP="00F93E72">
      <w:pPr>
        <w:shd w:val="clear" w:color="auto" w:fill="FFF3CD"/>
        <w:spacing w:after="120" w:line="240" w:lineRule="auto"/>
        <w:rPr>
          <w:rFonts w:ascii="Segoe UI" w:eastAsia="Times New Roman" w:hAnsi="Segoe UI" w:cs="Segoe UI"/>
          <w:color w:val="856404"/>
          <w:sz w:val="24"/>
          <w:szCs w:val="24"/>
          <w:lang w:eastAsia="it-IT"/>
        </w:rPr>
      </w:pPr>
      <w:r w:rsidRPr="00F93E72">
        <w:rPr>
          <w:rFonts w:ascii="Segoe UI" w:eastAsia="Times New Roman" w:hAnsi="Segoe UI" w:cs="Segoe UI"/>
          <w:color w:val="856404"/>
          <w:sz w:val="24"/>
          <w:szCs w:val="24"/>
          <w:lang w:eastAsia="it-IT"/>
        </w:rPr>
        <w:t>La risposta corretta è: &gt; 100 Million</w:t>
      </w:r>
    </w:p>
    <w:p w14:paraId="68E6828A" w14:textId="77777777" w:rsidR="00F93E72" w:rsidRPr="00F93E72" w:rsidRDefault="00F93E72" w:rsidP="00F9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E2ADAB3" w14:textId="77777777" w:rsidR="00F93E72" w:rsidRPr="00F93E72" w:rsidRDefault="00F93E72" w:rsidP="00F93E72">
      <w:pPr>
        <w:shd w:val="clear" w:color="auto" w:fill="D1ECF1"/>
        <w:spacing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Considering the class discussing about the basic metrics in data similarity, given a vector A, vector B, a real number alpha, and the cosine metrics cos(</w:t>
      </w:r>
      <w:proofErr w:type="gram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A,B</w:t>
      </w:r>
      <w:proofErr w:type="gram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) it is possible to say that</w:t>
      </w:r>
    </w:p>
    <w:p w14:paraId="7D14EB73" w14:textId="77777777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t>Scegli un'alternativa:</w:t>
      </w:r>
    </w:p>
    <w:p w14:paraId="2699A6AC" w14:textId="2914F989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49ED7F7B">
          <v:shape id="_x0000_i1092" type="#_x0000_t75" style="width:49.55pt;height:17.85pt" o:ole="">
            <v:imagedata r:id="rId4" o:title=""/>
          </v:shape>
          <w:control r:id="rId12" w:name="DefaultOcxName7" w:shapeid="_x0000_i1092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alpha * cos(</w:t>
      </w:r>
      <w:proofErr w:type="gram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A,B</w:t>
      </w:r>
      <w:proofErr w:type="gram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) = cos(alpha*A, B)</w:t>
      </w:r>
    </w:p>
    <w:p w14:paraId="6F9BCCC1" w14:textId="35DB978A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37407D35">
          <v:shape id="_x0000_i1091" type="#_x0000_t75" style="width:49.55pt;height:17.85pt" o:ole="">
            <v:imagedata r:id="rId4" o:title=""/>
          </v:shape>
          <w:control r:id="rId13" w:name="DefaultOcxName8" w:shapeid="_x0000_i1091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cos(</w:t>
      </w:r>
      <w:proofErr w:type="gram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A,B</w:t>
      </w:r>
      <w:proofErr w:type="gram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) = cos(alpha*A, alpha*B)</w:t>
      </w:r>
    </w:p>
    <w:p w14:paraId="470AF1C3" w14:textId="3929008C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401026D5">
          <v:shape id="_x0000_i1090" type="#_x0000_t75" style="width:49.55pt;height:17.85pt" o:ole="">
            <v:imagedata r:id="rId4" o:title=""/>
          </v:shape>
          <w:control r:id="rId14" w:name="DefaultOcxName9" w:shapeid="_x0000_i1090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cos(</w:t>
      </w:r>
      <w:proofErr w:type="gram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A,B</w:t>
      </w:r>
      <w:proofErr w:type="gram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) = cos(alpha*A, B) = cos(A, alpha*B)</w:t>
      </w:r>
    </w:p>
    <w:p w14:paraId="09E9A42E" w14:textId="7CF7A6AE" w:rsidR="00F93E72" w:rsidRPr="00F93E72" w:rsidRDefault="00F93E72" w:rsidP="00F93E72">
      <w:pPr>
        <w:shd w:val="clear" w:color="auto" w:fill="D1ECF1"/>
        <w:spacing w:after="72" w:line="240" w:lineRule="auto"/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46AE8548">
          <v:shape id="_x0000_i1089" type="#_x0000_t75" style="width:49.55pt;height:17.85pt" o:ole="">
            <v:imagedata r:id="rId4" o:title=""/>
          </v:shape>
          <w:control r:id="rId15" w:name="DefaultOcxName10" w:shapeid="_x0000_i1089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t>alpha * cos(</w:t>
      </w:r>
      <w:proofErr w:type="gramStart"/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t>A,B</w:t>
      </w:r>
      <w:proofErr w:type="gramEnd"/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t>) = cos(alpha*A, alpha*B) </w:t>
      </w:r>
    </w:p>
    <w:p w14:paraId="634C201F" w14:textId="77777777" w:rsidR="00F93E72" w:rsidRPr="00F93E72" w:rsidRDefault="00F93E72" w:rsidP="00F93E72">
      <w:pPr>
        <w:shd w:val="clear" w:color="auto" w:fill="FFF3CD"/>
        <w:spacing w:after="100" w:afterAutospacing="1" w:line="240" w:lineRule="auto"/>
        <w:outlineLvl w:val="3"/>
        <w:rPr>
          <w:rFonts w:ascii="Segoe UI" w:eastAsia="Times New Roman" w:hAnsi="Segoe UI" w:cs="Segoe UI"/>
          <w:color w:val="856404"/>
          <w:sz w:val="26"/>
          <w:szCs w:val="26"/>
          <w:lang w:eastAsia="it-IT"/>
        </w:rPr>
      </w:pPr>
      <w:r w:rsidRPr="00F93E72">
        <w:rPr>
          <w:rFonts w:ascii="Segoe UI" w:eastAsia="Times New Roman" w:hAnsi="Segoe UI" w:cs="Segoe UI"/>
          <w:color w:val="856404"/>
          <w:sz w:val="26"/>
          <w:szCs w:val="26"/>
          <w:lang w:eastAsia="it-IT"/>
        </w:rPr>
        <w:t>Feedback</w:t>
      </w:r>
    </w:p>
    <w:p w14:paraId="7A7933ED" w14:textId="77777777" w:rsidR="00F93E72" w:rsidRPr="00F93E72" w:rsidRDefault="00F93E72" w:rsidP="00F93E72">
      <w:pPr>
        <w:shd w:val="clear" w:color="auto" w:fill="FFF3CD"/>
        <w:spacing w:after="120" w:line="240" w:lineRule="auto"/>
        <w:rPr>
          <w:rFonts w:ascii="Segoe UI" w:eastAsia="Times New Roman" w:hAnsi="Segoe UI" w:cs="Segoe UI"/>
          <w:color w:val="856404"/>
          <w:sz w:val="24"/>
          <w:szCs w:val="24"/>
          <w:lang w:eastAsia="it-IT"/>
        </w:rPr>
      </w:pPr>
      <w:r w:rsidRPr="00F93E72">
        <w:rPr>
          <w:rFonts w:ascii="Segoe UI" w:eastAsia="Times New Roman" w:hAnsi="Segoe UI" w:cs="Segoe UI"/>
          <w:color w:val="856404"/>
          <w:sz w:val="24"/>
          <w:szCs w:val="24"/>
          <w:lang w:eastAsia="it-IT"/>
        </w:rPr>
        <w:t>La risposta corretta è: cos(</w:t>
      </w:r>
      <w:proofErr w:type="gramStart"/>
      <w:r w:rsidRPr="00F93E72">
        <w:rPr>
          <w:rFonts w:ascii="Segoe UI" w:eastAsia="Times New Roman" w:hAnsi="Segoe UI" w:cs="Segoe UI"/>
          <w:color w:val="856404"/>
          <w:sz w:val="24"/>
          <w:szCs w:val="24"/>
          <w:lang w:eastAsia="it-IT"/>
        </w:rPr>
        <w:t>A,B</w:t>
      </w:r>
      <w:proofErr w:type="gramEnd"/>
      <w:r w:rsidRPr="00F93E72">
        <w:rPr>
          <w:rFonts w:ascii="Segoe UI" w:eastAsia="Times New Roman" w:hAnsi="Segoe UI" w:cs="Segoe UI"/>
          <w:color w:val="856404"/>
          <w:sz w:val="24"/>
          <w:szCs w:val="24"/>
          <w:lang w:eastAsia="it-IT"/>
        </w:rPr>
        <w:t>) = cos(alpha*A, alpha*B)</w:t>
      </w:r>
    </w:p>
    <w:p w14:paraId="16CA162B" w14:textId="09A32E37" w:rsidR="00F93E72" w:rsidRDefault="00F93E72" w:rsidP="00F9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30A595" w14:textId="77777777" w:rsidR="00F93E72" w:rsidRPr="00F93E72" w:rsidRDefault="00F93E72" w:rsidP="00F9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C127E4" w14:textId="77777777" w:rsidR="00F93E72" w:rsidRPr="00F93E72" w:rsidRDefault="00F93E72" w:rsidP="00F93E72">
      <w:pPr>
        <w:shd w:val="clear" w:color="auto" w:fill="D1ECF1"/>
        <w:spacing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lastRenderedPageBreak/>
        <w:t>Referring to the class discussion on data leakage what is the worst situation?</w:t>
      </w:r>
    </w:p>
    <w:p w14:paraId="4A243F7A" w14:textId="77777777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proofErr w:type="spell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Scegli</w:t>
      </w:r>
      <w:proofErr w:type="spell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 </w:t>
      </w:r>
      <w:proofErr w:type="spell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un'alternativa</w:t>
      </w:r>
      <w:proofErr w:type="spell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:</w:t>
      </w:r>
    </w:p>
    <w:p w14:paraId="6BA40981" w14:textId="70ADE74B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303BF512">
          <v:shape id="_x0000_i1088" type="#_x0000_t75" style="width:49.55pt;height:17.85pt" o:ole="">
            <v:imagedata r:id="rId4" o:title=""/>
          </v:shape>
          <w:control r:id="rId16" w:name="DefaultOcxName11" w:shapeid="_x0000_i1088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The unwanted leakage of data from training dataset to test data set </w:t>
      </w:r>
    </w:p>
    <w:p w14:paraId="0F0D8012" w14:textId="7FF15A60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07358C2F">
          <v:shape id="_x0000_i1087" type="#_x0000_t75" style="width:49.55pt;height:17.85pt" o:ole="">
            <v:imagedata r:id="rId4" o:title=""/>
          </v:shape>
          <w:control r:id="rId17" w:name="DefaultOcxName12" w:shapeid="_x0000_i1087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None of the other options since transferring data from test and/or training dataset is normal when the accuracy of the model is tested</w:t>
      </w:r>
    </w:p>
    <w:p w14:paraId="13F6DCBA" w14:textId="4D67AC6F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2C4F95FB">
          <v:shape id="_x0000_i1086" type="#_x0000_t75" style="width:49.55pt;height:17.85pt" o:ole="">
            <v:imagedata r:id="rId4" o:title=""/>
          </v:shape>
          <w:control r:id="rId18" w:name="DefaultOcxName13" w:shapeid="_x0000_i1086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The unwanted leakage of data from test dataset to training data set since you are subtracting data to the generalization test, making the situation more pessimistic</w:t>
      </w:r>
    </w:p>
    <w:p w14:paraId="007E892A" w14:textId="509390F2" w:rsidR="00F93E72" w:rsidRPr="00F93E72" w:rsidRDefault="00F93E72" w:rsidP="00F93E72">
      <w:pPr>
        <w:shd w:val="clear" w:color="auto" w:fill="D1ECF1"/>
        <w:spacing w:after="72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04398CCA">
          <v:shape id="_x0000_i1085" type="#_x0000_t75" style="width:49.55pt;height:17.85pt" o:ole="">
            <v:imagedata r:id="rId4" o:title=""/>
          </v:shape>
          <w:control r:id="rId19" w:name="DefaultOcxName14" w:shapeid="_x0000_i1085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The unwanted leakage of data from test dataset to training data set since you are subtracting data to the generalization test, making the situation more optimistic</w:t>
      </w:r>
    </w:p>
    <w:p w14:paraId="1160CF93" w14:textId="77777777" w:rsidR="00F93E72" w:rsidRPr="00F93E72" w:rsidRDefault="00F93E72" w:rsidP="00F93E72">
      <w:pPr>
        <w:shd w:val="clear" w:color="auto" w:fill="FFF3CD"/>
        <w:spacing w:after="100" w:afterAutospacing="1" w:line="240" w:lineRule="auto"/>
        <w:outlineLvl w:val="3"/>
        <w:rPr>
          <w:rFonts w:ascii="Segoe UI" w:eastAsia="Times New Roman" w:hAnsi="Segoe UI" w:cs="Segoe UI"/>
          <w:color w:val="856404"/>
          <w:sz w:val="26"/>
          <w:szCs w:val="26"/>
          <w:lang w:val="en-GB" w:eastAsia="it-IT"/>
        </w:rPr>
      </w:pPr>
      <w:r w:rsidRPr="00F93E72">
        <w:rPr>
          <w:rFonts w:ascii="Segoe UI" w:eastAsia="Times New Roman" w:hAnsi="Segoe UI" w:cs="Segoe UI"/>
          <w:color w:val="856404"/>
          <w:sz w:val="26"/>
          <w:szCs w:val="26"/>
          <w:lang w:val="en-GB" w:eastAsia="it-IT"/>
        </w:rPr>
        <w:t>Feedback</w:t>
      </w:r>
    </w:p>
    <w:p w14:paraId="4A080089" w14:textId="77777777" w:rsidR="00F93E72" w:rsidRPr="00F93E72" w:rsidRDefault="00F93E72" w:rsidP="00F93E72">
      <w:pPr>
        <w:shd w:val="clear" w:color="auto" w:fill="FFF3CD"/>
        <w:spacing w:after="120" w:line="240" w:lineRule="auto"/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  <w:t xml:space="preserve">La </w:t>
      </w:r>
      <w:proofErr w:type="spellStart"/>
      <w:r w:rsidRPr="00F93E72"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  <w:t>risposta</w:t>
      </w:r>
      <w:proofErr w:type="spellEnd"/>
      <w:r w:rsidRPr="00F93E72"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  <w:t xml:space="preserve"> </w:t>
      </w:r>
      <w:proofErr w:type="spellStart"/>
      <w:r w:rsidRPr="00F93E72"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  <w:t>corretta</w:t>
      </w:r>
      <w:proofErr w:type="spellEnd"/>
      <w:r w:rsidRPr="00F93E72">
        <w:rPr>
          <w:rFonts w:ascii="Segoe UI" w:eastAsia="Times New Roman" w:hAnsi="Segoe UI" w:cs="Segoe UI"/>
          <w:color w:val="856404"/>
          <w:sz w:val="24"/>
          <w:szCs w:val="24"/>
          <w:lang w:val="en-GB" w:eastAsia="it-IT"/>
        </w:rPr>
        <w:t xml:space="preserve"> è: The unwanted leakage of data from test dataset to training data set since you are subtracting data to the generalization test, making the situation more optimistic</w:t>
      </w:r>
    </w:p>
    <w:p w14:paraId="30096DB6" w14:textId="77777777" w:rsidR="00F93E72" w:rsidRPr="00F93E72" w:rsidRDefault="00F93E72" w:rsidP="00F9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74C2AA7E" w14:textId="77777777" w:rsidR="00F93E72" w:rsidRPr="00F93E72" w:rsidRDefault="00F93E72" w:rsidP="00F93E72">
      <w:pPr>
        <w:shd w:val="clear" w:color="auto" w:fill="D1ECF1"/>
        <w:spacing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What task of an intelligent vision system is associated to following description: split or separate an image into regions using features, patterns and </w:t>
      </w:r>
      <w:proofErr w:type="spell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colors</w:t>
      </w:r>
      <w:proofErr w:type="spell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 to facilitate recognition, understanding, and Region </w:t>
      </w:r>
      <w:proofErr w:type="gram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Of</w:t>
      </w:r>
      <w:proofErr w:type="gram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 Interests (ROI) processing and measurements.</w:t>
      </w:r>
    </w:p>
    <w:p w14:paraId="6B1399A2" w14:textId="77777777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proofErr w:type="spell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Scegli</w:t>
      </w:r>
      <w:proofErr w:type="spell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 xml:space="preserve"> </w:t>
      </w:r>
      <w:proofErr w:type="spellStart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un'alternativa</w:t>
      </w:r>
      <w:proofErr w:type="spellEnd"/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:</w:t>
      </w:r>
    </w:p>
    <w:p w14:paraId="69F9D169" w14:textId="77640286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2EDAC340">
          <v:shape id="_x0000_i1084" type="#_x0000_t75" style="width:49.55pt;height:17.85pt" o:ole="">
            <v:imagedata r:id="rId4" o:title=""/>
          </v:shape>
          <w:control r:id="rId20" w:name="DefaultOcxName15" w:shapeid="_x0000_i1084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Model training </w:t>
      </w:r>
    </w:p>
    <w:p w14:paraId="2FE3A933" w14:textId="1E4256F4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19814BFD">
          <v:shape id="_x0000_i1083" type="#_x0000_t75" style="width:49.55pt;height:17.85pt" o:ole="">
            <v:imagedata r:id="rId4" o:title=""/>
          </v:shape>
          <w:control r:id="rId21" w:name="DefaultOcxName16" w:shapeid="_x0000_i1083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Post processing</w:t>
      </w:r>
    </w:p>
    <w:p w14:paraId="4BDECD43" w14:textId="567D77DF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104CE54E">
          <v:shape id="_x0000_i1082" type="#_x0000_t75" style="width:49.55pt;height:17.85pt" o:ole="">
            <v:imagedata r:id="rId4" o:title=""/>
          </v:shape>
          <w:control r:id="rId22" w:name="DefaultOcxName17" w:shapeid="_x0000_i1082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Enhancing</w:t>
      </w:r>
    </w:p>
    <w:p w14:paraId="3D7564F9" w14:textId="1EFB5F9B" w:rsidR="00F93E72" w:rsidRPr="00F93E72" w:rsidRDefault="00F93E72" w:rsidP="00F93E72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7105A43F">
          <v:shape id="_x0000_i1081" type="#_x0000_t75" style="width:49.55pt;height:17.85pt" o:ole="">
            <v:imagedata r:id="rId4" o:title=""/>
          </v:shape>
          <w:control r:id="rId23" w:name="DefaultOcxName18" w:shapeid="_x0000_i1081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val="en-GB" w:eastAsia="it-IT"/>
        </w:rPr>
        <w:t>Segmentation</w:t>
      </w:r>
    </w:p>
    <w:p w14:paraId="5BAF71EE" w14:textId="3660E042" w:rsidR="00F93E72" w:rsidRPr="00F93E72" w:rsidRDefault="00F93E72" w:rsidP="00F93E72">
      <w:pPr>
        <w:shd w:val="clear" w:color="auto" w:fill="D1ECF1"/>
        <w:spacing w:after="72" w:line="240" w:lineRule="auto"/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</w:pP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object w:dxaOrig="1440" w:dyaOrig="1440" w14:anchorId="007AE699">
          <v:shape id="_x0000_i1080" type="#_x0000_t75" style="width:49.55pt;height:17.85pt" o:ole="">
            <v:imagedata r:id="rId4" o:title=""/>
          </v:shape>
          <w:control r:id="rId24" w:name="DefaultOcxName19" w:shapeid="_x0000_i1080"/>
        </w:object>
      </w:r>
      <w:r w:rsidRPr="00F93E72">
        <w:rPr>
          <w:rFonts w:ascii="Segoe UI" w:eastAsia="Times New Roman" w:hAnsi="Segoe UI" w:cs="Segoe UI"/>
          <w:color w:val="0C5460"/>
          <w:sz w:val="24"/>
          <w:szCs w:val="24"/>
          <w:lang w:eastAsia="it-IT"/>
        </w:rPr>
        <w:t>Feature engineering</w:t>
      </w:r>
    </w:p>
    <w:p w14:paraId="74B2B09E" w14:textId="77777777" w:rsidR="00F93E72" w:rsidRPr="00F93E72" w:rsidRDefault="00F93E72" w:rsidP="00F93E72">
      <w:pPr>
        <w:shd w:val="clear" w:color="auto" w:fill="FFF3CD"/>
        <w:spacing w:after="100" w:afterAutospacing="1" w:line="240" w:lineRule="auto"/>
        <w:outlineLvl w:val="3"/>
        <w:rPr>
          <w:rFonts w:ascii="Segoe UI" w:eastAsia="Times New Roman" w:hAnsi="Segoe UI" w:cs="Segoe UI"/>
          <w:color w:val="856404"/>
          <w:sz w:val="26"/>
          <w:szCs w:val="26"/>
          <w:lang w:eastAsia="it-IT"/>
        </w:rPr>
      </w:pPr>
      <w:r w:rsidRPr="00F93E72">
        <w:rPr>
          <w:rFonts w:ascii="Segoe UI" w:eastAsia="Times New Roman" w:hAnsi="Segoe UI" w:cs="Segoe UI"/>
          <w:color w:val="856404"/>
          <w:sz w:val="26"/>
          <w:szCs w:val="26"/>
          <w:lang w:eastAsia="it-IT"/>
        </w:rPr>
        <w:t>Feedback</w:t>
      </w:r>
    </w:p>
    <w:p w14:paraId="062E9297" w14:textId="77777777" w:rsidR="00F93E72" w:rsidRPr="00F93E72" w:rsidRDefault="00F93E72" w:rsidP="00F93E72">
      <w:pPr>
        <w:shd w:val="clear" w:color="auto" w:fill="FFF3CD"/>
        <w:spacing w:after="120" w:line="240" w:lineRule="auto"/>
        <w:rPr>
          <w:rFonts w:ascii="Segoe UI" w:eastAsia="Times New Roman" w:hAnsi="Segoe UI" w:cs="Segoe UI"/>
          <w:color w:val="856404"/>
          <w:sz w:val="24"/>
          <w:szCs w:val="24"/>
          <w:lang w:eastAsia="it-IT"/>
        </w:rPr>
      </w:pPr>
      <w:r w:rsidRPr="00F93E72">
        <w:rPr>
          <w:rFonts w:ascii="Segoe UI" w:eastAsia="Times New Roman" w:hAnsi="Segoe UI" w:cs="Segoe UI"/>
          <w:color w:val="856404"/>
          <w:sz w:val="24"/>
          <w:szCs w:val="24"/>
          <w:lang w:eastAsia="it-IT"/>
        </w:rPr>
        <w:t xml:space="preserve">La risposta corretta è: </w:t>
      </w:r>
      <w:proofErr w:type="spellStart"/>
      <w:r w:rsidRPr="00F93E72">
        <w:rPr>
          <w:rFonts w:ascii="Segoe UI" w:eastAsia="Times New Roman" w:hAnsi="Segoe UI" w:cs="Segoe UI"/>
          <w:color w:val="856404"/>
          <w:sz w:val="24"/>
          <w:szCs w:val="24"/>
          <w:lang w:eastAsia="it-IT"/>
        </w:rPr>
        <w:t>Segmentation</w:t>
      </w:r>
      <w:proofErr w:type="spellEnd"/>
    </w:p>
    <w:p w14:paraId="7480F468" w14:textId="77777777" w:rsidR="00F93E72" w:rsidRPr="00F93E72" w:rsidRDefault="00F93E72" w:rsidP="00F9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122D29F4" w14:textId="77777777" w:rsidR="00F93E72" w:rsidRPr="00F93E72" w:rsidRDefault="00F93E72" w:rsidP="00F9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69AF25F8" w14:textId="77777777" w:rsidR="00F93E72" w:rsidRPr="00F93E72" w:rsidRDefault="00F93E72" w:rsidP="00F9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7F507B00" w14:textId="77777777" w:rsidR="00F93E72" w:rsidRPr="00F93E72" w:rsidRDefault="00F93E72" w:rsidP="00F9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4D8B9C05" w14:textId="77777777" w:rsidR="00F93E72" w:rsidRPr="00F93E72" w:rsidRDefault="00F93E72" w:rsidP="00F9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7FED50BE" w14:textId="77777777" w:rsidR="00F93E72" w:rsidRPr="00F93E72" w:rsidRDefault="00F93E72" w:rsidP="00F9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4E3F7C90" w14:textId="77777777" w:rsidR="00F93E72" w:rsidRPr="00F93E72" w:rsidRDefault="00F93E72" w:rsidP="00F9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749A7DBF" w14:textId="77777777" w:rsidR="00F93E72" w:rsidRPr="00F93E72" w:rsidRDefault="00F93E72" w:rsidP="00F9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216C8F29" w14:textId="77777777" w:rsidR="00F131F5" w:rsidRPr="00F93E72" w:rsidRDefault="00F131F5">
      <w:pPr>
        <w:rPr>
          <w:lang w:val="en-GB"/>
        </w:rPr>
      </w:pPr>
    </w:p>
    <w:sectPr w:rsidR="00F131F5" w:rsidRPr="00F93E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72"/>
    <w:rsid w:val="00BC15E9"/>
    <w:rsid w:val="00F131F5"/>
    <w:rsid w:val="00F9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8BE4"/>
  <w15:chartTrackingRefBased/>
  <w15:docId w15:val="{822F1A6A-AD15-4E77-B0F3-9D7BD970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F93E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93E72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9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9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749">
              <w:marLeft w:val="0"/>
              <w:marRight w:val="0"/>
              <w:marTop w:val="0"/>
              <w:marBottom w:val="0"/>
              <w:divBdr>
                <w:top w:val="single" w:sz="6" w:space="0" w:color="BEE5EB"/>
                <w:left w:val="single" w:sz="6" w:space="0" w:color="BEE5EB"/>
                <w:bottom w:val="single" w:sz="6" w:space="0" w:color="BEE5EB"/>
                <w:right w:val="single" w:sz="6" w:space="0" w:color="BEE5EB"/>
              </w:divBdr>
              <w:divsChild>
                <w:div w:id="11119784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326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64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489554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7427974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880">
              <w:marLeft w:val="0"/>
              <w:marRight w:val="0"/>
              <w:marTop w:val="0"/>
              <w:marBottom w:val="0"/>
              <w:divBdr>
                <w:top w:val="single" w:sz="6" w:space="0" w:color="BEE5EB"/>
                <w:left w:val="single" w:sz="6" w:space="0" w:color="BEE5EB"/>
                <w:bottom w:val="single" w:sz="6" w:space="0" w:color="BEE5EB"/>
                <w:right w:val="single" w:sz="6" w:space="0" w:color="BEE5EB"/>
              </w:divBdr>
              <w:divsChild>
                <w:div w:id="10575822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9921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6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95892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4807299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85">
              <w:marLeft w:val="0"/>
              <w:marRight w:val="0"/>
              <w:marTop w:val="0"/>
              <w:marBottom w:val="0"/>
              <w:divBdr>
                <w:top w:val="single" w:sz="6" w:space="0" w:color="BEE5EB"/>
                <w:left w:val="single" w:sz="6" w:space="0" w:color="BEE5EB"/>
                <w:bottom w:val="single" w:sz="6" w:space="0" w:color="BEE5EB"/>
                <w:right w:val="single" w:sz="6" w:space="0" w:color="BEE5EB"/>
              </w:divBdr>
              <w:divsChild>
                <w:div w:id="15642139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5843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6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05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848795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2827592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344">
              <w:marLeft w:val="0"/>
              <w:marRight w:val="0"/>
              <w:marTop w:val="0"/>
              <w:marBottom w:val="0"/>
              <w:divBdr>
                <w:top w:val="single" w:sz="6" w:space="0" w:color="BEE5EB"/>
                <w:left w:val="single" w:sz="6" w:space="0" w:color="BEE5EB"/>
                <w:bottom w:val="single" w:sz="6" w:space="0" w:color="BEE5EB"/>
                <w:right w:val="single" w:sz="6" w:space="0" w:color="BEE5EB"/>
              </w:divBdr>
              <w:divsChild>
                <w:div w:id="4433098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776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3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0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12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592312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5048578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028">
              <w:marLeft w:val="0"/>
              <w:marRight w:val="0"/>
              <w:marTop w:val="0"/>
              <w:marBottom w:val="0"/>
              <w:divBdr>
                <w:top w:val="single" w:sz="6" w:space="0" w:color="BEE5EB"/>
                <w:left w:val="single" w:sz="6" w:space="0" w:color="BEE5EB"/>
                <w:bottom w:val="single" w:sz="6" w:space="0" w:color="BEE5EB"/>
                <w:right w:val="single" w:sz="6" w:space="0" w:color="BEE5EB"/>
              </w:divBdr>
              <w:divsChild>
                <w:div w:id="1077941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036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3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4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1229382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7135331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1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989">
              <w:marLeft w:val="0"/>
              <w:marRight w:val="0"/>
              <w:marTop w:val="0"/>
              <w:marBottom w:val="0"/>
              <w:divBdr>
                <w:top w:val="single" w:sz="6" w:space="0" w:color="BEE5EB"/>
                <w:left w:val="single" w:sz="6" w:space="0" w:color="BEE5EB"/>
                <w:bottom w:val="single" w:sz="6" w:space="0" w:color="BEE5EB"/>
                <w:right w:val="single" w:sz="6" w:space="0" w:color="BEE5EB"/>
              </w:divBdr>
              <w:divsChild>
                <w:div w:id="15635215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99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5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7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7582354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6857443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Licia Monfrini</dc:creator>
  <cp:keywords/>
  <dc:description/>
  <cp:lastModifiedBy>Licia Monfrini</cp:lastModifiedBy>
  <cp:revision>1</cp:revision>
  <dcterms:created xsi:type="dcterms:W3CDTF">2021-06-30T09:22:00Z</dcterms:created>
  <dcterms:modified xsi:type="dcterms:W3CDTF">2021-06-30T09:23:00Z</dcterms:modified>
</cp:coreProperties>
</file>