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gdqhi2iiazm" w:id="0"/>
      <w:bookmarkEnd w:id="0"/>
      <w:r w:rsidDel="00000000" w:rsidR="00000000" w:rsidRPr="00000000">
        <w:rPr>
          <w:rtl w:val="0"/>
        </w:rPr>
        <w:t xml:space="preserve">Libelium Station Configuration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tdzyie1xmtb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The first step is to connect the Libelium Smart Environment PRO with the appropriate sensors and via usb with the laptop.</w:t>
        <w:br w:type="textWrapping"/>
        <w:t xml:space="preserve">On the device, we downloaded the Waspmode IDE which is the environment where we program and upload the code for the libelium station to collect and print the data collected.</w:t>
        <w:br w:type="textWrapping"/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These are the values of the parameters in order to have a general idea about the usual measured values.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