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648" w:type="dxa"/>
        <w:tblLayout w:type="fixed"/>
        <w:tblLook w:val="04A0" w:firstRow="1" w:lastRow="0" w:firstColumn="1" w:lastColumn="0" w:noHBand="0" w:noVBand="1"/>
      </w:tblPr>
      <w:tblGrid>
        <w:gridCol w:w="2523"/>
        <w:gridCol w:w="85"/>
        <w:gridCol w:w="2522"/>
        <w:gridCol w:w="86"/>
        <w:gridCol w:w="2521"/>
        <w:gridCol w:w="87"/>
        <w:gridCol w:w="2520"/>
        <w:gridCol w:w="88"/>
        <w:gridCol w:w="2519"/>
        <w:gridCol w:w="89"/>
        <w:gridCol w:w="2518"/>
        <w:gridCol w:w="90"/>
      </w:tblGrid>
      <w:tr w:rsidR="009552BC" w:rsidTr="00315928">
        <w:trPr>
          <w:trHeight w:val="3333"/>
        </w:trPr>
        <w:tc>
          <w:tcPr>
            <w:tcW w:w="2608" w:type="dxa"/>
            <w:gridSpan w:val="2"/>
          </w:tcPr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9552BC">
              <w:rPr>
                <w:rFonts w:ascii="Arial" w:eastAsia="Times New Roman" w:hAnsi="Arial" w:cs="Arial"/>
                <w:b/>
                <w:sz w:val="10"/>
                <w:szCs w:val="10"/>
                <w:highlight w:val="lightGray"/>
              </w:rPr>
              <w:t>49.2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Принцип действия </w:t>
            </w:r>
            <w:r w:rsidRPr="002D57E5">
              <w:rPr>
                <w:rFonts w:ascii="Arial" w:eastAsia="Times New Roman" w:hAnsi="Arial" w:cs="Arial"/>
                <w:b/>
                <w:sz w:val="10"/>
                <w:szCs w:val="10"/>
              </w:rPr>
              <w:t>трансформаторов</w:t>
            </w: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— устройств, применяемых для повышения или понижения напряжения переменного тока, основан на явлении взаимной индукции.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Схема трансформатора: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51A0BAC2" wp14:editId="1E298B48">
                  <wp:extent cx="595630" cy="445061"/>
                  <wp:effectExtent l="0" t="0" r="0" b="0"/>
                  <wp:docPr id="4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09" cy="465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552BC" w:rsidRPr="009552BC" w:rsidRDefault="009552BC" w:rsidP="000339D4">
            <w:pPr>
              <w:rPr>
                <w:rFonts w:ascii="Arial" w:eastAsia="Times New Roman" w:hAnsi="Arial" w:cs="Arial"/>
                <w:sz w:val="8"/>
                <w:szCs w:val="10"/>
              </w:rPr>
            </w:pPr>
            <w:r w:rsidRPr="009552BC">
              <w:rPr>
                <w:rFonts w:ascii="Arial" w:eastAsia="Times New Roman" w:hAnsi="Arial" w:cs="Arial"/>
                <w:sz w:val="8"/>
                <w:szCs w:val="10"/>
              </w:rPr>
              <w:t>Первичная и вторичная катушки (обмотки), имеющие соответственно N</w:t>
            </w:r>
            <w:r w:rsidRPr="009552BC">
              <w:rPr>
                <w:rFonts w:ascii="Arial" w:eastAsia="Times New Roman" w:hAnsi="Arial" w:cs="Arial"/>
                <w:sz w:val="8"/>
                <w:szCs w:val="10"/>
                <w:vertAlign w:val="subscript"/>
              </w:rPr>
              <w:t>1</w:t>
            </w:r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 и N</w:t>
            </w:r>
            <w:r w:rsidRPr="009552BC">
              <w:rPr>
                <w:rFonts w:ascii="Arial" w:eastAsia="Times New Roman" w:hAnsi="Arial" w:cs="Arial"/>
                <w:sz w:val="8"/>
                <w:szCs w:val="10"/>
                <w:vertAlign w:val="subscript"/>
              </w:rPr>
              <w:t>2</w:t>
            </w:r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 витков, укреплены на замкнутом железном сердечнике. Так как концы первичной обмотки </w:t>
            </w:r>
            <w:proofErr w:type="gramStart"/>
            <w:r w:rsidRPr="009552BC">
              <w:rPr>
                <w:rFonts w:ascii="Arial" w:eastAsia="Times New Roman" w:hAnsi="Arial" w:cs="Arial"/>
                <w:sz w:val="8"/>
                <w:szCs w:val="10"/>
              </w:rPr>
              <w:t>присоединены к источнику переменного напряжения с ЭДС то в ней возникает</w:t>
            </w:r>
            <w:proofErr w:type="gramEnd"/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 переменный ток I</w:t>
            </w:r>
            <w:r w:rsidRPr="009552BC">
              <w:rPr>
                <w:rFonts w:ascii="Arial" w:eastAsia="Times New Roman" w:hAnsi="Arial" w:cs="Arial"/>
                <w:sz w:val="8"/>
                <w:szCs w:val="10"/>
                <w:vertAlign w:val="subscript"/>
              </w:rPr>
              <w:t>1</w:t>
            </w:r>
            <w:r w:rsidRPr="009552BC">
              <w:rPr>
                <w:rFonts w:ascii="Arial" w:eastAsia="Times New Roman" w:hAnsi="Arial" w:cs="Arial"/>
                <w:sz w:val="8"/>
                <w:szCs w:val="10"/>
              </w:rPr>
              <w:t>, создающий в сердечнике трансформатора переменный магнитный поток Ф, который практически полностью локализован в железном сердечнике и, следовательно, почти целиком пронизывает витки вторичной обмотки. Изменение этого потока вызывает во вторичной обмотке появление ЭДС взаимной индукции, а в первичной — ЭДС самоиндукции.</w:t>
            </w:r>
          </w:p>
          <w:p w:rsidR="009552BC" w:rsidRPr="009552BC" w:rsidRDefault="009552BC" w:rsidP="000339D4">
            <w:pPr>
              <w:rPr>
                <w:rFonts w:ascii="Arial" w:eastAsia="Times New Roman" w:hAnsi="Arial" w:cs="Arial"/>
                <w:sz w:val="8"/>
                <w:szCs w:val="10"/>
              </w:rPr>
            </w:pPr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ЭДС взаимной индукции, возникающая </w:t>
            </w:r>
            <w:proofErr w:type="gramStart"/>
            <w:r w:rsidRPr="009552BC">
              <w:rPr>
                <w:rFonts w:ascii="Arial" w:eastAsia="Times New Roman" w:hAnsi="Arial" w:cs="Arial"/>
                <w:sz w:val="8"/>
                <w:szCs w:val="10"/>
              </w:rPr>
              <w:t>во</w:t>
            </w:r>
            <w:proofErr w:type="gramEnd"/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 первичной обмотке,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AD11030" wp14:editId="0166E2C6">
                  <wp:simplePos x="0" y="0"/>
                  <wp:positionH relativeFrom="column">
                    <wp:posOffset>-248</wp:posOffset>
                  </wp:positionH>
                  <wp:positionV relativeFrom="paragraph">
                    <wp:posOffset>6350</wp:posOffset>
                  </wp:positionV>
                  <wp:extent cx="484094" cy="192648"/>
                  <wp:effectExtent l="0" t="0" r="0" b="0"/>
                  <wp:wrapNone/>
                  <wp:docPr id="363" name="image3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8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94" cy="1926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552BC" w:rsidRPr="000170D6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Предмет механики.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Поступат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и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вращат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движ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-е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тв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тела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i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Классификация видов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движа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мат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точк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Сила. Масса. Импульс. Законы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движа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Ньютона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Преобразование Галилея. Классический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Механическая система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Работа силы. Мощность силы.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Виды силовых взаимодействий.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Момент силы. Момент импульса мат </w:t>
            </w:r>
            <w:proofErr w:type="spellStart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точк</w:t>
            </w:r>
            <w:proofErr w:type="spellEnd"/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  <w:u w:val="single"/>
              </w:rPr>
            </w:pPr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Основное уравнение динамики </w:t>
            </w:r>
            <w:proofErr w:type="spellStart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вращат</w:t>
            </w:r>
            <w:proofErr w:type="spellEnd"/>
            <w:r w:rsidRPr="00EE3A21">
              <w:rPr>
                <w:rFonts w:ascii="Arial" w:hAnsi="Arial" w:cs="Arial"/>
                <w:sz w:val="10"/>
                <w:szCs w:val="10"/>
                <w:u w:val="single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i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Моменты инерции твердых тел. </w:t>
            </w:r>
            <w:proofErr w:type="spellStart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Аддитивность</w:t>
            </w:r>
            <w:proofErr w:type="spellEnd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Механически</w:t>
            </w:r>
            <w:r>
              <w:rPr>
                <w:rFonts w:ascii="Arial" w:hAnsi="Arial" w:cs="Arial"/>
                <w:bCs/>
                <w:iCs/>
                <w:sz w:val="10"/>
                <w:szCs w:val="10"/>
              </w:rPr>
              <w:t>е колебания и их характеристики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iCs/>
                <w:sz w:val="10"/>
                <w:szCs w:val="10"/>
              </w:rPr>
            </w:pPr>
            <w:proofErr w:type="gramStart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Пружинный</w:t>
            </w:r>
            <w:proofErr w:type="gramEnd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, </w:t>
            </w:r>
            <w:proofErr w:type="spellStart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физич</w:t>
            </w:r>
            <w:proofErr w:type="spellEnd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 и </w:t>
            </w:r>
            <w:proofErr w:type="spellStart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>математич</w:t>
            </w:r>
            <w:proofErr w:type="spellEnd"/>
            <w:r w:rsidRPr="00EE3A21">
              <w:rPr>
                <w:rFonts w:ascii="Arial" w:hAnsi="Arial" w:cs="Arial"/>
                <w:bCs/>
                <w:iCs/>
                <w:sz w:val="10"/>
                <w:szCs w:val="10"/>
              </w:rPr>
              <w:t xml:space="preserve"> маятники.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>Затухающие колебания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Вынужденные колебания.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Распространение колебаний в упругой среде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>Пос</w:t>
            </w:r>
            <w:r>
              <w:rPr>
                <w:rFonts w:ascii="Arial" w:hAnsi="Arial" w:cs="Arial"/>
                <w:bCs/>
                <w:sz w:val="10"/>
                <w:szCs w:val="10"/>
              </w:rPr>
              <w:t>тулаты специальной теории относ-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ти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Релятивистский импульс. Релятивистская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>Гипотеза Луи</w:t>
            </w:r>
            <w:proofErr w:type="gram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Д</w:t>
            </w:r>
            <w:proofErr w:type="gram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е Бройля.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Решение уравнения Шредингера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bookmarkStart w:id="0" w:name="Идеальный_газ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Идеальный газ. Уравнение состояния </w:t>
            </w:r>
          </w:p>
          <w:bookmarkEnd w:id="0"/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Внутренняя энергия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термодинамич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системы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hyperlink w:anchor="Идеальный_газ" w:history="1">
              <w:r w:rsidRPr="00EE3A21">
                <w:rPr>
                  <w:rStyle w:val="a7"/>
                  <w:rFonts w:ascii="Arial" w:hAnsi="Arial" w:cs="Arial"/>
                  <w:bCs/>
                  <w:sz w:val="10"/>
                  <w:szCs w:val="10"/>
                </w:rPr>
                <w:t>Идеальный газ</w:t>
              </w:r>
              <w:proofErr w:type="gramStart"/>
              <w:r w:rsidRPr="00EE3A21">
                <w:rPr>
                  <w:rStyle w:val="a7"/>
                  <w:rFonts w:ascii="Arial" w:hAnsi="Arial" w:cs="Arial"/>
                  <w:bCs/>
                  <w:sz w:val="10"/>
                  <w:szCs w:val="10"/>
                </w:rPr>
                <w:t>.</w:t>
              </w:r>
              <w:proofErr w:type="gramEnd"/>
            </w:hyperlink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(</w:t>
            </w:r>
            <w:proofErr w:type="gram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с</w:t>
            </w:r>
            <w:proofErr w:type="gramEnd"/>
            <w:r w:rsidRPr="00EE3A21">
              <w:rPr>
                <w:rFonts w:ascii="Arial" w:hAnsi="Arial" w:cs="Arial"/>
                <w:bCs/>
                <w:sz w:val="10"/>
                <w:szCs w:val="10"/>
              </w:rPr>
              <w:t>овпадает с 21)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Обратимые и необратимые </w:t>
            </w:r>
            <w:proofErr w:type="spellStart"/>
            <w:r w:rsidRPr="00EE3A21">
              <w:rPr>
                <w:rFonts w:ascii="Arial" w:hAnsi="Arial" w:cs="Arial"/>
                <w:sz w:val="10"/>
                <w:szCs w:val="10"/>
              </w:rPr>
              <w:t>термо</w:t>
            </w:r>
            <w:r>
              <w:rPr>
                <w:rFonts w:ascii="Arial" w:hAnsi="Arial" w:cs="Arial"/>
                <w:sz w:val="10"/>
                <w:szCs w:val="10"/>
              </w:rPr>
              <w:t>д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 xml:space="preserve">. </w:t>
            </w:r>
            <w:r w:rsidRPr="00EE3A21">
              <w:rPr>
                <w:rFonts w:ascii="Arial" w:hAnsi="Arial" w:cs="Arial"/>
                <w:sz w:val="10"/>
                <w:szCs w:val="10"/>
              </w:rPr>
              <w:t>процессы.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>Основное уравнение молекулярно-</w:t>
            </w:r>
            <w:proofErr w:type="spellStart"/>
            <w:r w:rsidRPr="00EE3A21">
              <w:rPr>
                <w:rFonts w:ascii="Arial" w:hAnsi="Arial" w:cs="Arial"/>
                <w:sz w:val="10"/>
                <w:szCs w:val="10"/>
              </w:rPr>
              <w:t>кинетич</w:t>
            </w:r>
            <w:proofErr w:type="spellEnd"/>
            <w:r w:rsidRPr="00EE3A21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Число степеней свободы молекул. </w:t>
            </w:r>
          </w:p>
          <w:p w:rsidR="00EE3A21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Понятия </w:t>
            </w:r>
            <w:proofErr w:type="spellStart"/>
            <w:r w:rsidRPr="00EE3A21">
              <w:rPr>
                <w:rFonts w:ascii="Arial" w:hAnsi="Arial" w:cs="Arial"/>
                <w:sz w:val="10"/>
                <w:szCs w:val="10"/>
              </w:rPr>
              <w:t>макросостояния</w:t>
            </w:r>
            <w:proofErr w:type="spellEnd"/>
            <w:r w:rsidRPr="00EE3A21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EE3A21">
              <w:rPr>
                <w:rFonts w:ascii="Arial" w:hAnsi="Arial" w:cs="Arial"/>
                <w:sz w:val="10"/>
                <w:szCs w:val="10"/>
              </w:rPr>
              <w:t>микросост</w:t>
            </w:r>
            <w:proofErr w:type="spellEnd"/>
          </w:p>
          <w:p w:rsidR="009552BC" w:rsidRPr="00EE3A21" w:rsidRDefault="00EE3A21" w:rsidP="00EE3A21">
            <w:pPr>
              <w:numPr>
                <w:ilvl w:val="0"/>
                <w:numId w:val="5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Понятие о фазовом пространстве и </w:t>
            </w:r>
          </w:p>
        </w:tc>
        <w:tc>
          <w:tcPr>
            <w:tcW w:w="2608" w:type="dxa"/>
            <w:gridSpan w:val="2"/>
          </w:tcPr>
          <w:p w:rsidR="00EE3A21" w:rsidRPr="00EE3A21" w:rsidRDefault="00EE3A21" w:rsidP="00EE3A21">
            <w:pPr>
              <w:pStyle w:val="ab"/>
              <w:numPr>
                <w:ilvl w:val="0"/>
                <w:numId w:val="6"/>
              </w:numPr>
              <w:ind w:left="171" w:hanging="218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интерференции света.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Интерференц</w:t>
            </w:r>
            <w:proofErr w:type="spellEnd"/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дифракции света. Принцип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дифракции света. Дифракция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поляризации света. Естественный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Поляризация света на границе двух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Явление двойного лучепреломления.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>Тепловое излучение. Количественные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Внешний фотоэффект. Вакуумные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Линейчатый спектр атома водорода.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Квантово-механическое описание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>Заполнение электронных оболочек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Получение рентгеновского излучения.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Энергетические зоны в кристаллах.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Собственная и примесная проводимость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Основные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хар-ки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и свойства атомных ядер. </w:t>
            </w:r>
          </w:p>
          <w:p w:rsidR="009552BC" w:rsidRPr="00680FB7" w:rsidRDefault="00EE3A21" w:rsidP="00EE3A21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bCs/>
                <w:sz w:val="10"/>
                <w:szCs w:val="10"/>
              </w:rPr>
              <w:t>72.</w:t>
            </w: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Радиоактив</w:t>
            </w:r>
            <w:bookmarkStart w:id="1" w:name="_GoBack"/>
            <w:bookmarkEnd w:id="1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ный распад и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делениеатомныхядер</w:t>
            </w:r>
            <w:proofErr w:type="spellEnd"/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52BC" w:rsidTr="00315928">
        <w:trPr>
          <w:trHeight w:val="3333"/>
        </w:trPr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52BC" w:rsidTr="00315928">
        <w:trPr>
          <w:trHeight w:val="3484"/>
        </w:trPr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52BC" w:rsidTr="00315928">
        <w:trPr>
          <w:gridAfter w:val="1"/>
          <w:wAfter w:w="90" w:type="dxa"/>
          <w:trHeight w:val="3333"/>
        </w:trPr>
        <w:tc>
          <w:tcPr>
            <w:tcW w:w="2523" w:type="dxa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9552BC" w:rsidRPr="00680FB7" w:rsidRDefault="009552BC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9552BC" w:rsidRPr="00680FB7" w:rsidRDefault="009552BC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9552BC" w:rsidRPr="00680FB7" w:rsidRDefault="009552BC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Функция распределения Максвелла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Распределение Больцмана.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Изотермы реального газа.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Явления переноса.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Электрический заряд и его свойства.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Поток вектора напряженности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электрич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поля.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 xml:space="preserve">Работа по перемещению заряда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Электрический диполь. Диэлектрики.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sz w:val="10"/>
                <w:szCs w:val="10"/>
              </w:rPr>
              <w:t>Спонтанная поляризация кристалл</w:t>
            </w:r>
            <w:r>
              <w:rPr>
                <w:rFonts w:ascii="Arial" w:hAnsi="Arial" w:cs="Arial"/>
                <w:sz w:val="10"/>
                <w:szCs w:val="10"/>
              </w:rPr>
              <w:t xml:space="preserve"> диэлектрик</w:t>
            </w:r>
            <w:r w:rsidRPr="00EE3A21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Электрическая емкость. Конденсаторы.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Энергия </w:t>
            </w:r>
            <w:proofErr w:type="gram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заряже</w:t>
            </w:r>
            <w:r>
              <w:rPr>
                <w:rFonts w:ascii="Arial" w:hAnsi="Arial" w:cs="Arial"/>
                <w:bCs/>
                <w:sz w:val="10"/>
                <w:szCs w:val="10"/>
              </w:rPr>
              <w:t>нных</w:t>
            </w:r>
            <w:proofErr w:type="gramEnd"/>
            <w:r>
              <w:rPr>
                <w:rFonts w:ascii="Arial" w:hAnsi="Arial" w:cs="Arial"/>
                <w:bCs/>
                <w:sz w:val="10"/>
                <w:szCs w:val="10"/>
              </w:rPr>
              <w:t xml:space="preserve"> проводника и </w:t>
            </w:r>
            <w:proofErr w:type="spellStart"/>
            <w:r>
              <w:rPr>
                <w:rFonts w:ascii="Arial" w:hAnsi="Arial" w:cs="Arial"/>
                <w:bCs/>
                <w:sz w:val="10"/>
                <w:szCs w:val="10"/>
              </w:rPr>
              <w:t>конденсато</w:t>
            </w:r>
            <w:proofErr w:type="spellEnd"/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Постоянный электрический ток и его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хар-ки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Основы классической электронной теории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Магнитное поле. Вектор магнитной индукции.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Закон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Био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>-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Савара</w:t>
            </w:r>
            <w:proofErr w:type="spell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-Лапласа.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Сила Лоренца. Движение </w:t>
            </w:r>
            <w:proofErr w:type="gram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заряженных</w:t>
            </w:r>
            <w:proofErr w:type="gram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Закон полного тока. Магнитное поле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Магнитный момент контура с током.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Поток вектора магнитной индукции.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электромагнитной индукции.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самоиндукции. Индуктивность.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Энергия магнитного поля контура и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Намагничивание веществ. Диамагнетики,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Система уравнений Максвелла </w:t>
            </w:r>
            <w:proofErr w:type="gram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для</w:t>
            </w:r>
            <w:proofErr w:type="gramEnd"/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Электромагнитные волны. Уравнение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Законы геометрической оптики. </w:t>
            </w:r>
          </w:p>
          <w:p w:rsidR="00EE3A21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интерференции света. Разность </w:t>
            </w:r>
          </w:p>
          <w:p w:rsidR="009552BC" w:rsidRPr="00EE3A21" w:rsidRDefault="00EE3A21" w:rsidP="00EE3A21">
            <w:pPr>
              <w:numPr>
                <w:ilvl w:val="0"/>
                <w:numId w:val="6"/>
              </w:numPr>
              <w:ind w:left="171" w:hanging="219"/>
              <w:rPr>
                <w:rFonts w:ascii="Arial" w:hAnsi="Arial" w:cs="Arial"/>
                <w:bCs/>
                <w:sz w:val="10"/>
                <w:szCs w:val="10"/>
              </w:rPr>
            </w:pPr>
            <w:r w:rsidRPr="00EE3A21">
              <w:rPr>
                <w:rFonts w:ascii="Arial" w:hAnsi="Arial" w:cs="Arial"/>
                <w:bCs/>
                <w:sz w:val="10"/>
                <w:szCs w:val="10"/>
              </w:rPr>
              <w:t xml:space="preserve">Явление интерференции света. </w:t>
            </w:r>
            <w:proofErr w:type="spellStart"/>
            <w:r w:rsidRPr="00EE3A21">
              <w:rPr>
                <w:rFonts w:ascii="Arial" w:hAnsi="Arial" w:cs="Arial"/>
                <w:bCs/>
                <w:sz w:val="10"/>
                <w:szCs w:val="10"/>
              </w:rPr>
              <w:t>Монохромат</w:t>
            </w:r>
            <w:proofErr w:type="spellEnd"/>
          </w:p>
        </w:tc>
        <w:tc>
          <w:tcPr>
            <w:tcW w:w="2607" w:type="dxa"/>
            <w:gridSpan w:val="2"/>
          </w:tcPr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Вторичной: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3B7A42FE" wp14:editId="5C68EB01">
                  <wp:extent cx="428625" cy="109537"/>
                  <wp:effectExtent l="0" t="0" r="0" b="5080"/>
                  <wp:docPr id="159" name="image1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92" cy="1324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Сравнивая: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400C724F" wp14:editId="388A1E96">
                  <wp:extent cx="357187" cy="109538"/>
                  <wp:effectExtent l="0" t="0" r="5080" b="5080"/>
                  <wp:docPr id="296" name="image2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82" cy="126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где знак « —» </w:t>
            </w:r>
            <w:proofErr w:type="gramStart"/>
            <w:r w:rsidRPr="002D57E5">
              <w:rPr>
                <w:rFonts w:ascii="Arial" w:eastAsia="Times New Roman" w:hAnsi="Arial" w:cs="Arial"/>
                <w:sz w:val="10"/>
                <w:szCs w:val="10"/>
              </w:rPr>
              <w:t>по</w:t>
            </w:r>
            <w:proofErr w:type="gramEnd"/>
            <w:r w:rsidRPr="002D57E5">
              <w:rPr>
                <w:rFonts w:ascii="Arial" w:eastAsia="Times New Roman" w:hAnsi="Arial" w:cs="Arial"/>
                <w:sz w:val="10"/>
                <w:szCs w:val="10"/>
              </w:rPr>
              <w:t>казывает, что ЭДС в первичной и вторичной обмотках противоположны по фазе.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Отношение числа витков </w:t>
            </w: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25C42AD3" wp14:editId="71AB9B52">
                  <wp:extent cx="89535" cy="61507"/>
                  <wp:effectExtent l="0" t="0" r="5715" b="0"/>
                  <wp:docPr id="234" name="image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59" cy="92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,</w:t>
            </w:r>
            <w:proofErr w:type="gramEnd"/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показывающее, во </w:t>
            </w:r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сколько раз ЭДС во вторичной обмотке трансформатора больше (или меньше), чем в первичной, называется </w:t>
            </w:r>
            <w:r w:rsidRPr="009552BC">
              <w:rPr>
                <w:rFonts w:ascii="Arial" w:eastAsia="Times New Roman" w:hAnsi="Arial" w:cs="Arial"/>
                <w:b/>
                <w:sz w:val="8"/>
                <w:szCs w:val="10"/>
              </w:rPr>
              <w:t>коэффициентом трансформации</w:t>
            </w:r>
            <w:r w:rsidRPr="009552BC">
              <w:rPr>
                <w:rFonts w:ascii="Arial" w:eastAsia="Times New Roman" w:hAnsi="Arial" w:cs="Arial"/>
                <w:sz w:val="8"/>
                <w:szCs w:val="10"/>
              </w:rPr>
              <w:t>.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9552BC">
              <w:rPr>
                <w:rFonts w:ascii="Arial" w:eastAsia="Times New Roman" w:hAnsi="Arial" w:cs="Arial"/>
                <w:sz w:val="8"/>
                <w:szCs w:val="10"/>
              </w:rPr>
              <w:t xml:space="preserve">  Пренебрегая потерями энергии и применяя закон сохранения энергии, можем записать, что мощности тока в обеих обмотках трансформатора практически одинаковы</w:t>
            </w: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:</w:t>
            </w: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5F727B3E" wp14:editId="45EEED4A">
                  <wp:extent cx="295836" cy="77881"/>
                  <wp:effectExtent l="0" t="0" r="0" b="0"/>
                  <wp:docPr id="104" name="image1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0" cy="11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Откуда:</w:t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7A11FBB5" wp14:editId="1EF24811">
                  <wp:extent cx="485775" cy="214478"/>
                  <wp:effectExtent l="0" t="0" r="0" b="0"/>
                  <wp:docPr id="117" name="image1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49" cy="2476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552BC" w:rsidRPr="002D57E5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т. е. токи в обмотках обратно пропорциональны числу витков в этих обмотках.   Если  </w:t>
            </w: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4FC36AA6" wp14:editId="16DF3E2B">
                  <wp:extent cx="119062" cy="96837"/>
                  <wp:effectExtent l="0" t="0" r="0" b="0"/>
                  <wp:docPr id="54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35" cy="109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&gt; 1, то имеем дело с </w:t>
            </w:r>
            <w:r w:rsidRPr="002D57E5">
              <w:rPr>
                <w:rFonts w:ascii="Arial" w:eastAsia="Times New Roman" w:hAnsi="Arial" w:cs="Arial"/>
                <w:b/>
                <w:sz w:val="10"/>
                <w:szCs w:val="10"/>
              </w:rPr>
              <w:t>повышающим трансформатором</w:t>
            </w: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, увеличивающим переменную ЭДС и понижающим ток;</w:t>
            </w:r>
          </w:p>
          <w:p w:rsidR="009552BC" w:rsidRPr="000170D6" w:rsidRDefault="009552BC" w:rsidP="000339D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2D57E5">
              <w:rPr>
                <w:rFonts w:ascii="Arial" w:eastAsia="Times New Roman" w:hAnsi="Arial" w:cs="Arial"/>
                <w:sz w:val="10"/>
                <w:szCs w:val="10"/>
              </w:rPr>
              <w:t xml:space="preserve"> Если</w:t>
            </w:r>
            <w:r w:rsidRPr="002D57E5">
              <w:rPr>
                <w:rFonts w:ascii="Arial" w:eastAsia="Times New Roman" w:hAnsi="Arial" w:cs="Arial"/>
                <w:noProof/>
                <w:sz w:val="10"/>
                <w:szCs w:val="10"/>
                <w:lang w:eastAsia="ru-RU"/>
              </w:rPr>
              <w:drawing>
                <wp:inline distT="114300" distB="114300" distL="114300" distR="114300" wp14:anchorId="0D60C5A0" wp14:editId="548A41F9">
                  <wp:extent cx="98313" cy="112731"/>
                  <wp:effectExtent l="0" t="0" r="0" b="1905"/>
                  <wp:docPr id="397" name="image4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1" cy="1270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D57E5">
              <w:rPr>
                <w:rFonts w:ascii="Arial" w:eastAsia="Times New Roman" w:hAnsi="Arial" w:cs="Arial"/>
                <w:sz w:val="10"/>
                <w:szCs w:val="10"/>
              </w:rPr>
              <w:t>&lt; 1, то имеем дело с понижающим трансформатором, уменьшающим ЭДС и повышающим ток.</w:t>
            </w:r>
          </w:p>
        </w:tc>
      </w:tr>
      <w:tr w:rsidR="00E93939" w:rsidTr="00315928">
        <w:trPr>
          <w:gridAfter w:val="1"/>
          <w:wAfter w:w="90" w:type="dxa"/>
          <w:trHeight w:val="3333"/>
        </w:trPr>
        <w:tc>
          <w:tcPr>
            <w:tcW w:w="2523" w:type="dxa"/>
          </w:tcPr>
          <w:p w:rsidR="00E93939" w:rsidRPr="00680FB7" w:rsidRDefault="00E93939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0339D4">
            <w:pPr>
              <w:shd w:val="clear" w:color="auto" w:fill="FFFFFF"/>
              <w:ind w:left="24"/>
              <w:rPr>
                <w:rFonts w:ascii="Arial" w:eastAsia="Times New Roman" w:hAnsi="Arial" w:cs="Arial"/>
                <w:color w:val="222222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93939" w:rsidTr="00315928">
        <w:trPr>
          <w:gridAfter w:val="1"/>
          <w:wAfter w:w="90" w:type="dxa"/>
          <w:trHeight w:val="3484"/>
        </w:trPr>
        <w:tc>
          <w:tcPr>
            <w:tcW w:w="2523" w:type="dxa"/>
          </w:tcPr>
          <w:p w:rsidR="00E93939" w:rsidRPr="0061509C" w:rsidRDefault="00E93939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EE3A21">
            <w:pPr>
              <w:ind w:left="171" w:hanging="219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F55A29" w:rsidRDefault="00E93939" w:rsidP="00EE3A21">
            <w:pPr>
              <w:ind w:left="171" w:hanging="219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0339D4">
            <w:pPr>
              <w:rPr>
                <w:rFonts w:ascii="Arial" w:hAnsi="Arial" w:cs="Arial"/>
                <w:b/>
                <w:i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7" w:type="dxa"/>
            <w:gridSpan w:val="2"/>
          </w:tcPr>
          <w:p w:rsidR="00E93939" w:rsidRPr="00680FB7" w:rsidRDefault="00E93939" w:rsidP="000339D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752ECA" w:rsidRPr="009552BC" w:rsidRDefault="00752ECA" w:rsidP="003328AE"/>
    <w:sectPr w:rsidR="00752ECA" w:rsidRPr="009552BC" w:rsidSect="00757F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2DB6"/>
    <w:multiLevelType w:val="hybridMultilevel"/>
    <w:tmpl w:val="993CFCF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2B7C6D57"/>
    <w:multiLevelType w:val="hybridMultilevel"/>
    <w:tmpl w:val="C1D46AD4"/>
    <w:lvl w:ilvl="0" w:tplc="FE92E7C2">
      <w:start w:val="57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3C931B51"/>
    <w:multiLevelType w:val="multilevel"/>
    <w:tmpl w:val="3A6212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D045FDD"/>
    <w:multiLevelType w:val="multilevel"/>
    <w:tmpl w:val="C6CAC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B2A1429"/>
    <w:multiLevelType w:val="multilevel"/>
    <w:tmpl w:val="3558B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2D719DF"/>
    <w:multiLevelType w:val="multilevel"/>
    <w:tmpl w:val="67049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78"/>
    <w:rsid w:val="00062C65"/>
    <w:rsid w:val="001E5DF7"/>
    <w:rsid w:val="00215997"/>
    <w:rsid w:val="00315928"/>
    <w:rsid w:val="003328AE"/>
    <w:rsid w:val="00371532"/>
    <w:rsid w:val="00570CBE"/>
    <w:rsid w:val="00752ECA"/>
    <w:rsid w:val="00757F78"/>
    <w:rsid w:val="007815FA"/>
    <w:rsid w:val="007951F3"/>
    <w:rsid w:val="007A63E9"/>
    <w:rsid w:val="00855473"/>
    <w:rsid w:val="008A566C"/>
    <w:rsid w:val="009552BC"/>
    <w:rsid w:val="00976C53"/>
    <w:rsid w:val="00B31290"/>
    <w:rsid w:val="00B51EF0"/>
    <w:rsid w:val="00B82000"/>
    <w:rsid w:val="00C86398"/>
    <w:rsid w:val="00C935C2"/>
    <w:rsid w:val="00CB4DB0"/>
    <w:rsid w:val="00DC18A4"/>
    <w:rsid w:val="00E062D9"/>
    <w:rsid w:val="00E93939"/>
    <w:rsid w:val="00E966C9"/>
    <w:rsid w:val="00EB534F"/>
    <w:rsid w:val="00ED3CC2"/>
    <w:rsid w:val="00EE3A21"/>
    <w:rsid w:val="00EE5C8C"/>
    <w:rsid w:val="00F10D60"/>
    <w:rsid w:val="00F94E19"/>
    <w:rsid w:val="00F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93939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290"/>
    <w:rPr>
      <w:color w:val="808080"/>
    </w:rPr>
  </w:style>
  <w:style w:type="character" w:styleId="a7">
    <w:name w:val="Hyperlink"/>
    <w:basedOn w:val="a0"/>
    <w:uiPriority w:val="99"/>
    <w:unhideWhenUsed/>
    <w:rsid w:val="0031592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15928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9">
    <w:name w:val="Верхний колонтитул Знак"/>
    <w:basedOn w:val="a0"/>
    <w:link w:val="a8"/>
    <w:uiPriority w:val="99"/>
    <w:rsid w:val="00315928"/>
    <w:rPr>
      <w:lang w:val="en-US"/>
    </w:rPr>
  </w:style>
  <w:style w:type="paragraph" w:styleId="aa">
    <w:name w:val="Normal (Web)"/>
    <w:basedOn w:val="a"/>
    <w:uiPriority w:val="99"/>
    <w:unhideWhenUsed/>
    <w:rsid w:val="00E9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E93939"/>
  </w:style>
  <w:style w:type="character" w:customStyle="1" w:styleId="10">
    <w:name w:val="Заголовок 1 Знак"/>
    <w:basedOn w:val="a0"/>
    <w:link w:val="1"/>
    <w:rsid w:val="00E9393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math-template">
    <w:name w:val="math-template"/>
    <w:basedOn w:val="a0"/>
    <w:rsid w:val="00E93939"/>
  </w:style>
  <w:style w:type="character" w:customStyle="1" w:styleId="em">
    <w:name w:val="em"/>
    <w:basedOn w:val="a0"/>
    <w:rsid w:val="00E93939"/>
  </w:style>
  <w:style w:type="character" w:customStyle="1" w:styleId="term">
    <w:name w:val="term"/>
    <w:basedOn w:val="a0"/>
    <w:rsid w:val="00E93939"/>
  </w:style>
  <w:style w:type="character" w:customStyle="1" w:styleId="m">
    <w:name w:val="m"/>
    <w:basedOn w:val="a0"/>
    <w:rsid w:val="00E93939"/>
  </w:style>
  <w:style w:type="character" w:customStyle="1" w:styleId="20">
    <w:name w:val="Заголовок 2 Знак"/>
    <w:basedOn w:val="a0"/>
    <w:link w:val="2"/>
    <w:uiPriority w:val="9"/>
    <w:semiHidden/>
    <w:rsid w:val="00EE3A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34"/>
    <w:qFormat/>
    <w:rsid w:val="00EE3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93939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290"/>
    <w:rPr>
      <w:color w:val="808080"/>
    </w:rPr>
  </w:style>
  <w:style w:type="character" w:styleId="a7">
    <w:name w:val="Hyperlink"/>
    <w:basedOn w:val="a0"/>
    <w:uiPriority w:val="99"/>
    <w:unhideWhenUsed/>
    <w:rsid w:val="0031592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15928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9">
    <w:name w:val="Верхний колонтитул Знак"/>
    <w:basedOn w:val="a0"/>
    <w:link w:val="a8"/>
    <w:uiPriority w:val="99"/>
    <w:rsid w:val="00315928"/>
    <w:rPr>
      <w:lang w:val="en-US"/>
    </w:rPr>
  </w:style>
  <w:style w:type="paragraph" w:styleId="aa">
    <w:name w:val="Normal (Web)"/>
    <w:basedOn w:val="a"/>
    <w:uiPriority w:val="99"/>
    <w:unhideWhenUsed/>
    <w:rsid w:val="00E9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E93939"/>
  </w:style>
  <w:style w:type="character" w:customStyle="1" w:styleId="10">
    <w:name w:val="Заголовок 1 Знак"/>
    <w:basedOn w:val="a0"/>
    <w:link w:val="1"/>
    <w:rsid w:val="00E9393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math-template">
    <w:name w:val="math-template"/>
    <w:basedOn w:val="a0"/>
    <w:rsid w:val="00E93939"/>
  </w:style>
  <w:style w:type="character" w:customStyle="1" w:styleId="em">
    <w:name w:val="em"/>
    <w:basedOn w:val="a0"/>
    <w:rsid w:val="00E93939"/>
  </w:style>
  <w:style w:type="character" w:customStyle="1" w:styleId="term">
    <w:name w:val="term"/>
    <w:basedOn w:val="a0"/>
    <w:rsid w:val="00E93939"/>
  </w:style>
  <w:style w:type="character" w:customStyle="1" w:styleId="m">
    <w:name w:val="m"/>
    <w:basedOn w:val="a0"/>
    <w:rsid w:val="00E93939"/>
  </w:style>
  <w:style w:type="character" w:customStyle="1" w:styleId="20">
    <w:name w:val="Заголовок 2 Знак"/>
    <w:basedOn w:val="a0"/>
    <w:link w:val="2"/>
    <w:uiPriority w:val="9"/>
    <w:semiHidden/>
    <w:rsid w:val="00EE3A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34"/>
    <w:qFormat/>
    <w:rsid w:val="00EE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2EE5-2D79-43A7-91E5-F507FE32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Valerka</cp:lastModifiedBy>
  <cp:revision>2</cp:revision>
  <cp:lastPrinted>2020-01-16T06:37:00Z</cp:lastPrinted>
  <dcterms:created xsi:type="dcterms:W3CDTF">2020-01-16T06:38:00Z</dcterms:created>
  <dcterms:modified xsi:type="dcterms:W3CDTF">2020-01-16T06:38:00Z</dcterms:modified>
</cp:coreProperties>
</file>