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9139E6" w14:textId="77777777" w:rsidR="00636483" w:rsidRDefault="00636483"/>
    <w:p w14:paraId="536733A6" w14:textId="77777777" w:rsidR="001504FF" w:rsidRDefault="001504FF">
      <w:r>
        <w:t xml:space="preserve">1. Назовите группы тегов JSTL. </w:t>
      </w:r>
    </w:p>
    <w:p w14:paraId="39355453" w14:textId="77777777" w:rsidR="001504FF" w:rsidRDefault="001504FF">
      <w:r>
        <w:rPr>
          <w:rFonts w:ascii="Arial" w:hAnsi="Arial" w:cs="Arial"/>
          <w:color w:val="333333"/>
          <w:shd w:val="clear" w:color="auto" w:fill="FFFFFF"/>
        </w:rPr>
        <w:t>Библиотека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тегов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JSTL</w:t>
      </w:r>
      <w:r>
        <w:rPr>
          <w:rFonts w:ascii="Arial" w:hAnsi="Arial" w:cs="Arial"/>
          <w:color w:val="333333"/>
          <w:shd w:val="clear" w:color="auto" w:fill="FFFFFF"/>
        </w:rPr>
        <w:t> состоит из пяти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групп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тегов</w:t>
      </w:r>
      <w:r>
        <w:rPr>
          <w:rFonts w:ascii="Arial" w:hAnsi="Arial" w:cs="Arial"/>
          <w:color w:val="333333"/>
          <w:shd w:val="clear" w:color="auto" w:fill="FFFFFF"/>
        </w:rPr>
        <w:t>: основные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теги</w:t>
      </w:r>
      <w:r>
        <w:rPr>
          <w:rFonts w:ascii="Arial" w:hAnsi="Arial" w:cs="Arial"/>
          <w:color w:val="333333"/>
          <w:shd w:val="clear" w:color="auto" w:fill="FFFFFF"/>
        </w:rPr>
        <w:t> — core,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теги</w:t>
      </w:r>
      <w:r>
        <w:rPr>
          <w:rFonts w:ascii="Arial" w:hAnsi="Arial" w:cs="Arial"/>
          <w:color w:val="333333"/>
          <w:shd w:val="clear" w:color="auto" w:fill="FFFFFF"/>
        </w:rPr>
        <w:t> форматирования — formatting,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теги</w:t>
      </w:r>
      <w:r>
        <w:rPr>
          <w:rFonts w:ascii="Arial" w:hAnsi="Arial" w:cs="Arial"/>
          <w:color w:val="333333"/>
          <w:shd w:val="clear" w:color="auto" w:fill="FFFFFF"/>
        </w:rPr>
        <w:t> для работы с SQL — SQL,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теги</w:t>
      </w:r>
      <w:r>
        <w:rPr>
          <w:rFonts w:ascii="Arial" w:hAnsi="Arial" w:cs="Arial"/>
          <w:color w:val="333333"/>
          <w:shd w:val="clear" w:color="auto" w:fill="FFFFFF"/>
        </w:rPr>
        <w:t> для обработки XML — xml, функции-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теги</w:t>
      </w:r>
      <w:r>
        <w:rPr>
          <w:rFonts w:ascii="Arial" w:hAnsi="Arial" w:cs="Arial"/>
          <w:color w:val="333333"/>
          <w:shd w:val="clear" w:color="auto" w:fill="FFFFFF"/>
        </w:rPr>
        <w:t> для обработки строк — functions.</w:t>
      </w:r>
    </w:p>
    <w:p w14:paraId="4DF0D901" w14:textId="77777777" w:rsidR="001504FF" w:rsidRDefault="001504FF">
      <w:r>
        <w:t xml:space="preserve">2. Охарактеризуйте группу тегов core. </w:t>
      </w:r>
    </w:p>
    <w:p w14:paraId="2BC1E7F0" w14:textId="77777777" w:rsidR="001504FF" w:rsidRDefault="001504FF">
      <w:pPr>
        <w:rPr>
          <w:rFonts w:ascii="Helvetica" w:hAnsi="Helvetica" w:cs="Helvetica"/>
          <w:color w:val="444444"/>
          <w:sz w:val="19"/>
          <w:szCs w:val="19"/>
          <w:shd w:val="clear" w:color="auto" w:fill="FFFFFF"/>
        </w:rPr>
      </w:pPr>
      <w:r>
        <w:rPr>
          <w:rFonts w:ascii="Helvetica" w:hAnsi="Helvetica" w:cs="Helvetica"/>
          <w:color w:val="444444"/>
          <w:sz w:val="19"/>
          <w:szCs w:val="19"/>
          <w:u w:val="single"/>
          <w:bdr w:val="none" w:sz="0" w:space="0" w:color="auto" w:frame="1"/>
          <w:shd w:val="clear" w:color="auto" w:fill="FFFFFF"/>
        </w:rPr>
        <w:t>Основные</w:t>
      </w:r>
      <w:r>
        <w:rPr>
          <w:rFonts w:ascii="Helvetica" w:hAnsi="Helvetica" w:cs="Helvetica"/>
          <w:color w:val="444444"/>
          <w:sz w:val="19"/>
          <w:szCs w:val="19"/>
          <w:shd w:val="clear" w:color="auto" w:fill="FFFFFF"/>
        </w:rPr>
        <w:t>: </w:t>
      </w:r>
      <w:r>
        <w:rPr>
          <w:rFonts w:ascii="Helvetica" w:hAnsi="Helvetica" w:cs="Helvetica"/>
          <w:b/>
          <w:bCs/>
          <w:color w:val="444444"/>
          <w:sz w:val="19"/>
          <w:szCs w:val="19"/>
          <w:bdr w:val="none" w:sz="0" w:space="0" w:color="auto" w:frame="1"/>
          <w:shd w:val="clear" w:color="auto" w:fill="FFFFFF"/>
        </w:rPr>
        <w:t>if</w:t>
      </w:r>
      <w:r>
        <w:rPr>
          <w:rFonts w:ascii="Helvetica" w:hAnsi="Helvetica" w:cs="Helvetica"/>
          <w:color w:val="444444"/>
          <w:sz w:val="19"/>
          <w:szCs w:val="19"/>
          <w:shd w:val="clear" w:color="auto" w:fill="FFFFFF"/>
        </w:rPr>
        <w:t>/</w:t>
      </w:r>
      <w:r>
        <w:rPr>
          <w:rFonts w:ascii="Helvetica" w:hAnsi="Helvetica" w:cs="Helvetica"/>
          <w:b/>
          <w:bCs/>
          <w:color w:val="444444"/>
          <w:sz w:val="19"/>
          <w:szCs w:val="19"/>
          <w:bdr w:val="none" w:sz="0" w:space="0" w:color="auto" w:frame="1"/>
          <w:shd w:val="clear" w:color="auto" w:fill="FFFFFF"/>
        </w:rPr>
        <w:t>then</w:t>
      </w:r>
      <w:r>
        <w:rPr>
          <w:rFonts w:ascii="Helvetica" w:hAnsi="Helvetica" w:cs="Helvetica"/>
          <w:color w:val="444444"/>
          <w:sz w:val="19"/>
          <w:szCs w:val="19"/>
          <w:shd w:val="clear" w:color="auto" w:fill="FFFFFF"/>
        </w:rPr>
        <w:t> выражения и </w:t>
      </w:r>
      <w:r>
        <w:rPr>
          <w:rFonts w:ascii="Helvetica" w:hAnsi="Helvetica" w:cs="Helvetica"/>
          <w:b/>
          <w:bCs/>
          <w:color w:val="444444"/>
          <w:sz w:val="19"/>
          <w:szCs w:val="19"/>
          <w:bdr w:val="none" w:sz="0" w:space="0" w:color="auto" w:frame="1"/>
          <w:shd w:val="clear" w:color="auto" w:fill="FFFFFF"/>
        </w:rPr>
        <w:t>switch</w:t>
      </w:r>
      <w:r>
        <w:rPr>
          <w:rFonts w:ascii="Helvetica" w:hAnsi="Helvetica" w:cs="Helvetica"/>
          <w:color w:val="444444"/>
          <w:sz w:val="19"/>
          <w:szCs w:val="19"/>
          <w:shd w:val="clear" w:color="auto" w:fill="FFFFFF"/>
        </w:rPr>
        <w:t> конструкции; вывод; создание и удаление контекстных переменных; управ</w:t>
      </w:r>
      <w:r>
        <w:rPr>
          <w:rFonts w:ascii="Helvetica" w:hAnsi="Helvetica" w:cs="Helvetica"/>
          <w:color w:val="444444"/>
          <w:sz w:val="19"/>
          <w:szCs w:val="19"/>
          <w:shd w:val="clear" w:color="auto" w:fill="FFFFFF"/>
        </w:rPr>
        <w:softHyphen/>
        <w:t>ление свойствами JavaBeans компонентов; перехват исключений; итерирование коллекций; создание URL и импортирование их содержимого.</w:t>
      </w:r>
    </w:p>
    <w:p w14:paraId="48EB9D3B" w14:textId="77777777" w:rsidR="001504FF" w:rsidRDefault="001504FF" w:rsidP="001504FF">
      <w:pPr>
        <w:pStyle w:val="a4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color w:val="444444"/>
          <w:sz w:val="21"/>
          <w:szCs w:val="21"/>
        </w:rPr>
        <w:t>Библиотека </w:t>
      </w:r>
      <w:r>
        <w:rPr>
          <w:rFonts w:ascii="Helvetica" w:hAnsi="Helvetica" w:cs="Helvetica"/>
          <w:b/>
          <w:bCs/>
          <w:color w:val="444444"/>
          <w:sz w:val="21"/>
          <w:szCs w:val="21"/>
          <w:bdr w:val="none" w:sz="0" w:space="0" w:color="auto" w:frame="1"/>
        </w:rPr>
        <w:t>core</w:t>
      </w:r>
      <w:r>
        <w:rPr>
          <w:rFonts w:ascii="Helvetica" w:hAnsi="Helvetica" w:cs="Helvetica"/>
          <w:color w:val="444444"/>
          <w:sz w:val="21"/>
          <w:szCs w:val="21"/>
        </w:rPr>
        <w:t> содержит в себе наиболее часто используемые теги.</w:t>
      </w:r>
    </w:p>
    <w:p w14:paraId="11FBBF5F" w14:textId="77777777" w:rsidR="001504FF" w:rsidRDefault="001504FF" w:rsidP="001504FF">
      <w:pPr>
        <w:pStyle w:val="a4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b/>
          <w:bCs/>
          <w:color w:val="444444"/>
          <w:sz w:val="21"/>
          <w:szCs w:val="21"/>
          <w:bdr w:val="none" w:sz="0" w:space="0" w:color="auto" w:frame="1"/>
        </w:rPr>
        <w:t>&lt;%@taglib uri=”http://java.sun.com/jstl/core” prefix=”c” %&gt;</w:t>
      </w:r>
      <w:r>
        <w:rPr>
          <w:rFonts w:ascii="Helvetica" w:hAnsi="Helvetica" w:cs="Helvetica"/>
          <w:color w:val="444444"/>
          <w:sz w:val="21"/>
          <w:szCs w:val="21"/>
        </w:rPr>
        <w:t> – для обычной JSP.</w:t>
      </w:r>
    </w:p>
    <w:p w14:paraId="01E95850" w14:textId="77777777" w:rsidR="001504FF" w:rsidRDefault="001504FF" w:rsidP="001504FF">
      <w:pPr>
        <w:pStyle w:val="a4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b/>
          <w:bCs/>
          <w:color w:val="444444"/>
          <w:sz w:val="21"/>
          <w:szCs w:val="21"/>
          <w:bdr w:val="none" w:sz="0" w:space="0" w:color="auto" w:frame="1"/>
        </w:rPr>
        <w:t>&lt;jsp:root version=”1.2” xmlns:c= ”</w:t>
      </w:r>
      <w:r>
        <w:rPr>
          <w:rFonts w:ascii="Helvetica" w:hAnsi="Helvetica" w:cs="Helvetica"/>
          <w:color w:val="444444"/>
          <w:sz w:val="21"/>
          <w:szCs w:val="21"/>
        </w:rPr>
        <w:t>http://java.sun.com/jstl/core</w:t>
      </w:r>
      <w:r>
        <w:rPr>
          <w:rFonts w:ascii="Helvetica" w:hAnsi="Helvetica" w:cs="Helvetica"/>
          <w:b/>
          <w:bCs/>
          <w:color w:val="444444"/>
          <w:sz w:val="21"/>
          <w:szCs w:val="21"/>
          <w:bdr w:val="none" w:sz="0" w:space="0" w:color="auto" w:frame="1"/>
        </w:rPr>
        <w:t>”&gt; …&lt;/jsp:root&gt;</w:t>
      </w:r>
      <w:r>
        <w:rPr>
          <w:rFonts w:ascii="Helvetica" w:hAnsi="Helvetica" w:cs="Helvetica"/>
          <w:color w:val="444444"/>
          <w:sz w:val="21"/>
          <w:szCs w:val="21"/>
        </w:rPr>
        <w:t> – для XML формата JSP.</w:t>
      </w:r>
    </w:p>
    <w:p w14:paraId="6FED9C66" w14:textId="77777777" w:rsidR="001504FF" w:rsidRDefault="001504FF" w:rsidP="001504FF">
      <w:pPr>
        <w:pStyle w:val="a4"/>
        <w:shd w:val="clear" w:color="auto" w:fill="FFFFFF"/>
        <w:spacing w:before="120" w:beforeAutospacing="0" w:after="240" w:afterAutospacing="0" w:line="360" w:lineRule="atLeast"/>
        <w:ind w:firstLine="360"/>
        <w:jc w:val="both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color w:val="444444"/>
          <w:sz w:val="21"/>
          <w:szCs w:val="21"/>
        </w:rPr>
        <w:t>Теги общего назначения:</w:t>
      </w:r>
    </w:p>
    <w:p w14:paraId="0995DCC3" w14:textId="77777777" w:rsidR="001504FF" w:rsidRDefault="001504FF" w:rsidP="001504FF">
      <w:pPr>
        <w:pStyle w:val="a4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b/>
          <w:bCs/>
          <w:color w:val="444444"/>
          <w:sz w:val="21"/>
          <w:szCs w:val="21"/>
          <w:bdr w:val="none" w:sz="0" w:space="0" w:color="auto" w:frame="1"/>
        </w:rPr>
        <w:t>&lt;c:out /&gt; </w:t>
      </w:r>
      <w:r>
        <w:rPr>
          <w:rFonts w:ascii="Helvetica" w:hAnsi="Helvetica" w:cs="Helvetica"/>
          <w:color w:val="444444"/>
          <w:sz w:val="21"/>
          <w:szCs w:val="21"/>
        </w:rPr>
        <w:t>– вычисляет и выводит значение выражения;</w:t>
      </w:r>
    </w:p>
    <w:p w14:paraId="5542D804" w14:textId="77777777" w:rsidR="001504FF" w:rsidRDefault="001504FF" w:rsidP="001504FF">
      <w:pPr>
        <w:pStyle w:val="a4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color w:val="444444"/>
          <w:sz w:val="21"/>
          <w:szCs w:val="21"/>
        </w:rPr>
        <w:t>&lt;</w:t>
      </w:r>
      <w:r>
        <w:rPr>
          <w:rFonts w:ascii="Helvetica" w:hAnsi="Helvetica" w:cs="Helvetica"/>
          <w:b/>
          <w:bCs/>
          <w:color w:val="444444"/>
          <w:sz w:val="21"/>
          <w:szCs w:val="21"/>
          <w:bdr w:val="none" w:sz="0" w:space="0" w:color="auto" w:frame="1"/>
        </w:rPr>
        <w:t>c:set /&gt;</w:t>
      </w:r>
      <w:r>
        <w:rPr>
          <w:rFonts w:ascii="Helvetica" w:hAnsi="Helvetica" w:cs="Helvetica"/>
          <w:color w:val="444444"/>
          <w:sz w:val="21"/>
          <w:szCs w:val="21"/>
        </w:rPr>
        <w:t> – устанавливает переменную в указанную область видимости;</w:t>
      </w:r>
    </w:p>
    <w:p w14:paraId="0065ED9E" w14:textId="77777777" w:rsidR="001504FF" w:rsidRDefault="001504FF" w:rsidP="001504FF">
      <w:pPr>
        <w:pStyle w:val="a4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b/>
          <w:bCs/>
          <w:color w:val="444444"/>
          <w:sz w:val="21"/>
          <w:szCs w:val="21"/>
          <w:bdr w:val="none" w:sz="0" w:space="0" w:color="auto" w:frame="1"/>
        </w:rPr>
        <w:t>&lt;c:remove /&gt;</w:t>
      </w:r>
      <w:r>
        <w:rPr>
          <w:rFonts w:ascii="Helvetica" w:hAnsi="Helvetica" w:cs="Helvetica"/>
          <w:color w:val="444444"/>
          <w:sz w:val="21"/>
          <w:szCs w:val="21"/>
        </w:rPr>
        <w:t> – удаляет переменную из указанной области видимости;</w:t>
      </w:r>
    </w:p>
    <w:p w14:paraId="615989E8" w14:textId="77777777" w:rsidR="001504FF" w:rsidRDefault="001504FF" w:rsidP="001504FF">
      <w:pPr>
        <w:pStyle w:val="a4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b/>
          <w:bCs/>
          <w:color w:val="444444"/>
          <w:sz w:val="21"/>
          <w:szCs w:val="21"/>
          <w:bdr w:val="none" w:sz="0" w:space="0" w:color="auto" w:frame="1"/>
        </w:rPr>
        <w:t>&lt;c:catch /&gt;</w:t>
      </w:r>
      <w:r>
        <w:rPr>
          <w:rFonts w:ascii="Helvetica" w:hAnsi="Helvetica" w:cs="Helvetica"/>
          <w:color w:val="444444"/>
          <w:sz w:val="21"/>
          <w:szCs w:val="21"/>
        </w:rPr>
        <w:t> – перехватывает обработку исключения.</w:t>
      </w:r>
    </w:p>
    <w:p w14:paraId="430C7C5F" w14:textId="77777777" w:rsidR="001504FF" w:rsidRDefault="001504FF" w:rsidP="001504FF">
      <w:pPr>
        <w:pStyle w:val="a4"/>
        <w:shd w:val="clear" w:color="auto" w:fill="FFFFFF"/>
        <w:spacing w:before="120" w:beforeAutospacing="0" w:after="240" w:afterAutospacing="0" w:line="360" w:lineRule="atLeast"/>
        <w:ind w:firstLine="360"/>
        <w:jc w:val="both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color w:val="444444"/>
          <w:sz w:val="21"/>
          <w:szCs w:val="21"/>
        </w:rPr>
        <w:t>Теги условного перехода:</w:t>
      </w:r>
    </w:p>
    <w:p w14:paraId="510C30BC" w14:textId="77777777" w:rsidR="001504FF" w:rsidRDefault="001504FF" w:rsidP="001504FF">
      <w:pPr>
        <w:pStyle w:val="a4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b/>
          <w:bCs/>
          <w:color w:val="444444"/>
          <w:sz w:val="21"/>
          <w:szCs w:val="21"/>
          <w:bdr w:val="none" w:sz="0" w:space="0" w:color="auto" w:frame="1"/>
        </w:rPr>
        <w:t>&lt;c:if /&gt;</w:t>
      </w:r>
      <w:r>
        <w:rPr>
          <w:rFonts w:ascii="Helvetica" w:hAnsi="Helvetica" w:cs="Helvetica"/>
          <w:color w:val="444444"/>
          <w:sz w:val="21"/>
          <w:szCs w:val="21"/>
        </w:rPr>
        <w:t> – тело тега вычисляется только в том случае, если значение выражения </w:t>
      </w:r>
      <w:r>
        <w:rPr>
          <w:rFonts w:ascii="Helvetica" w:hAnsi="Helvetica" w:cs="Helvetica"/>
          <w:b/>
          <w:bCs/>
          <w:color w:val="444444"/>
          <w:sz w:val="21"/>
          <w:szCs w:val="21"/>
          <w:bdr w:val="none" w:sz="0" w:space="0" w:color="auto" w:frame="1"/>
        </w:rPr>
        <w:t>true</w:t>
      </w:r>
      <w:r>
        <w:rPr>
          <w:rFonts w:ascii="Helvetica" w:hAnsi="Helvetica" w:cs="Helvetica"/>
          <w:color w:val="444444"/>
          <w:sz w:val="21"/>
          <w:szCs w:val="21"/>
        </w:rPr>
        <w:t>;</w:t>
      </w:r>
    </w:p>
    <w:p w14:paraId="5BB68F89" w14:textId="77777777" w:rsidR="001504FF" w:rsidRDefault="001504FF" w:rsidP="001504FF">
      <w:pPr>
        <w:pStyle w:val="a4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b/>
          <w:bCs/>
          <w:color w:val="444444"/>
          <w:sz w:val="21"/>
          <w:szCs w:val="21"/>
          <w:bdr w:val="none" w:sz="0" w:space="0" w:color="auto" w:frame="1"/>
        </w:rPr>
        <w:t>&lt;c:choose /&gt;</w:t>
      </w:r>
      <w:r>
        <w:rPr>
          <w:rFonts w:ascii="Helvetica" w:hAnsi="Helvetica" w:cs="Helvetica"/>
          <w:color w:val="444444"/>
          <w:sz w:val="21"/>
          <w:szCs w:val="21"/>
        </w:rPr>
        <w:t> (</w:t>
      </w:r>
      <w:r>
        <w:rPr>
          <w:rFonts w:ascii="Helvetica" w:hAnsi="Helvetica" w:cs="Helvetica"/>
          <w:b/>
          <w:bCs/>
          <w:color w:val="444444"/>
          <w:sz w:val="21"/>
          <w:szCs w:val="21"/>
          <w:bdr w:val="none" w:sz="0" w:space="0" w:color="auto" w:frame="1"/>
        </w:rPr>
        <w:t>&lt;c:when /&gt;</w:t>
      </w:r>
      <w:r>
        <w:rPr>
          <w:rFonts w:ascii="Helvetica" w:hAnsi="Helvetica" w:cs="Helvetica"/>
          <w:color w:val="444444"/>
          <w:sz w:val="21"/>
          <w:szCs w:val="21"/>
        </w:rPr>
        <w:t>,</w:t>
      </w:r>
      <w:r>
        <w:rPr>
          <w:rFonts w:ascii="Helvetica" w:hAnsi="Helvetica" w:cs="Helvetica"/>
          <w:b/>
          <w:bCs/>
          <w:color w:val="444444"/>
          <w:sz w:val="21"/>
          <w:szCs w:val="21"/>
          <w:bdr w:val="none" w:sz="0" w:space="0" w:color="auto" w:frame="1"/>
        </w:rPr>
        <w:t> &lt;c:otherwise /&gt;</w:t>
      </w:r>
      <w:r>
        <w:rPr>
          <w:rFonts w:ascii="Helvetica" w:hAnsi="Helvetica" w:cs="Helvetica"/>
          <w:color w:val="444444"/>
          <w:sz w:val="21"/>
          <w:szCs w:val="21"/>
        </w:rPr>
        <w:t>) – то же что и </w:t>
      </w:r>
      <w:r>
        <w:rPr>
          <w:rFonts w:ascii="Helvetica" w:hAnsi="Helvetica" w:cs="Helvetica"/>
          <w:b/>
          <w:bCs/>
          <w:color w:val="444444"/>
          <w:sz w:val="21"/>
          <w:szCs w:val="21"/>
          <w:bdr w:val="none" w:sz="0" w:space="0" w:color="auto" w:frame="1"/>
        </w:rPr>
        <w:t>&lt;c:if /&gt;</w:t>
      </w:r>
      <w:r>
        <w:rPr>
          <w:rFonts w:ascii="Helvetica" w:hAnsi="Helvetica" w:cs="Helvetica"/>
          <w:color w:val="444444"/>
          <w:sz w:val="21"/>
          <w:szCs w:val="21"/>
        </w:rPr>
        <w:t> с поддержкой нескольких условий и действия, производимого по умолчанию.</w:t>
      </w:r>
    </w:p>
    <w:p w14:paraId="05AD628D" w14:textId="77777777" w:rsidR="001504FF" w:rsidRDefault="001504FF" w:rsidP="001504FF">
      <w:pPr>
        <w:pStyle w:val="a4"/>
        <w:shd w:val="clear" w:color="auto" w:fill="FFFFFF"/>
        <w:spacing w:before="120" w:beforeAutospacing="0" w:after="240" w:afterAutospacing="0" w:line="360" w:lineRule="atLeast"/>
        <w:ind w:firstLine="360"/>
        <w:jc w:val="both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color w:val="444444"/>
          <w:sz w:val="21"/>
          <w:szCs w:val="21"/>
        </w:rPr>
        <w:t>Итераторы:</w:t>
      </w:r>
    </w:p>
    <w:p w14:paraId="67AA5E49" w14:textId="77777777" w:rsidR="001504FF" w:rsidRDefault="001504FF" w:rsidP="001504FF">
      <w:pPr>
        <w:pStyle w:val="a4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b/>
          <w:bCs/>
          <w:color w:val="444444"/>
          <w:sz w:val="21"/>
          <w:szCs w:val="21"/>
          <w:bdr w:val="none" w:sz="0" w:space="0" w:color="auto" w:frame="1"/>
        </w:rPr>
        <w:t>&lt;c:forEach /&gt;</w:t>
      </w:r>
      <w:r>
        <w:rPr>
          <w:rFonts w:ascii="Helvetica" w:hAnsi="Helvetica" w:cs="Helvetica"/>
          <w:color w:val="444444"/>
          <w:sz w:val="21"/>
          <w:szCs w:val="21"/>
        </w:rPr>
        <w:t> – выполняет тело тега для каждого элемента коллекции;</w:t>
      </w:r>
    </w:p>
    <w:p w14:paraId="0DF01706" w14:textId="77777777" w:rsidR="001504FF" w:rsidRDefault="001504FF" w:rsidP="001504FF">
      <w:pPr>
        <w:pStyle w:val="a4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b/>
          <w:bCs/>
          <w:color w:val="444444"/>
          <w:sz w:val="21"/>
          <w:szCs w:val="21"/>
          <w:bdr w:val="none" w:sz="0" w:space="0" w:color="auto" w:frame="1"/>
        </w:rPr>
        <w:t>&lt;c:forTokens /&gt;</w:t>
      </w:r>
      <w:r>
        <w:rPr>
          <w:rFonts w:ascii="Helvetica" w:hAnsi="Helvetica" w:cs="Helvetica"/>
          <w:color w:val="444444"/>
          <w:sz w:val="21"/>
          <w:szCs w:val="21"/>
        </w:rPr>
        <w:t> – выполняет тело тега для каждой лексемы в строке.</w:t>
      </w:r>
    </w:p>
    <w:p w14:paraId="4EB0085C" w14:textId="77777777" w:rsidR="001504FF" w:rsidRDefault="001504FF" w:rsidP="001504FF">
      <w:pPr>
        <w:pStyle w:val="a4"/>
        <w:shd w:val="clear" w:color="auto" w:fill="FFFFFF"/>
        <w:spacing w:before="120" w:beforeAutospacing="0" w:after="240" w:afterAutospacing="0" w:line="360" w:lineRule="atLeast"/>
        <w:ind w:firstLine="360"/>
        <w:jc w:val="both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color w:val="444444"/>
          <w:sz w:val="21"/>
          <w:szCs w:val="21"/>
        </w:rPr>
        <w:t>Теги обработки URL:</w:t>
      </w:r>
    </w:p>
    <w:p w14:paraId="523DA0B1" w14:textId="77777777" w:rsidR="001504FF" w:rsidRDefault="001504FF" w:rsidP="001504FF">
      <w:pPr>
        <w:pStyle w:val="a4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b/>
          <w:bCs/>
          <w:color w:val="444444"/>
          <w:sz w:val="21"/>
          <w:szCs w:val="21"/>
          <w:bdr w:val="none" w:sz="0" w:space="0" w:color="auto" w:frame="1"/>
        </w:rPr>
        <w:t>&lt;c:redirect /&gt;</w:t>
      </w:r>
      <w:r>
        <w:rPr>
          <w:rFonts w:ascii="Helvetica" w:hAnsi="Helvetica" w:cs="Helvetica"/>
          <w:color w:val="444444"/>
          <w:sz w:val="21"/>
          <w:szCs w:val="21"/>
        </w:rPr>
        <w:t> – перенаправляет запрос на указанный </w:t>
      </w:r>
      <w:r>
        <w:rPr>
          <w:rFonts w:ascii="Helvetica" w:hAnsi="Helvetica" w:cs="Helvetica"/>
          <w:b/>
          <w:bCs/>
          <w:color w:val="444444"/>
          <w:sz w:val="21"/>
          <w:szCs w:val="21"/>
          <w:bdr w:val="none" w:sz="0" w:space="0" w:color="auto" w:frame="1"/>
        </w:rPr>
        <w:t>URL</w:t>
      </w:r>
      <w:r>
        <w:rPr>
          <w:rFonts w:ascii="Helvetica" w:hAnsi="Helvetica" w:cs="Helvetica"/>
          <w:color w:val="444444"/>
          <w:sz w:val="21"/>
          <w:szCs w:val="21"/>
        </w:rPr>
        <w:t>;</w:t>
      </w:r>
    </w:p>
    <w:p w14:paraId="214A7607" w14:textId="77777777" w:rsidR="001504FF" w:rsidRDefault="001504FF" w:rsidP="001504FF">
      <w:pPr>
        <w:pStyle w:val="a4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b/>
          <w:bCs/>
          <w:color w:val="444444"/>
          <w:sz w:val="21"/>
          <w:szCs w:val="21"/>
          <w:bdr w:val="none" w:sz="0" w:space="0" w:color="auto" w:frame="1"/>
        </w:rPr>
        <w:t>&lt;c:import/&gt;</w:t>
      </w:r>
      <w:r>
        <w:rPr>
          <w:rFonts w:ascii="Helvetica" w:hAnsi="Helvetica" w:cs="Helvetica"/>
          <w:color w:val="444444"/>
          <w:sz w:val="21"/>
          <w:szCs w:val="21"/>
        </w:rPr>
        <w:t> – добавляет на JSP содержимое указанного WEB-ресурса;</w:t>
      </w:r>
    </w:p>
    <w:p w14:paraId="409EA836" w14:textId="77777777" w:rsidR="001504FF" w:rsidRDefault="001504FF" w:rsidP="001504FF">
      <w:pPr>
        <w:pStyle w:val="a4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b/>
          <w:bCs/>
          <w:color w:val="444444"/>
          <w:sz w:val="21"/>
          <w:szCs w:val="21"/>
          <w:bdr w:val="none" w:sz="0" w:space="0" w:color="auto" w:frame="1"/>
        </w:rPr>
        <w:t>&lt;c:url /&gt;</w:t>
      </w:r>
      <w:r>
        <w:rPr>
          <w:rFonts w:ascii="Helvetica" w:hAnsi="Helvetica" w:cs="Helvetica"/>
          <w:color w:val="444444"/>
          <w:sz w:val="21"/>
          <w:szCs w:val="21"/>
        </w:rPr>
        <w:t> – формирует адрес с учётом контекста приложения </w:t>
      </w:r>
      <w:r>
        <w:rPr>
          <w:rFonts w:ascii="Helvetica" w:hAnsi="Helvetica" w:cs="Helvetica"/>
          <w:b/>
          <w:bCs/>
          <w:color w:val="444444"/>
          <w:sz w:val="21"/>
          <w:szCs w:val="21"/>
          <w:bdr w:val="none" w:sz="0" w:space="0" w:color="auto" w:frame="1"/>
        </w:rPr>
        <w:t>request.getContextPath()</w:t>
      </w:r>
      <w:r>
        <w:rPr>
          <w:rFonts w:ascii="Helvetica" w:hAnsi="Helvetica" w:cs="Helvetica"/>
          <w:color w:val="444444"/>
          <w:sz w:val="21"/>
          <w:szCs w:val="21"/>
        </w:rPr>
        <w:t>.</w:t>
      </w:r>
    </w:p>
    <w:p w14:paraId="21A7E5E7" w14:textId="77777777" w:rsidR="001504FF" w:rsidRDefault="001504FF" w:rsidP="001504FF">
      <w:pPr>
        <w:pStyle w:val="a4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b/>
          <w:bCs/>
          <w:color w:val="444444"/>
          <w:sz w:val="21"/>
          <w:szCs w:val="21"/>
          <w:bdr w:val="none" w:sz="0" w:space="0" w:color="auto" w:frame="1"/>
        </w:rPr>
        <w:t>&lt;c:param /&gt;</w:t>
      </w:r>
      <w:r>
        <w:rPr>
          <w:rFonts w:ascii="Helvetica" w:hAnsi="Helvetica" w:cs="Helvetica"/>
          <w:color w:val="444444"/>
          <w:sz w:val="21"/>
          <w:szCs w:val="21"/>
        </w:rPr>
        <w:t> – добавляет параметр к запросу, сформированному при помощи </w:t>
      </w:r>
      <w:r>
        <w:rPr>
          <w:rFonts w:ascii="Helvetica" w:hAnsi="Helvetica" w:cs="Helvetica"/>
          <w:b/>
          <w:bCs/>
          <w:color w:val="444444"/>
          <w:sz w:val="21"/>
          <w:szCs w:val="21"/>
          <w:bdr w:val="none" w:sz="0" w:space="0" w:color="auto" w:frame="1"/>
        </w:rPr>
        <w:t>&lt;c:url/&gt;</w:t>
      </w:r>
    </w:p>
    <w:p w14:paraId="412B90EE" w14:textId="77777777" w:rsidR="001504FF" w:rsidRPr="001504FF" w:rsidRDefault="001504FF"/>
    <w:p w14:paraId="3F63D546" w14:textId="77777777" w:rsidR="001504FF" w:rsidRDefault="001504FF">
      <w:r>
        <w:t xml:space="preserve">3. Какие требования предъявляются к классу при разработке пользовательского тега? </w:t>
      </w:r>
    </w:p>
    <w:p w14:paraId="73F9BDF6" w14:textId="45D818B0" w:rsidR="001504FF" w:rsidRDefault="001504FF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Создавать пользовательские элементы очень просто. Для этого надо сделать две вещи: создать объявление класса для элемента, который должен расширять класс </w:t>
      </w:r>
      <w:r>
        <w:rPr>
          <w:rStyle w:val="HTML"/>
          <w:rFonts w:ascii="Consolas" w:eastAsiaTheme="minorHAnsi" w:hAnsi="Consolas"/>
          <w:color w:val="111111"/>
          <w:sz w:val="24"/>
          <w:szCs w:val="24"/>
          <w:shd w:val="clear" w:color="auto" w:fill="FAFAFA"/>
        </w:rPr>
        <w:t>HTMLElement</w:t>
      </w:r>
      <w:r>
        <w:rPr>
          <w:rFonts w:ascii="Arial" w:hAnsi="Arial" w:cs="Arial"/>
          <w:color w:val="111111"/>
          <w:shd w:val="clear" w:color="auto" w:fill="FFFFFF"/>
        </w:rPr>
        <w:t> и зарегистрировать этот элемент под выбранным именем.</w:t>
      </w:r>
    </w:p>
    <w:p w14:paraId="0E37E44B" w14:textId="283EC546" w:rsidR="00161FA1" w:rsidRDefault="00161FA1">
      <w:r w:rsidRPr="00161FA1">
        <w:lastRenderedPageBreak/>
        <w:drawing>
          <wp:inline distT="0" distB="0" distL="0" distR="0" wp14:anchorId="0B22C55B" wp14:editId="559FA814">
            <wp:extent cx="5940425" cy="44043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F976E9" w14:textId="77777777" w:rsidR="001504FF" w:rsidRDefault="001504FF">
      <w:r>
        <w:t xml:space="preserve">4. Что такое дескрипторный файла библиотеки тегов *. Tld </w:t>
      </w:r>
    </w:p>
    <w:p w14:paraId="53539BE4" w14:textId="77777777" w:rsidR="001504FF" w:rsidRDefault="001504FF" w:rsidP="001504FF">
      <w:pPr>
        <w:pStyle w:val="a4"/>
        <w:spacing w:before="30" w:beforeAutospacing="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Если вы хотите перераспределить файлы тегов или реализовать пользовательские теги с помощью обработчиков тегов, написанных на Java, вы должны объявить теги в дескрипторе библиотеки тегов (TLD). </w:t>
      </w:r>
      <w:r>
        <w:rPr>
          <w:rFonts w:ascii="Arial" w:hAnsi="Arial" w:cs="Arial"/>
          <w:b/>
          <w:bCs/>
          <w:color w:val="000000"/>
          <w:sz w:val="18"/>
          <w:szCs w:val="18"/>
        </w:rPr>
        <w:t>Дескриптор библиотеки тегов</w:t>
      </w:r>
      <w:r>
        <w:rPr>
          <w:rFonts w:ascii="Arial" w:hAnsi="Arial" w:cs="Arial"/>
          <w:color w:val="000000"/>
          <w:sz w:val="18"/>
          <w:szCs w:val="18"/>
        </w:rPr>
        <w:t> - это XML-документ, содержащий информацию о библиотеке в целом и о каждом теге, содержащемся в библиотеке. TLD используются веб-контейнером для проверки тегов и средствами разработки страниц JSP.</w:t>
      </w:r>
    </w:p>
    <w:p w14:paraId="49904C19" w14:textId="77777777" w:rsidR="001504FF" w:rsidRDefault="001504FF" w:rsidP="001504FF">
      <w:pPr>
        <w:pStyle w:val="a4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Имена файлов дескрипторов библиотеки тегов должны иметь расширение </w:t>
      </w:r>
      <w:r>
        <w:rPr>
          <w:rStyle w:val="HTML0"/>
          <w:color w:val="000000"/>
        </w:rPr>
        <w:t>.tld</w:t>
      </w:r>
      <w:r>
        <w:rPr>
          <w:rFonts w:ascii="Arial" w:hAnsi="Arial" w:cs="Arial"/>
          <w:color w:val="000000"/>
          <w:sz w:val="18"/>
          <w:szCs w:val="18"/>
        </w:rPr>
        <w:t> и должны быть упакованы в каталог </w:t>
      </w:r>
      <w:r>
        <w:rPr>
          <w:rStyle w:val="HTML0"/>
          <w:color w:val="000000"/>
        </w:rPr>
        <w:t>/WEB-INF/</w:t>
      </w:r>
      <w:r>
        <w:rPr>
          <w:rFonts w:ascii="Arial" w:hAnsi="Arial" w:cs="Arial"/>
          <w:color w:val="000000"/>
          <w:sz w:val="18"/>
          <w:szCs w:val="18"/>
        </w:rPr>
        <w:t> или подкаталог файла WAR или в каталог </w:t>
      </w:r>
      <w:r>
        <w:rPr>
          <w:rStyle w:val="HTML0"/>
          <w:color w:val="000000"/>
        </w:rPr>
        <w:t>/META-INF/</w:t>
      </w:r>
      <w:r>
        <w:rPr>
          <w:rFonts w:ascii="Arial" w:hAnsi="Arial" w:cs="Arial"/>
          <w:color w:val="000000"/>
          <w:sz w:val="18"/>
          <w:szCs w:val="18"/>
        </w:rPr>
        <w:t> или подкаталог библиотеки тегов, упакованной в JAR. Если тег реализован как файл тегов и упакован в </w:t>
      </w:r>
      <w:r>
        <w:rPr>
          <w:rStyle w:val="HTML0"/>
          <w:color w:val="000000"/>
        </w:rPr>
        <w:t>/WEB-INF/tags/</w:t>
      </w:r>
      <w:r>
        <w:rPr>
          <w:rFonts w:ascii="Arial" w:hAnsi="Arial" w:cs="Arial"/>
          <w:color w:val="000000"/>
          <w:sz w:val="18"/>
          <w:szCs w:val="18"/>
        </w:rPr>
        <w:t> или подкаталог, TLD будет автоматически сгенерирован веб-контейнером, хотя вы можете предоставить его, если хотите.</w:t>
      </w:r>
    </w:p>
    <w:p w14:paraId="3FC445DB" w14:textId="77777777" w:rsidR="001504FF" w:rsidRPr="001504FF" w:rsidRDefault="001504FF"/>
    <w:p w14:paraId="1B3E19CE" w14:textId="50E8FBD1" w:rsidR="00161FA1" w:rsidRDefault="001504FF" w:rsidP="00161FA1">
      <w:r>
        <w:lastRenderedPageBreak/>
        <w:t xml:space="preserve">5. Как зарегистрировать библиотеку пользовательских тегов? </w:t>
      </w:r>
      <w:r w:rsidR="00161FA1" w:rsidRPr="00161FA1">
        <w:drawing>
          <wp:inline distT="0" distB="0" distL="0" distR="0" wp14:anchorId="74D4C5B5" wp14:editId="7EFF64CF">
            <wp:extent cx="5940425" cy="44094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64CF" w14:textId="57CCC588" w:rsidR="00161FA1" w:rsidRDefault="00161FA1" w:rsidP="00161FA1">
      <w:r w:rsidRPr="00161FA1">
        <w:drawing>
          <wp:inline distT="0" distB="0" distL="0" distR="0" wp14:anchorId="41CDB53E" wp14:editId="3B2A10A1">
            <wp:extent cx="5940425" cy="44380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D276" w14:textId="418B7573" w:rsidR="00161FA1" w:rsidRPr="00161FA1" w:rsidRDefault="00161FA1" w:rsidP="00161FA1">
      <w:pPr>
        <w:rPr>
          <w:lang w:val="ru-RU"/>
        </w:rPr>
      </w:pPr>
      <w:r w:rsidRPr="00161FA1">
        <w:lastRenderedPageBreak/>
        <w:drawing>
          <wp:inline distT="0" distB="0" distL="0" distR="0" wp14:anchorId="1E2587EF" wp14:editId="3C38F35E">
            <wp:extent cx="5940425" cy="44411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D176" w14:textId="6FDD339D" w:rsidR="001504FF" w:rsidRDefault="001504FF">
      <w:r>
        <w:t xml:space="preserve">6. Как определить тег с телом? </w:t>
      </w:r>
    </w:p>
    <w:p w14:paraId="1411FF68" w14:textId="2AACB5F1" w:rsidR="00161FA1" w:rsidRDefault="00161FA1">
      <w:r w:rsidRPr="00161FA1">
        <w:drawing>
          <wp:inline distT="0" distB="0" distL="0" distR="0" wp14:anchorId="1800BE46" wp14:editId="626A7F91">
            <wp:extent cx="4767943" cy="3519766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5827" cy="352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B757" w14:textId="4461E304" w:rsidR="00161FA1" w:rsidRDefault="00161FA1">
      <w:r w:rsidRPr="00161FA1">
        <w:lastRenderedPageBreak/>
        <w:drawing>
          <wp:inline distT="0" distB="0" distL="0" distR="0" wp14:anchorId="2CB896B2" wp14:editId="2E671A1F">
            <wp:extent cx="5940425" cy="43834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DC6D" w14:textId="7925C215" w:rsidR="00161FA1" w:rsidRDefault="00161FA1">
      <w:r w:rsidRPr="00161FA1">
        <w:drawing>
          <wp:inline distT="0" distB="0" distL="0" distR="0" wp14:anchorId="3893A6CD" wp14:editId="7BB6BBE8">
            <wp:extent cx="5940425" cy="44723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7208" w14:textId="2C53A77F" w:rsidR="001504FF" w:rsidRDefault="001504FF">
      <w:r>
        <w:lastRenderedPageBreak/>
        <w:t>7. Для чего и как применяют функции-теги</w:t>
      </w:r>
    </w:p>
    <w:p w14:paraId="204D827D" w14:textId="5C5C6073" w:rsidR="00161FA1" w:rsidRDefault="00161FA1">
      <w:r w:rsidRPr="00161FA1">
        <w:drawing>
          <wp:inline distT="0" distB="0" distL="0" distR="0" wp14:anchorId="2531789C" wp14:editId="36B86DE3">
            <wp:extent cx="5225143" cy="389079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0417" cy="389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0473" w14:textId="7D69FA75" w:rsidR="00161FA1" w:rsidRDefault="00161FA1">
      <w:r w:rsidRPr="00161FA1">
        <w:drawing>
          <wp:inline distT="0" distB="0" distL="0" distR="0" wp14:anchorId="16EA09AF" wp14:editId="600A1239">
            <wp:extent cx="5225143" cy="39064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4230" cy="391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4DF7" w14:textId="69B4146C" w:rsidR="00161FA1" w:rsidRDefault="00161FA1">
      <w:r w:rsidRPr="00161FA1">
        <w:lastRenderedPageBreak/>
        <w:drawing>
          <wp:inline distT="0" distB="0" distL="0" distR="0" wp14:anchorId="503CF926" wp14:editId="7BDD0920">
            <wp:extent cx="5265617" cy="3940629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309" cy="39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608E" w14:textId="2D957694" w:rsidR="00161FA1" w:rsidRDefault="00161FA1">
      <w:r w:rsidRPr="00161FA1">
        <w:drawing>
          <wp:inline distT="0" distB="0" distL="0" distR="0" wp14:anchorId="59F2C4A3" wp14:editId="40DBA866">
            <wp:extent cx="5131492" cy="379911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9861" cy="38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F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4FF"/>
    <w:rsid w:val="001504FF"/>
    <w:rsid w:val="00161FA1"/>
    <w:rsid w:val="00636483"/>
    <w:rsid w:val="0072759A"/>
    <w:rsid w:val="00886D17"/>
    <w:rsid w:val="00B82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D546B"/>
  <w15:chartTrackingRefBased/>
  <w15:docId w15:val="{9CCCE166-10E8-46B1-8AC1-F55350682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04FF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1504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styleId="HTML">
    <w:name w:val="HTML Code"/>
    <w:basedOn w:val="a0"/>
    <w:uiPriority w:val="99"/>
    <w:semiHidden/>
    <w:unhideWhenUsed/>
    <w:rsid w:val="001504FF"/>
    <w:rPr>
      <w:rFonts w:ascii="Courier New" w:eastAsia="Times New Roman" w:hAnsi="Courier New" w:cs="Courier New"/>
      <w:sz w:val="20"/>
      <w:szCs w:val="20"/>
    </w:rPr>
  </w:style>
  <w:style w:type="character" w:styleId="HTML0">
    <w:name w:val="HTML Typewriter"/>
    <w:basedOn w:val="a0"/>
    <w:uiPriority w:val="99"/>
    <w:semiHidden/>
    <w:unhideWhenUsed/>
    <w:rsid w:val="001504F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35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456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Женя Николаева</dc:creator>
  <cp:keywords/>
  <dc:description/>
  <cp:lastModifiedBy>Женя Николаева</cp:lastModifiedBy>
  <cp:revision>2</cp:revision>
  <dcterms:created xsi:type="dcterms:W3CDTF">2022-05-31T11:50:00Z</dcterms:created>
  <dcterms:modified xsi:type="dcterms:W3CDTF">2022-05-31T13:46:00Z</dcterms:modified>
</cp:coreProperties>
</file>