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1F441" w14:textId="77777777" w:rsidR="009F1EEC" w:rsidRPr="007307C6" w:rsidRDefault="009F1EEC" w:rsidP="009F1EEC">
      <w:pPr>
        <w:spacing w:after="0"/>
        <w:ind w:firstLine="0"/>
        <w:jc w:val="center"/>
        <w:rPr>
          <w:rFonts w:eastAsia="Times New Roman"/>
          <w:szCs w:val="24"/>
          <w:lang w:eastAsia="ru-RU"/>
        </w:rPr>
      </w:pPr>
      <w:r w:rsidRPr="007307C6">
        <w:rPr>
          <w:rFonts w:eastAsia="Times New Roman"/>
          <w:szCs w:val="24"/>
          <w:lang w:eastAsia="ru-RU"/>
        </w:rPr>
        <w:t>Учреждение образования</w:t>
      </w:r>
    </w:p>
    <w:p w14:paraId="2C545681" w14:textId="77777777" w:rsidR="009F1EEC" w:rsidRPr="007307C6" w:rsidRDefault="009F1EEC" w:rsidP="009F1EEC">
      <w:pPr>
        <w:spacing w:after="4200"/>
        <w:ind w:firstLine="0"/>
        <w:jc w:val="center"/>
        <w:rPr>
          <w:rFonts w:eastAsia="Times New Roman"/>
          <w:szCs w:val="24"/>
          <w:lang w:eastAsia="ru-RU"/>
        </w:rPr>
      </w:pPr>
      <w:r w:rsidRPr="007307C6">
        <w:rPr>
          <w:rFonts w:eastAsia="Times New Roman"/>
          <w:szCs w:val="24"/>
          <w:lang w:eastAsia="ru-RU"/>
        </w:rPr>
        <w:t>«БЕЛОРУССКИЙ ГОСУДАРСТВЕННЫЙ ТЕХНОЛОГИЧЕСКИЙ УНИВЕРСИТЕТ»</w:t>
      </w:r>
    </w:p>
    <w:p w14:paraId="3A875420" w14:textId="00561304" w:rsidR="009F1EEC" w:rsidRPr="007307C6" w:rsidRDefault="009F1EEC" w:rsidP="009F1EEC">
      <w:pPr>
        <w:spacing w:after="4680"/>
        <w:ind w:firstLine="0"/>
        <w:jc w:val="center"/>
        <w:rPr>
          <w:rFonts w:eastAsia="Times New Roman"/>
          <w:sz w:val="48"/>
          <w:szCs w:val="48"/>
          <w:lang w:eastAsia="ru-RU"/>
        </w:rPr>
      </w:pPr>
      <w:r w:rsidRPr="001E28C1">
        <w:rPr>
          <w:rFonts w:eastAsia="Times New Roman"/>
          <w:sz w:val="48"/>
          <w:szCs w:val="48"/>
          <w:lang w:eastAsia="ru-RU"/>
        </w:rPr>
        <w:t xml:space="preserve">Разработка и внедрение политики безопасности </w:t>
      </w:r>
      <w:r>
        <w:rPr>
          <w:rFonts w:eastAsia="Times New Roman"/>
          <w:sz w:val="48"/>
          <w:szCs w:val="48"/>
          <w:lang w:eastAsia="ru-RU"/>
        </w:rPr>
        <w:t>консалтинговой компании</w:t>
      </w:r>
    </w:p>
    <w:p w14:paraId="74B3317A" w14:textId="246EF7C3" w:rsidR="009F1EEC" w:rsidRPr="007307C6" w:rsidRDefault="009F1EEC" w:rsidP="009F1EEC">
      <w:pPr>
        <w:spacing w:after="0"/>
        <w:ind w:firstLine="5387"/>
        <w:jc w:val="left"/>
        <w:rPr>
          <w:rFonts w:eastAsia="Times New Roman"/>
          <w:lang w:eastAsia="ru-RU"/>
        </w:rPr>
      </w:pPr>
      <w:r>
        <w:rPr>
          <w:rFonts w:eastAsia="Times New Roman"/>
          <w:lang w:eastAsia="ru-RU"/>
        </w:rPr>
        <w:t>Студент</w:t>
      </w:r>
      <w:r w:rsidRPr="007307C6">
        <w:rPr>
          <w:rFonts w:eastAsia="Times New Roman"/>
          <w:lang w:eastAsia="ru-RU"/>
        </w:rPr>
        <w:t xml:space="preserve">: </w:t>
      </w:r>
      <w:r w:rsidR="0023777D">
        <w:rPr>
          <w:rFonts w:eastAsia="Times New Roman"/>
          <w:lang w:eastAsia="ru-RU"/>
        </w:rPr>
        <w:t>Буданова К. А.</w:t>
      </w:r>
      <w:r w:rsidRPr="007307C6">
        <w:rPr>
          <w:rFonts w:eastAsia="Times New Roman"/>
          <w:lang w:eastAsia="ru-RU"/>
        </w:rPr>
        <w:t xml:space="preserve"> </w:t>
      </w:r>
    </w:p>
    <w:p w14:paraId="197E1E11" w14:textId="77777777" w:rsidR="009F1EEC" w:rsidRPr="007307C6" w:rsidRDefault="009F1EEC" w:rsidP="009F1EEC">
      <w:pPr>
        <w:spacing w:after="0"/>
        <w:ind w:firstLine="5387"/>
        <w:jc w:val="left"/>
        <w:rPr>
          <w:rFonts w:eastAsia="Times New Roman"/>
          <w:lang w:eastAsia="ru-RU"/>
        </w:rPr>
      </w:pPr>
      <w:r w:rsidRPr="007307C6">
        <w:rPr>
          <w:rFonts w:eastAsia="Times New Roman"/>
          <w:lang w:eastAsia="ru-RU"/>
        </w:rPr>
        <w:t xml:space="preserve">ФИТ </w:t>
      </w:r>
      <w:r w:rsidRPr="003F78D4">
        <w:rPr>
          <w:rFonts w:eastAsia="Times New Roman"/>
          <w:lang w:eastAsia="ru-RU"/>
        </w:rPr>
        <w:t>3</w:t>
      </w:r>
      <w:r w:rsidRPr="007307C6">
        <w:rPr>
          <w:rFonts w:eastAsia="Times New Roman"/>
          <w:lang w:eastAsia="ru-RU"/>
        </w:rPr>
        <w:t xml:space="preserve"> курс 5 группа</w:t>
      </w:r>
    </w:p>
    <w:p w14:paraId="57FA2F03" w14:textId="3F7BA952" w:rsidR="00EB3611" w:rsidRDefault="009F1EEC" w:rsidP="00330040">
      <w:pPr>
        <w:spacing w:after="2400"/>
        <w:ind w:firstLine="5387"/>
        <w:jc w:val="left"/>
        <w:rPr>
          <w:rFonts w:eastAsia="Times New Roman"/>
          <w:lang w:eastAsia="ru-RU"/>
        </w:rPr>
      </w:pPr>
      <w:r w:rsidRPr="007307C6">
        <w:rPr>
          <w:rFonts w:eastAsia="Times New Roman"/>
          <w:lang w:eastAsia="ru-RU"/>
        </w:rPr>
        <w:t xml:space="preserve">Преподаватель: </w:t>
      </w:r>
      <w:r>
        <w:rPr>
          <w:rFonts w:eastAsia="Times New Roman"/>
          <w:lang w:eastAsia="ru-RU"/>
        </w:rPr>
        <w:t>Савельева М. Г.</w:t>
      </w:r>
    </w:p>
    <w:sdt>
      <w:sdtPr>
        <w:rPr>
          <w:rFonts w:eastAsiaTheme="minorHAnsi" w:cs="Times New Roman"/>
          <w:b w:val="0"/>
          <w:color w:val="auto"/>
          <w:szCs w:val="28"/>
          <w:lang w:eastAsia="en-US"/>
        </w:rPr>
        <w:id w:val="-746256367"/>
        <w:docPartObj>
          <w:docPartGallery w:val="Table of Contents"/>
          <w:docPartUnique/>
        </w:docPartObj>
      </w:sdtPr>
      <w:sdtEndPr>
        <w:rPr>
          <w:bCs/>
        </w:rPr>
      </w:sdtEndPr>
      <w:sdtContent>
        <w:p w14:paraId="29AC432F" w14:textId="19E68389" w:rsidR="002F329D" w:rsidRDefault="002F329D" w:rsidP="00F46451">
          <w:pPr>
            <w:pStyle w:val="a7"/>
            <w:jc w:val="center"/>
          </w:pPr>
          <w:r>
            <w:t>Оглавление</w:t>
          </w:r>
        </w:p>
        <w:p w14:paraId="5B75A66D" w14:textId="25CB6E86" w:rsidR="00E82ADA" w:rsidRDefault="002F329D">
          <w:pPr>
            <w:pStyle w:val="11"/>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29656803" w:history="1">
            <w:r w:rsidR="00E82ADA" w:rsidRPr="00A632C7">
              <w:rPr>
                <w:rStyle w:val="aa"/>
                <w:rFonts w:eastAsia="Times New Roman"/>
                <w:noProof/>
                <w:lang w:eastAsia="ru-RU"/>
              </w:rPr>
              <w:t>ВВЕДЕНИЕ</w:t>
            </w:r>
            <w:r w:rsidR="00E82ADA">
              <w:rPr>
                <w:noProof/>
                <w:webHidden/>
              </w:rPr>
              <w:tab/>
            </w:r>
            <w:r w:rsidR="00E82ADA">
              <w:rPr>
                <w:noProof/>
                <w:webHidden/>
              </w:rPr>
              <w:fldChar w:fldCharType="begin"/>
            </w:r>
            <w:r w:rsidR="00E82ADA">
              <w:rPr>
                <w:noProof/>
                <w:webHidden/>
              </w:rPr>
              <w:instrText xml:space="preserve"> PAGEREF _Toc129656803 \h </w:instrText>
            </w:r>
            <w:r w:rsidR="00E82ADA">
              <w:rPr>
                <w:noProof/>
                <w:webHidden/>
              </w:rPr>
            </w:r>
            <w:r w:rsidR="00E82ADA">
              <w:rPr>
                <w:noProof/>
                <w:webHidden/>
              </w:rPr>
              <w:fldChar w:fldCharType="separate"/>
            </w:r>
            <w:r w:rsidR="00E82ADA">
              <w:rPr>
                <w:noProof/>
                <w:webHidden/>
              </w:rPr>
              <w:t>3</w:t>
            </w:r>
            <w:r w:rsidR="00E82ADA">
              <w:rPr>
                <w:noProof/>
                <w:webHidden/>
              </w:rPr>
              <w:fldChar w:fldCharType="end"/>
            </w:r>
          </w:hyperlink>
        </w:p>
        <w:p w14:paraId="4B7E9770" w14:textId="2D6824B8" w:rsidR="00E82ADA" w:rsidRDefault="002C34E7">
          <w:pPr>
            <w:pStyle w:val="11"/>
            <w:rPr>
              <w:rFonts w:asciiTheme="minorHAnsi" w:eastAsiaTheme="minorEastAsia" w:hAnsiTheme="minorHAnsi" w:cstheme="minorBidi"/>
              <w:noProof/>
              <w:sz w:val="22"/>
              <w:szCs w:val="22"/>
              <w:lang w:eastAsia="ru-RU"/>
            </w:rPr>
          </w:pPr>
          <w:hyperlink w:anchor="_Toc129656804" w:history="1">
            <w:r w:rsidR="00E82ADA" w:rsidRPr="00A632C7">
              <w:rPr>
                <w:rStyle w:val="aa"/>
                <w:noProof/>
              </w:rPr>
              <w:t>1.</w:t>
            </w:r>
            <w:r w:rsidR="00E82ADA">
              <w:rPr>
                <w:rFonts w:asciiTheme="minorHAnsi" w:eastAsiaTheme="minorEastAsia" w:hAnsiTheme="minorHAnsi" w:cstheme="minorBidi"/>
                <w:noProof/>
                <w:sz w:val="22"/>
                <w:szCs w:val="22"/>
                <w:lang w:eastAsia="ru-RU"/>
              </w:rPr>
              <w:tab/>
            </w:r>
            <w:r w:rsidR="00E82ADA" w:rsidRPr="00A632C7">
              <w:rPr>
                <w:rStyle w:val="aa"/>
                <w:noProof/>
              </w:rPr>
              <w:t>Объекты защиты</w:t>
            </w:r>
            <w:r w:rsidR="00E82ADA">
              <w:rPr>
                <w:noProof/>
                <w:webHidden/>
              </w:rPr>
              <w:tab/>
            </w:r>
            <w:r w:rsidR="00E82ADA">
              <w:rPr>
                <w:noProof/>
                <w:webHidden/>
              </w:rPr>
              <w:fldChar w:fldCharType="begin"/>
            </w:r>
            <w:r w:rsidR="00E82ADA">
              <w:rPr>
                <w:noProof/>
                <w:webHidden/>
              </w:rPr>
              <w:instrText xml:space="preserve"> PAGEREF _Toc129656804 \h </w:instrText>
            </w:r>
            <w:r w:rsidR="00E82ADA">
              <w:rPr>
                <w:noProof/>
                <w:webHidden/>
              </w:rPr>
            </w:r>
            <w:r w:rsidR="00E82ADA">
              <w:rPr>
                <w:noProof/>
                <w:webHidden/>
              </w:rPr>
              <w:fldChar w:fldCharType="separate"/>
            </w:r>
            <w:r w:rsidR="00E82ADA">
              <w:rPr>
                <w:noProof/>
                <w:webHidden/>
              </w:rPr>
              <w:t>4</w:t>
            </w:r>
            <w:r w:rsidR="00E82ADA">
              <w:rPr>
                <w:noProof/>
                <w:webHidden/>
              </w:rPr>
              <w:fldChar w:fldCharType="end"/>
            </w:r>
          </w:hyperlink>
        </w:p>
        <w:p w14:paraId="5284767C" w14:textId="4B324774" w:rsidR="00E82ADA" w:rsidRDefault="002C34E7">
          <w:pPr>
            <w:pStyle w:val="11"/>
            <w:rPr>
              <w:rFonts w:asciiTheme="minorHAnsi" w:eastAsiaTheme="minorEastAsia" w:hAnsiTheme="minorHAnsi" w:cstheme="minorBidi"/>
              <w:noProof/>
              <w:sz w:val="22"/>
              <w:szCs w:val="22"/>
              <w:lang w:eastAsia="ru-RU"/>
            </w:rPr>
          </w:pPr>
          <w:hyperlink w:anchor="_Toc129656805" w:history="1">
            <w:r w:rsidR="00E82ADA" w:rsidRPr="00A632C7">
              <w:rPr>
                <w:rStyle w:val="aa"/>
                <w:noProof/>
                <w:lang w:eastAsia="ru-RU"/>
              </w:rPr>
              <w:t>1.1.</w:t>
            </w:r>
            <w:r w:rsidR="00E82ADA">
              <w:rPr>
                <w:rFonts w:asciiTheme="minorHAnsi" w:eastAsiaTheme="minorEastAsia" w:hAnsiTheme="minorHAnsi" w:cstheme="minorBidi"/>
                <w:noProof/>
                <w:sz w:val="22"/>
                <w:szCs w:val="22"/>
                <w:lang w:eastAsia="ru-RU"/>
              </w:rPr>
              <w:tab/>
            </w:r>
            <w:r w:rsidR="00E82ADA" w:rsidRPr="00A632C7">
              <w:rPr>
                <w:rStyle w:val="aa"/>
                <w:noProof/>
                <w:lang w:eastAsia="ru-RU"/>
              </w:rPr>
              <w:t>Описание структуры организации</w:t>
            </w:r>
            <w:r w:rsidR="00E82ADA">
              <w:rPr>
                <w:noProof/>
                <w:webHidden/>
              </w:rPr>
              <w:tab/>
            </w:r>
            <w:r w:rsidR="00E82ADA">
              <w:rPr>
                <w:noProof/>
                <w:webHidden/>
              </w:rPr>
              <w:fldChar w:fldCharType="begin"/>
            </w:r>
            <w:r w:rsidR="00E82ADA">
              <w:rPr>
                <w:noProof/>
                <w:webHidden/>
              </w:rPr>
              <w:instrText xml:space="preserve"> PAGEREF _Toc129656805 \h </w:instrText>
            </w:r>
            <w:r w:rsidR="00E82ADA">
              <w:rPr>
                <w:noProof/>
                <w:webHidden/>
              </w:rPr>
            </w:r>
            <w:r w:rsidR="00E82ADA">
              <w:rPr>
                <w:noProof/>
                <w:webHidden/>
              </w:rPr>
              <w:fldChar w:fldCharType="separate"/>
            </w:r>
            <w:r w:rsidR="00E82ADA">
              <w:rPr>
                <w:noProof/>
                <w:webHidden/>
              </w:rPr>
              <w:t>4</w:t>
            </w:r>
            <w:r w:rsidR="00E82ADA">
              <w:rPr>
                <w:noProof/>
                <w:webHidden/>
              </w:rPr>
              <w:fldChar w:fldCharType="end"/>
            </w:r>
          </w:hyperlink>
        </w:p>
        <w:p w14:paraId="3EC241DF" w14:textId="73BBB991" w:rsidR="00E82ADA" w:rsidRDefault="002C34E7">
          <w:pPr>
            <w:pStyle w:val="11"/>
            <w:rPr>
              <w:rFonts w:asciiTheme="minorHAnsi" w:eastAsiaTheme="minorEastAsia" w:hAnsiTheme="minorHAnsi" w:cstheme="minorBidi"/>
              <w:noProof/>
              <w:sz w:val="22"/>
              <w:szCs w:val="22"/>
              <w:lang w:eastAsia="ru-RU"/>
            </w:rPr>
          </w:pPr>
          <w:hyperlink w:anchor="_Toc129656806" w:history="1">
            <w:r w:rsidR="00E82ADA" w:rsidRPr="00A632C7">
              <w:rPr>
                <w:rStyle w:val="aa"/>
                <w:noProof/>
                <w:lang w:eastAsia="ru-RU"/>
              </w:rPr>
              <w:t>1.2.</w:t>
            </w:r>
            <w:r w:rsidR="00E82ADA">
              <w:rPr>
                <w:rFonts w:asciiTheme="minorHAnsi" w:eastAsiaTheme="minorEastAsia" w:hAnsiTheme="minorHAnsi" w:cstheme="minorBidi"/>
                <w:noProof/>
                <w:sz w:val="22"/>
                <w:szCs w:val="22"/>
                <w:lang w:eastAsia="ru-RU"/>
              </w:rPr>
              <w:tab/>
            </w:r>
            <w:r w:rsidR="00E82ADA" w:rsidRPr="00A632C7">
              <w:rPr>
                <w:rStyle w:val="aa"/>
                <w:noProof/>
                <w:lang w:eastAsia="ru-RU"/>
              </w:rPr>
              <w:t>Объекты и субъекты ИВС</w:t>
            </w:r>
            <w:r w:rsidR="00E82ADA">
              <w:rPr>
                <w:noProof/>
                <w:webHidden/>
              </w:rPr>
              <w:tab/>
            </w:r>
            <w:r w:rsidR="00E82ADA">
              <w:rPr>
                <w:noProof/>
                <w:webHidden/>
              </w:rPr>
              <w:fldChar w:fldCharType="begin"/>
            </w:r>
            <w:r w:rsidR="00E82ADA">
              <w:rPr>
                <w:noProof/>
                <w:webHidden/>
              </w:rPr>
              <w:instrText xml:space="preserve"> PAGEREF _Toc129656806 \h </w:instrText>
            </w:r>
            <w:r w:rsidR="00E82ADA">
              <w:rPr>
                <w:noProof/>
                <w:webHidden/>
              </w:rPr>
            </w:r>
            <w:r w:rsidR="00E82ADA">
              <w:rPr>
                <w:noProof/>
                <w:webHidden/>
              </w:rPr>
              <w:fldChar w:fldCharType="separate"/>
            </w:r>
            <w:r w:rsidR="00E82ADA">
              <w:rPr>
                <w:noProof/>
                <w:webHidden/>
              </w:rPr>
              <w:t>6</w:t>
            </w:r>
            <w:r w:rsidR="00E82ADA">
              <w:rPr>
                <w:noProof/>
                <w:webHidden/>
              </w:rPr>
              <w:fldChar w:fldCharType="end"/>
            </w:r>
          </w:hyperlink>
        </w:p>
        <w:p w14:paraId="3D65E526" w14:textId="3102C972" w:rsidR="00E82ADA" w:rsidRDefault="002C34E7">
          <w:pPr>
            <w:pStyle w:val="11"/>
            <w:rPr>
              <w:rFonts w:asciiTheme="minorHAnsi" w:eastAsiaTheme="minorEastAsia" w:hAnsiTheme="minorHAnsi" w:cstheme="minorBidi"/>
              <w:noProof/>
              <w:sz w:val="22"/>
              <w:szCs w:val="22"/>
              <w:lang w:eastAsia="ru-RU"/>
            </w:rPr>
          </w:pPr>
          <w:hyperlink w:anchor="_Toc129656807" w:history="1">
            <w:r w:rsidR="00E82ADA" w:rsidRPr="00A632C7">
              <w:rPr>
                <w:rStyle w:val="aa"/>
                <w:noProof/>
                <w:lang w:eastAsia="ru-RU"/>
              </w:rPr>
              <w:t>1.2.1 Объекты ИВС</w:t>
            </w:r>
            <w:r w:rsidR="00E82ADA">
              <w:rPr>
                <w:noProof/>
                <w:webHidden/>
              </w:rPr>
              <w:tab/>
            </w:r>
            <w:r w:rsidR="00E82ADA">
              <w:rPr>
                <w:noProof/>
                <w:webHidden/>
              </w:rPr>
              <w:fldChar w:fldCharType="begin"/>
            </w:r>
            <w:r w:rsidR="00E82ADA">
              <w:rPr>
                <w:noProof/>
                <w:webHidden/>
              </w:rPr>
              <w:instrText xml:space="preserve"> PAGEREF _Toc129656807 \h </w:instrText>
            </w:r>
            <w:r w:rsidR="00E82ADA">
              <w:rPr>
                <w:noProof/>
                <w:webHidden/>
              </w:rPr>
            </w:r>
            <w:r w:rsidR="00E82ADA">
              <w:rPr>
                <w:noProof/>
                <w:webHidden/>
              </w:rPr>
              <w:fldChar w:fldCharType="separate"/>
            </w:r>
            <w:r w:rsidR="00E82ADA">
              <w:rPr>
                <w:noProof/>
                <w:webHidden/>
              </w:rPr>
              <w:t>6</w:t>
            </w:r>
            <w:r w:rsidR="00E82ADA">
              <w:rPr>
                <w:noProof/>
                <w:webHidden/>
              </w:rPr>
              <w:fldChar w:fldCharType="end"/>
            </w:r>
          </w:hyperlink>
        </w:p>
        <w:p w14:paraId="0914B42E" w14:textId="536FACEC" w:rsidR="00E82ADA" w:rsidRDefault="002C34E7">
          <w:pPr>
            <w:pStyle w:val="11"/>
            <w:rPr>
              <w:rFonts w:asciiTheme="minorHAnsi" w:eastAsiaTheme="minorEastAsia" w:hAnsiTheme="minorHAnsi" w:cstheme="minorBidi"/>
              <w:noProof/>
              <w:sz w:val="22"/>
              <w:szCs w:val="22"/>
              <w:lang w:eastAsia="ru-RU"/>
            </w:rPr>
          </w:pPr>
          <w:hyperlink w:anchor="_Toc129656808" w:history="1">
            <w:r w:rsidR="00E82ADA" w:rsidRPr="00A632C7">
              <w:rPr>
                <w:rStyle w:val="aa"/>
                <w:noProof/>
                <w:lang w:eastAsia="ru-RU"/>
              </w:rPr>
              <w:t>1.2.2. Субъекты ИВС</w:t>
            </w:r>
            <w:r w:rsidR="00E82ADA">
              <w:rPr>
                <w:noProof/>
                <w:webHidden/>
              </w:rPr>
              <w:tab/>
            </w:r>
            <w:r w:rsidR="00E82ADA">
              <w:rPr>
                <w:noProof/>
                <w:webHidden/>
              </w:rPr>
              <w:fldChar w:fldCharType="begin"/>
            </w:r>
            <w:r w:rsidR="00E82ADA">
              <w:rPr>
                <w:noProof/>
                <w:webHidden/>
              </w:rPr>
              <w:instrText xml:space="preserve"> PAGEREF _Toc129656808 \h </w:instrText>
            </w:r>
            <w:r w:rsidR="00E82ADA">
              <w:rPr>
                <w:noProof/>
                <w:webHidden/>
              </w:rPr>
            </w:r>
            <w:r w:rsidR="00E82ADA">
              <w:rPr>
                <w:noProof/>
                <w:webHidden/>
              </w:rPr>
              <w:fldChar w:fldCharType="separate"/>
            </w:r>
            <w:r w:rsidR="00E82ADA">
              <w:rPr>
                <w:noProof/>
                <w:webHidden/>
              </w:rPr>
              <w:t>6</w:t>
            </w:r>
            <w:r w:rsidR="00E82ADA">
              <w:rPr>
                <w:noProof/>
                <w:webHidden/>
              </w:rPr>
              <w:fldChar w:fldCharType="end"/>
            </w:r>
          </w:hyperlink>
        </w:p>
        <w:p w14:paraId="7A510639" w14:textId="3F96070A" w:rsidR="00E82ADA" w:rsidRDefault="002C34E7">
          <w:pPr>
            <w:pStyle w:val="11"/>
            <w:rPr>
              <w:rFonts w:asciiTheme="minorHAnsi" w:eastAsiaTheme="minorEastAsia" w:hAnsiTheme="minorHAnsi" w:cstheme="minorBidi"/>
              <w:noProof/>
              <w:sz w:val="22"/>
              <w:szCs w:val="22"/>
              <w:lang w:eastAsia="ru-RU"/>
            </w:rPr>
          </w:pPr>
          <w:hyperlink w:anchor="_Toc129656809" w:history="1">
            <w:r w:rsidR="00E82ADA" w:rsidRPr="00A632C7">
              <w:rPr>
                <w:rStyle w:val="aa"/>
                <w:rFonts w:eastAsia="Times New Roman"/>
                <w:noProof/>
                <w:lang w:eastAsia="ru-RU"/>
              </w:rPr>
              <w:t>2.</w:t>
            </w:r>
            <w:r w:rsidR="00E82ADA">
              <w:rPr>
                <w:rFonts w:asciiTheme="minorHAnsi" w:eastAsiaTheme="minorEastAsia" w:hAnsiTheme="minorHAnsi" w:cstheme="minorBidi"/>
                <w:noProof/>
                <w:sz w:val="22"/>
                <w:szCs w:val="22"/>
                <w:lang w:eastAsia="ru-RU"/>
              </w:rPr>
              <w:tab/>
            </w:r>
            <w:r w:rsidR="00E82ADA" w:rsidRPr="00A632C7">
              <w:rPr>
                <w:rStyle w:val="aa"/>
                <w:rFonts w:eastAsia="Times New Roman"/>
                <w:noProof/>
                <w:lang w:eastAsia="ru-RU"/>
              </w:rPr>
              <w:t>Основные угрозы и их источники</w:t>
            </w:r>
            <w:r w:rsidR="00E82ADA">
              <w:rPr>
                <w:noProof/>
                <w:webHidden/>
              </w:rPr>
              <w:tab/>
            </w:r>
            <w:r w:rsidR="00E82ADA">
              <w:rPr>
                <w:noProof/>
                <w:webHidden/>
              </w:rPr>
              <w:fldChar w:fldCharType="begin"/>
            </w:r>
            <w:r w:rsidR="00E82ADA">
              <w:rPr>
                <w:noProof/>
                <w:webHidden/>
              </w:rPr>
              <w:instrText xml:space="preserve"> PAGEREF _Toc129656809 \h </w:instrText>
            </w:r>
            <w:r w:rsidR="00E82ADA">
              <w:rPr>
                <w:noProof/>
                <w:webHidden/>
              </w:rPr>
            </w:r>
            <w:r w:rsidR="00E82ADA">
              <w:rPr>
                <w:noProof/>
                <w:webHidden/>
              </w:rPr>
              <w:fldChar w:fldCharType="separate"/>
            </w:r>
            <w:r w:rsidR="00E82ADA">
              <w:rPr>
                <w:noProof/>
                <w:webHidden/>
              </w:rPr>
              <w:t>7</w:t>
            </w:r>
            <w:r w:rsidR="00E82ADA">
              <w:rPr>
                <w:noProof/>
                <w:webHidden/>
              </w:rPr>
              <w:fldChar w:fldCharType="end"/>
            </w:r>
          </w:hyperlink>
        </w:p>
        <w:p w14:paraId="1168BDC8" w14:textId="4519F9AD" w:rsidR="00E82ADA" w:rsidRDefault="002C34E7">
          <w:pPr>
            <w:pStyle w:val="11"/>
            <w:rPr>
              <w:rFonts w:asciiTheme="minorHAnsi" w:eastAsiaTheme="minorEastAsia" w:hAnsiTheme="minorHAnsi" w:cstheme="minorBidi"/>
              <w:noProof/>
              <w:sz w:val="22"/>
              <w:szCs w:val="22"/>
              <w:lang w:eastAsia="ru-RU"/>
            </w:rPr>
          </w:pPr>
          <w:hyperlink w:anchor="_Toc129656810" w:history="1">
            <w:r w:rsidR="00E82ADA" w:rsidRPr="00A632C7">
              <w:rPr>
                <w:rStyle w:val="aa"/>
                <w:noProof/>
                <w:lang w:eastAsia="ru-RU"/>
              </w:rPr>
              <w:t>2.1.</w:t>
            </w:r>
            <w:r w:rsidR="00E82ADA">
              <w:rPr>
                <w:rFonts w:asciiTheme="minorHAnsi" w:eastAsiaTheme="minorEastAsia" w:hAnsiTheme="minorHAnsi" w:cstheme="minorBidi"/>
                <w:noProof/>
                <w:sz w:val="22"/>
                <w:szCs w:val="22"/>
                <w:lang w:eastAsia="ru-RU"/>
              </w:rPr>
              <w:tab/>
            </w:r>
            <w:r w:rsidR="00E82ADA" w:rsidRPr="00A632C7">
              <w:rPr>
                <w:rStyle w:val="aa"/>
                <w:noProof/>
                <w:lang w:eastAsia="ru-RU"/>
              </w:rPr>
              <w:t>Внешние угрозы</w:t>
            </w:r>
            <w:r w:rsidR="00E82ADA">
              <w:rPr>
                <w:noProof/>
                <w:webHidden/>
              </w:rPr>
              <w:tab/>
            </w:r>
            <w:r w:rsidR="00E82ADA">
              <w:rPr>
                <w:noProof/>
                <w:webHidden/>
              </w:rPr>
              <w:fldChar w:fldCharType="begin"/>
            </w:r>
            <w:r w:rsidR="00E82ADA">
              <w:rPr>
                <w:noProof/>
                <w:webHidden/>
              </w:rPr>
              <w:instrText xml:space="preserve"> PAGEREF _Toc129656810 \h </w:instrText>
            </w:r>
            <w:r w:rsidR="00E82ADA">
              <w:rPr>
                <w:noProof/>
                <w:webHidden/>
              </w:rPr>
            </w:r>
            <w:r w:rsidR="00E82ADA">
              <w:rPr>
                <w:noProof/>
                <w:webHidden/>
              </w:rPr>
              <w:fldChar w:fldCharType="separate"/>
            </w:r>
            <w:r w:rsidR="00E82ADA">
              <w:rPr>
                <w:noProof/>
                <w:webHidden/>
              </w:rPr>
              <w:t>7</w:t>
            </w:r>
            <w:r w:rsidR="00E82ADA">
              <w:rPr>
                <w:noProof/>
                <w:webHidden/>
              </w:rPr>
              <w:fldChar w:fldCharType="end"/>
            </w:r>
          </w:hyperlink>
        </w:p>
        <w:p w14:paraId="7A456BE8" w14:textId="3A85173A" w:rsidR="00E82ADA" w:rsidRDefault="002C34E7">
          <w:pPr>
            <w:pStyle w:val="11"/>
            <w:rPr>
              <w:rFonts w:asciiTheme="minorHAnsi" w:eastAsiaTheme="minorEastAsia" w:hAnsiTheme="minorHAnsi" w:cstheme="minorBidi"/>
              <w:noProof/>
              <w:sz w:val="22"/>
              <w:szCs w:val="22"/>
              <w:lang w:eastAsia="ru-RU"/>
            </w:rPr>
          </w:pPr>
          <w:hyperlink w:anchor="_Toc129656811" w:history="1">
            <w:r w:rsidR="00E82ADA" w:rsidRPr="00A632C7">
              <w:rPr>
                <w:rStyle w:val="aa"/>
                <w:noProof/>
                <w:lang w:eastAsia="ru-RU"/>
              </w:rPr>
              <w:t>2.2.</w:t>
            </w:r>
            <w:r w:rsidR="00E82ADA">
              <w:rPr>
                <w:rFonts w:asciiTheme="minorHAnsi" w:eastAsiaTheme="minorEastAsia" w:hAnsiTheme="minorHAnsi" w:cstheme="minorBidi"/>
                <w:noProof/>
                <w:sz w:val="22"/>
                <w:szCs w:val="22"/>
                <w:lang w:eastAsia="ru-RU"/>
              </w:rPr>
              <w:tab/>
            </w:r>
            <w:r w:rsidR="00E82ADA" w:rsidRPr="00A632C7">
              <w:rPr>
                <w:rStyle w:val="aa"/>
                <w:noProof/>
                <w:lang w:eastAsia="ru-RU"/>
              </w:rPr>
              <w:t>Внутренние угрозы</w:t>
            </w:r>
            <w:r w:rsidR="00E82ADA">
              <w:rPr>
                <w:noProof/>
                <w:webHidden/>
              </w:rPr>
              <w:tab/>
            </w:r>
            <w:r w:rsidR="00E82ADA">
              <w:rPr>
                <w:noProof/>
                <w:webHidden/>
              </w:rPr>
              <w:fldChar w:fldCharType="begin"/>
            </w:r>
            <w:r w:rsidR="00E82ADA">
              <w:rPr>
                <w:noProof/>
                <w:webHidden/>
              </w:rPr>
              <w:instrText xml:space="preserve"> PAGEREF _Toc129656811 \h </w:instrText>
            </w:r>
            <w:r w:rsidR="00E82ADA">
              <w:rPr>
                <w:noProof/>
                <w:webHidden/>
              </w:rPr>
            </w:r>
            <w:r w:rsidR="00E82ADA">
              <w:rPr>
                <w:noProof/>
                <w:webHidden/>
              </w:rPr>
              <w:fldChar w:fldCharType="separate"/>
            </w:r>
            <w:r w:rsidR="00E82ADA">
              <w:rPr>
                <w:noProof/>
                <w:webHidden/>
              </w:rPr>
              <w:t>8</w:t>
            </w:r>
            <w:r w:rsidR="00E82ADA">
              <w:rPr>
                <w:noProof/>
                <w:webHidden/>
              </w:rPr>
              <w:fldChar w:fldCharType="end"/>
            </w:r>
          </w:hyperlink>
        </w:p>
        <w:p w14:paraId="5449A3B5" w14:textId="3B4A9DF5" w:rsidR="00E82ADA" w:rsidRDefault="002C34E7">
          <w:pPr>
            <w:pStyle w:val="11"/>
            <w:rPr>
              <w:rFonts w:asciiTheme="minorHAnsi" w:eastAsiaTheme="minorEastAsia" w:hAnsiTheme="minorHAnsi" w:cstheme="minorBidi"/>
              <w:noProof/>
              <w:sz w:val="22"/>
              <w:szCs w:val="22"/>
              <w:lang w:eastAsia="ru-RU"/>
            </w:rPr>
          </w:pPr>
          <w:hyperlink w:anchor="_Toc129656812" w:history="1">
            <w:r w:rsidR="00E82ADA" w:rsidRPr="00A632C7">
              <w:rPr>
                <w:rStyle w:val="aa"/>
                <w:noProof/>
                <w:lang w:eastAsia="ru-RU"/>
              </w:rPr>
              <w:t>2.3.</w:t>
            </w:r>
            <w:r w:rsidR="00E82ADA">
              <w:rPr>
                <w:rFonts w:asciiTheme="minorHAnsi" w:eastAsiaTheme="minorEastAsia" w:hAnsiTheme="minorHAnsi" w:cstheme="minorBidi"/>
                <w:noProof/>
                <w:sz w:val="22"/>
                <w:szCs w:val="22"/>
                <w:lang w:eastAsia="ru-RU"/>
              </w:rPr>
              <w:tab/>
            </w:r>
            <w:r w:rsidR="00E82ADA" w:rsidRPr="00A632C7">
              <w:rPr>
                <w:rStyle w:val="aa"/>
                <w:noProof/>
                <w:lang w:eastAsia="ru-RU"/>
              </w:rPr>
              <w:t>Преднамеренные угрозы</w:t>
            </w:r>
            <w:r w:rsidR="00E82ADA">
              <w:rPr>
                <w:noProof/>
                <w:webHidden/>
              </w:rPr>
              <w:tab/>
            </w:r>
            <w:r w:rsidR="00E82ADA">
              <w:rPr>
                <w:noProof/>
                <w:webHidden/>
              </w:rPr>
              <w:fldChar w:fldCharType="begin"/>
            </w:r>
            <w:r w:rsidR="00E82ADA">
              <w:rPr>
                <w:noProof/>
                <w:webHidden/>
              </w:rPr>
              <w:instrText xml:space="preserve"> PAGEREF _Toc129656812 \h </w:instrText>
            </w:r>
            <w:r w:rsidR="00E82ADA">
              <w:rPr>
                <w:noProof/>
                <w:webHidden/>
              </w:rPr>
            </w:r>
            <w:r w:rsidR="00E82ADA">
              <w:rPr>
                <w:noProof/>
                <w:webHidden/>
              </w:rPr>
              <w:fldChar w:fldCharType="separate"/>
            </w:r>
            <w:r w:rsidR="00E82ADA">
              <w:rPr>
                <w:noProof/>
                <w:webHidden/>
              </w:rPr>
              <w:t>8</w:t>
            </w:r>
            <w:r w:rsidR="00E82ADA">
              <w:rPr>
                <w:noProof/>
                <w:webHidden/>
              </w:rPr>
              <w:fldChar w:fldCharType="end"/>
            </w:r>
          </w:hyperlink>
        </w:p>
        <w:p w14:paraId="281A3D7B" w14:textId="01344E2D" w:rsidR="00E82ADA" w:rsidRDefault="002C34E7">
          <w:pPr>
            <w:pStyle w:val="11"/>
            <w:rPr>
              <w:rFonts w:asciiTheme="minorHAnsi" w:eastAsiaTheme="minorEastAsia" w:hAnsiTheme="minorHAnsi" w:cstheme="minorBidi"/>
              <w:noProof/>
              <w:sz w:val="22"/>
              <w:szCs w:val="22"/>
              <w:lang w:eastAsia="ru-RU"/>
            </w:rPr>
          </w:pPr>
          <w:hyperlink w:anchor="_Toc129656813" w:history="1">
            <w:r w:rsidR="00E82ADA" w:rsidRPr="00A632C7">
              <w:rPr>
                <w:rStyle w:val="aa"/>
                <w:noProof/>
                <w:lang w:eastAsia="ru-RU"/>
              </w:rPr>
              <w:t>2.4.</w:t>
            </w:r>
            <w:r w:rsidR="00E82ADA">
              <w:rPr>
                <w:rFonts w:asciiTheme="minorHAnsi" w:eastAsiaTheme="minorEastAsia" w:hAnsiTheme="minorHAnsi" w:cstheme="minorBidi"/>
                <w:noProof/>
                <w:sz w:val="22"/>
                <w:szCs w:val="22"/>
                <w:lang w:eastAsia="ru-RU"/>
              </w:rPr>
              <w:tab/>
            </w:r>
            <w:r w:rsidR="00E82ADA" w:rsidRPr="00A632C7">
              <w:rPr>
                <w:rStyle w:val="aa"/>
                <w:noProof/>
                <w:lang w:eastAsia="ru-RU"/>
              </w:rPr>
              <w:t>Непреднамеренные угрозы</w:t>
            </w:r>
            <w:r w:rsidR="00E82ADA">
              <w:rPr>
                <w:noProof/>
                <w:webHidden/>
              </w:rPr>
              <w:tab/>
            </w:r>
            <w:r w:rsidR="00E82ADA">
              <w:rPr>
                <w:noProof/>
                <w:webHidden/>
              </w:rPr>
              <w:fldChar w:fldCharType="begin"/>
            </w:r>
            <w:r w:rsidR="00E82ADA">
              <w:rPr>
                <w:noProof/>
                <w:webHidden/>
              </w:rPr>
              <w:instrText xml:space="preserve"> PAGEREF _Toc129656813 \h </w:instrText>
            </w:r>
            <w:r w:rsidR="00E82ADA">
              <w:rPr>
                <w:noProof/>
                <w:webHidden/>
              </w:rPr>
            </w:r>
            <w:r w:rsidR="00E82ADA">
              <w:rPr>
                <w:noProof/>
                <w:webHidden/>
              </w:rPr>
              <w:fldChar w:fldCharType="separate"/>
            </w:r>
            <w:r w:rsidR="00E82ADA">
              <w:rPr>
                <w:noProof/>
                <w:webHidden/>
              </w:rPr>
              <w:t>9</w:t>
            </w:r>
            <w:r w:rsidR="00E82ADA">
              <w:rPr>
                <w:noProof/>
                <w:webHidden/>
              </w:rPr>
              <w:fldChar w:fldCharType="end"/>
            </w:r>
          </w:hyperlink>
        </w:p>
        <w:p w14:paraId="11B572A6" w14:textId="5984BBE8" w:rsidR="00E82ADA" w:rsidRDefault="002C34E7">
          <w:pPr>
            <w:pStyle w:val="11"/>
            <w:rPr>
              <w:rFonts w:asciiTheme="minorHAnsi" w:eastAsiaTheme="minorEastAsia" w:hAnsiTheme="minorHAnsi" w:cstheme="minorBidi"/>
              <w:noProof/>
              <w:sz w:val="22"/>
              <w:szCs w:val="22"/>
              <w:lang w:eastAsia="ru-RU"/>
            </w:rPr>
          </w:pPr>
          <w:hyperlink w:anchor="_Toc129656814" w:history="1">
            <w:r w:rsidR="00E82ADA" w:rsidRPr="00A632C7">
              <w:rPr>
                <w:rStyle w:val="aa"/>
                <w:noProof/>
                <w:lang w:eastAsia="ru-RU"/>
              </w:rPr>
              <w:t>2.5.</w:t>
            </w:r>
            <w:r w:rsidR="00E82ADA">
              <w:rPr>
                <w:rFonts w:asciiTheme="minorHAnsi" w:eastAsiaTheme="minorEastAsia" w:hAnsiTheme="minorHAnsi" w:cstheme="minorBidi"/>
                <w:noProof/>
                <w:sz w:val="22"/>
                <w:szCs w:val="22"/>
                <w:lang w:eastAsia="ru-RU"/>
              </w:rPr>
              <w:tab/>
            </w:r>
            <w:r w:rsidR="00E82ADA" w:rsidRPr="00A632C7">
              <w:rPr>
                <w:rStyle w:val="aa"/>
                <w:noProof/>
                <w:lang w:eastAsia="ru-RU"/>
              </w:rPr>
              <w:t>Естественные угрозы</w:t>
            </w:r>
            <w:r w:rsidR="00E82ADA">
              <w:rPr>
                <w:noProof/>
                <w:webHidden/>
              </w:rPr>
              <w:tab/>
            </w:r>
            <w:r w:rsidR="00E82ADA">
              <w:rPr>
                <w:noProof/>
                <w:webHidden/>
              </w:rPr>
              <w:fldChar w:fldCharType="begin"/>
            </w:r>
            <w:r w:rsidR="00E82ADA">
              <w:rPr>
                <w:noProof/>
                <w:webHidden/>
              </w:rPr>
              <w:instrText xml:space="preserve"> PAGEREF _Toc129656814 \h </w:instrText>
            </w:r>
            <w:r w:rsidR="00E82ADA">
              <w:rPr>
                <w:noProof/>
                <w:webHidden/>
              </w:rPr>
            </w:r>
            <w:r w:rsidR="00E82ADA">
              <w:rPr>
                <w:noProof/>
                <w:webHidden/>
              </w:rPr>
              <w:fldChar w:fldCharType="separate"/>
            </w:r>
            <w:r w:rsidR="00E82ADA">
              <w:rPr>
                <w:noProof/>
                <w:webHidden/>
              </w:rPr>
              <w:t>9</w:t>
            </w:r>
            <w:r w:rsidR="00E82ADA">
              <w:rPr>
                <w:noProof/>
                <w:webHidden/>
              </w:rPr>
              <w:fldChar w:fldCharType="end"/>
            </w:r>
          </w:hyperlink>
        </w:p>
        <w:p w14:paraId="78FC1169" w14:textId="0C16FAC3" w:rsidR="00E82ADA" w:rsidRDefault="002C34E7">
          <w:pPr>
            <w:pStyle w:val="11"/>
            <w:rPr>
              <w:rFonts w:asciiTheme="minorHAnsi" w:eastAsiaTheme="minorEastAsia" w:hAnsiTheme="minorHAnsi" w:cstheme="minorBidi"/>
              <w:noProof/>
              <w:sz w:val="22"/>
              <w:szCs w:val="22"/>
              <w:lang w:eastAsia="ru-RU"/>
            </w:rPr>
          </w:pPr>
          <w:hyperlink w:anchor="_Toc129656815" w:history="1">
            <w:r w:rsidR="00E82ADA" w:rsidRPr="00A632C7">
              <w:rPr>
                <w:rStyle w:val="aa"/>
                <w:noProof/>
                <w:lang w:eastAsia="ru-RU"/>
              </w:rPr>
              <w:t>2.6.</w:t>
            </w:r>
            <w:r w:rsidR="00E82ADA">
              <w:rPr>
                <w:rFonts w:asciiTheme="minorHAnsi" w:eastAsiaTheme="minorEastAsia" w:hAnsiTheme="minorHAnsi" w:cstheme="minorBidi"/>
                <w:noProof/>
                <w:sz w:val="22"/>
                <w:szCs w:val="22"/>
                <w:lang w:eastAsia="ru-RU"/>
              </w:rPr>
              <w:tab/>
            </w:r>
            <w:r w:rsidR="00E82ADA" w:rsidRPr="00A632C7">
              <w:rPr>
                <w:rStyle w:val="aa"/>
                <w:noProof/>
                <w:lang w:eastAsia="ru-RU"/>
              </w:rPr>
              <w:t>Искусственные угрозы</w:t>
            </w:r>
            <w:r w:rsidR="00E82ADA">
              <w:rPr>
                <w:noProof/>
                <w:webHidden/>
              </w:rPr>
              <w:tab/>
            </w:r>
            <w:r w:rsidR="00E82ADA">
              <w:rPr>
                <w:noProof/>
                <w:webHidden/>
              </w:rPr>
              <w:fldChar w:fldCharType="begin"/>
            </w:r>
            <w:r w:rsidR="00E82ADA">
              <w:rPr>
                <w:noProof/>
                <w:webHidden/>
              </w:rPr>
              <w:instrText xml:space="preserve"> PAGEREF _Toc129656815 \h </w:instrText>
            </w:r>
            <w:r w:rsidR="00E82ADA">
              <w:rPr>
                <w:noProof/>
                <w:webHidden/>
              </w:rPr>
            </w:r>
            <w:r w:rsidR="00E82ADA">
              <w:rPr>
                <w:noProof/>
                <w:webHidden/>
              </w:rPr>
              <w:fldChar w:fldCharType="separate"/>
            </w:r>
            <w:r w:rsidR="00E82ADA">
              <w:rPr>
                <w:noProof/>
                <w:webHidden/>
              </w:rPr>
              <w:t>10</w:t>
            </w:r>
            <w:r w:rsidR="00E82ADA">
              <w:rPr>
                <w:noProof/>
                <w:webHidden/>
              </w:rPr>
              <w:fldChar w:fldCharType="end"/>
            </w:r>
          </w:hyperlink>
        </w:p>
        <w:p w14:paraId="7934D171" w14:textId="635DC7B2" w:rsidR="00E82ADA" w:rsidRDefault="002C34E7">
          <w:pPr>
            <w:pStyle w:val="11"/>
            <w:rPr>
              <w:rFonts w:asciiTheme="minorHAnsi" w:eastAsiaTheme="minorEastAsia" w:hAnsiTheme="minorHAnsi" w:cstheme="minorBidi"/>
              <w:noProof/>
              <w:sz w:val="22"/>
              <w:szCs w:val="22"/>
              <w:lang w:eastAsia="ru-RU"/>
            </w:rPr>
          </w:pPr>
          <w:hyperlink w:anchor="_Toc129656816" w:history="1">
            <w:r w:rsidR="00E82ADA" w:rsidRPr="00A632C7">
              <w:rPr>
                <w:rStyle w:val="aa"/>
                <w:rFonts w:eastAsia="Times New Roman"/>
                <w:noProof/>
                <w:lang w:eastAsia="ru-RU"/>
              </w:rPr>
              <w:t>3.</w:t>
            </w:r>
            <w:r w:rsidR="00E82ADA">
              <w:rPr>
                <w:rFonts w:asciiTheme="minorHAnsi" w:eastAsiaTheme="minorEastAsia" w:hAnsiTheme="minorHAnsi" w:cstheme="minorBidi"/>
                <w:noProof/>
                <w:sz w:val="22"/>
                <w:szCs w:val="22"/>
                <w:lang w:eastAsia="ru-RU"/>
              </w:rPr>
              <w:tab/>
            </w:r>
            <w:r w:rsidR="00E82ADA" w:rsidRPr="00A632C7">
              <w:rPr>
                <w:rStyle w:val="aa"/>
                <w:rFonts w:eastAsia="Times New Roman"/>
                <w:noProof/>
                <w:lang w:eastAsia="ru-RU"/>
              </w:rPr>
              <w:t>Оценка угроз, рисков и уязвимостей</w:t>
            </w:r>
            <w:r w:rsidR="00E82ADA">
              <w:rPr>
                <w:noProof/>
                <w:webHidden/>
              </w:rPr>
              <w:tab/>
            </w:r>
            <w:r w:rsidR="00E82ADA">
              <w:rPr>
                <w:noProof/>
                <w:webHidden/>
              </w:rPr>
              <w:fldChar w:fldCharType="begin"/>
            </w:r>
            <w:r w:rsidR="00E82ADA">
              <w:rPr>
                <w:noProof/>
                <w:webHidden/>
              </w:rPr>
              <w:instrText xml:space="preserve"> PAGEREF _Toc129656816 \h </w:instrText>
            </w:r>
            <w:r w:rsidR="00E82ADA">
              <w:rPr>
                <w:noProof/>
                <w:webHidden/>
              </w:rPr>
            </w:r>
            <w:r w:rsidR="00E82ADA">
              <w:rPr>
                <w:noProof/>
                <w:webHidden/>
              </w:rPr>
              <w:fldChar w:fldCharType="separate"/>
            </w:r>
            <w:r w:rsidR="00E82ADA">
              <w:rPr>
                <w:noProof/>
                <w:webHidden/>
              </w:rPr>
              <w:t>11</w:t>
            </w:r>
            <w:r w:rsidR="00E82ADA">
              <w:rPr>
                <w:noProof/>
                <w:webHidden/>
              </w:rPr>
              <w:fldChar w:fldCharType="end"/>
            </w:r>
          </w:hyperlink>
        </w:p>
        <w:p w14:paraId="7A53D641" w14:textId="39A89ABC" w:rsidR="00E82ADA" w:rsidRDefault="002C34E7">
          <w:pPr>
            <w:pStyle w:val="11"/>
            <w:rPr>
              <w:rFonts w:asciiTheme="minorHAnsi" w:eastAsiaTheme="minorEastAsia" w:hAnsiTheme="minorHAnsi" w:cstheme="minorBidi"/>
              <w:noProof/>
              <w:sz w:val="22"/>
              <w:szCs w:val="22"/>
              <w:lang w:eastAsia="ru-RU"/>
            </w:rPr>
          </w:pPr>
          <w:hyperlink w:anchor="_Toc129656817" w:history="1">
            <w:r w:rsidR="00E82ADA" w:rsidRPr="00A632C7">
              <w:rPr>
                <w:rStyle w:val="aa"/>
                <w:rFonts w:eastAsia="Times New Roman"/>
                <w:noProof/>
                <w:lang w:eastAsia="ru-RU"/>
              </w:rPr>
              <w:t>4.</w:t>
            </w:r>
            <w:r w:rsidR="00E82ADA">
              <w:rPr>
                <w:rFonts w:asciiTheme="minorHAnsi" w:eastAsiaTheme="minorEastAsia" w:hAnsiTheme="minorHAnsi" w:cstheme="minorBidi"/>
                <w:noProof/>
                <w:sz w:val="22"/>
                <w:szCs w:val="22"/>
                <w:lang w:eastAsia="ru-RU"/>
              </w:rPr>
              <w:tab/>
            </w:r>
            <w:r w:rsidR="00E82ADA" w:rsidRPr="00A632C7">
              <w:rPr>
                <w:rStyle w:val="aa"/>
                <w:rFonts w:eastAsia="Times New Roman"/>
                <w:noProof/>
                <w:lang w:eastAsia="ru-RU"/>
              </w:rPr>
              <w:t>Меры, методы и средства обеспечения требуемого уровня защищённости информационных ресурсов</w:t>
            </w:r>
            <w:r w:rsidR="00E82ADA">
              <w:rPr>
                <w:noProof/>
                <w:webHidden/>
              </w:rPr>
              <w:tab/>
            </w:r>
            <w:r w:rsidR="00E82ADA">
              <w:rPr>
                <w:noProof/>
                <w:webHidden/>
              </w:rPr>
              <w:fldChar w:fldCharType="begin"/>
            </w:r>
            <w:r w:rsidR="00E82ADA">
              <w:rPr>
                <w:noProof/>
                <w:webHidden/>
              </w:rPr>
              <w:instrText xml:space="preserve"> PAGEREF _Toc129656817 \h </w:instrText>
            </w:r>
            <w:r w:rsidR="00E82ADA">
              <w:rPr>
                <w:noProof/>
                <w:webHidden/>
              </w:rPr>
            </w:r>
            <w:r w:rsidR="00E82ADA">
              <w:rPr>
                <w:noProof/>
                <w:webHidden/>
              </w:rPr>
              <w:fldChar w:fldCharType="separate"/>
            </w:r>
            <w:r w:rsidR="00E82ADA">
              <w:rPr>
                <w:noProof/>
                <w:webHidden/>
              </w:rPr>
              <w:t>14</w:t>
            </w:r>
            <w:r w:rsidR="00E82ADA">
              <w:rPr>
                <w:noProof/>
                <w:webHidden/>
              </w:rPr>
              <w:fldChar w:fldCharType="end"/>
            </w:r>
          </w:hyperlink>
        </w:p>
        <w:p w14:paraId="7D4F85B4" w14:textId="0F22315B" w:rsidR="00E82ADA" w:rsidRDefault="002C34E7">
          <w:pPr>
            <w:pStyle w:val="11"/>
            <w:rPr>
              <w:rFonts w:asciiTheme="minorHAnsi" w:eastAsiaTheme="minorEastAsia" w:hAnsiTheme="minorHAnsi" w:cstheme="minorBidi"/>
              <w:noProof/>
              <w:sz w:val="22"/>
              <w:szCs w:val="22"/>
              <w:lang w:eastAsia="ru-RU"/>
            </w:rPr>
          </w:pPr>
          <w:hyperlink w:anchor="_Toc129656818" w:history="1">
            <w:r w:rsidR="00E82ADA" w:rsidRPr="00A632C7">
              <w:rPr>
                <w:rStyle w:val="aa"/>
                <w:rFonts w:eastAsia="Times New Roman"/>
                <w:noProof/>
                <w:lang w:eastAsia="ru-RU"/>
              </w:rPr>
              <w:t>ВЫВОДЫ</w:t>
            </w:r>
            <w:r w:rsidR="00E82ADA">
              <w:rPr>
                <w:noProof/>
                <w:webHidden/>
              </w:rPr>
              <w:tab/>
            </w:r>
            <w:r w:rsidR="00E82ADA">
              <w:rPr>
                <w:noProof/>
                <w:webHidden/>
              </w:rPr>
              <w:fldChar w:fldCharType="begin"/>
            </w:r>
            <w:r w:rsidR="00E82ADA">
              <w:rPr>
                <w:noProof/>
                <w:webHidden/>
              </w:rPr>
              <w:instrText xml:space="preserve"> PAGEREF _Toc129656818 \h </w:instrText>
            </w:r>
            <w:r w:rsidR="00E82ADA">
              <w:rPr>
                <w:noProof/>
                <w:webHidden/>
              </w:rPr>
            </w:r>
            <w:r w:rsidR="00E82ADA">
              <w:rPr>
                <w:noProof/>
                <w:webHidden/>
              </w:rPr>
              <w:fldChar w:fldCharType="separate"/>
            </w:r>
            <w:r w:rsidR="00E82ADA">
              <w:rPr>
                <w:noProof/>
                <w:webHidden/>
              </w:rPr>
              <w:t>15</w:t>
            </w:r>
            <w:r w:rsidR="00E82ADA">
              <w:rPr>
                <w:noProof/>
                <w:webHidden/>
              </w:rPr>
              <w:fldChar w:fldCharType="end"/>
            </w:r>
          </w:hyperlink>
        </w:p>
        <w:p w14:paraId="509A2E47" w14:textId="6EC94199" w:rsidR="002F329D" w:rsidRDefault="002F329D" w:rsidP="00F270F9">
          <w:r>
            <w:rPr>
              <w:b/>
              <w:bCs/>
            </w:rPr>
            <w:fldChar w:fldCharType="end"/>
          </w:r>
        </w:p>
      </w:sdtContent>
    </w:sdt>
    <w:p w14:paraId="061B73CD" w14:textId="631EB50D" w:rsidR="002F329D" w:rsidRDefault="002F329D">
      <w:pPr>
        <w:spacing w:line="259" w:lineRule="auto"/>
        <w:ind w:firstLine="0"/>
        <w:jc w:val="left"/>
        <w:rPr>
          <w:rFonts w:eastAsia="Times New Roman"/>
          <w:lang w:eastAsia="ru-RU"/>
        </w:rPr>
      </w:pPr>
      <w:r>
        <w:rPr>
          <w:rFonts w:eastAsia="Times New Roman"/>
          <w:lang w:eastAsia="ru-RU"/>
        </w:rPr>
        <w:br w:type="page"/>
      </w:r>
    </w:p>
    <w:p w14:paraId="7DB78251" w14:textId="4CA19F2C" w:rsidR="005E4BFB" w:rsidRDefault="005E4BFB" w:rsidP="005106C6">
      <w:pPr>
        <w:pStyle w:val="1"/>
        <w:jc w:val="center"/>
        <w:rPr>
          <w:rFonts w:eastAsia="Times New Roman"/>
          <w:lang w:eastAsia="ru-RU"/>
        </w:rPr>
      </w:pPr>
      <w:bookmarkStart w:id="0" w:name="_Toc129656803"/>
      <w:r>
        <w:rPr>
          <w:rFonts w:eastAsia="Times New Roman"/>
          <w:lang w:eastAsia="ru-RU"/>
        </w:rPr>
        <w:lastRenderedPageBreak/>
        <w:t>В</w:t>
      </w:r>
      <w:r w:rsidR="00666E13">
        <w:rPr>
          <w:rFonts w:eastAsia="Times New Roman"/>
          <w:lang w:eastAsia="ru-RU"/>
        </w:rPr>
        <w:t>ВЕДЕНИЕ</w:t>
      </w:r>
      <w:bookmarkEnd w:id="0"/>
    </w:p>
    <w:p w14:paraId="236AE522" w14:textId="25E424CF" w:rsidR="009B2349" w:rsidRDefault="008619EA" w:rsidP="004C769F">
      <w:pPr>
        <w:spacing w:after="0"/>
        <w:rPr>
          <w:lang w:eastAsia="ru-RU"/>
        </w:rPr>
      </w:pPr>
      <w:r w:rsidRPr="008619EA">
        <w:rPr>
          <w:lang w:eastAsia="ru-RU"/>
        </w:rPr>
        <w:t xml:space="preserve">Защита информации является критически важной для обеспечения конфиденциальности, целостности и доступности данных. В </w:t>
      </w:r>
      <w:r w:rsidR="003774DA">
        <w:rPr>
          <w:lang w:eastAsia="ru-RU"/>
        </w:rPr>
        <w:t xml:space="preserve">современном </w:t>
      </w:r>
      <w:r w:rsidRPr="008619EA">
        <w:rPr>
          <w:lang w:eastAsia="ru-RU"/>
        </w:rPr>
        <w:t>мире, когда информация передается и хранится в цифровом формате, угрозы безопасности стали более распростран</w:t>
      </w:r>
      <w:r w:rsidR="008C3B50">
        <w:rPr>
          <w:lang w:eastAsia="ru-RU"/>
        </w:rPr>
        <w:t>ё</w:t>
      </w:r>
      <w:r w:rsidRPr="008619EA">
        <w:rPr>
          <w:lang w:eastAsia="ru-RU"/>
        </w:rPr>
        <w:t>нными</w:t>
      </w:r>
      <w:r w:rsidR="00210CBB">
        <w:rPr>
          <w:lang w:eastAsia="ru-RU"/>
        </w:rPr>
        <w:t xml:space="preserve">. </w:t>
      </w:r>
      <w:r w:rsidR="009B2349" w:rsidRPr="009B2349">
        <w:rPr>
          <w:lang w:eastAsia="ru-RU"/>
        </w:rPr>
        <w:t>Несанкционированный доступ к конфиденциальной информации может привести к утечке личных данных, финансовым потерям, разрушению репутации</w:t>
      </w:r>
      <w:r w:rsidR="002A561D">
        <w:rPr>
          <w:lang w:eastAsia="ru-RU"/>
        </w:rPr>
        <w:t>. И это лишь малая часть проблем, с которыми мы можем столкнуться.</w:t>
      </w:r>
      <w:r w:rsidR="004C769F">
        <w:rPr>
          <w:lang w:eastAsia="ru-RU"/>
        </w:rPr>
        <w:t xml:space="preserve"> </w:t>
      </w:r>
      <w:r w:rsidR="009B2349">
        <w:rPr>
          <w:lang w:eastAsia="ru-RU"/>
        </w:rPr>
        <w:t xml:space="preserve">Для того, чтобы избежать </w:t>
      </w:r>
      <w:r w:rsidR="005F40DC">
        <w:rPr>
          <w:lang w:eastAsia="ru-RU"/>
        </w:rPr>
        <w:t>настолько</w:t>
      </w:r>
      <w:r w:rsidR="009B2349">
        <w:rPr>
          <w:lang w:eastAsia="ru-RU"/>
        </w:rPr>
        <w:t xml:space="preserve"> серьёзные последствия и обеспечить защиту информации, необходимым является разработка политики информационной безопасности. </w:t>
      </w:r>
    </w:p>
    <w:p w14:paraId="1A20489E" w14:textId="2D195284" w:rsidR="00420C2B" w:rsidRDefault="005106C6" w:rsidP="00B07895">
      <w:pPr>
        <w:spacing w:after="0"/>
        <w:rPr>
          <w:lang w:eastAsia="ru-RU"/>
        </w:rPr>
      </w:pPr>
      <w:r w:rsidRPr="005106C6">
        <w:rPr>
          <w:lang w:eastAsia="ru-RU"/>
        </w:rPr>
        <w:t xml:space="preserve">Политика информационной безопасности — это набор правил, процедур и мер, которые </w:t>
      </w:r>
      <w:r w:rsidR="006568B0">
        <w:rPr>
          <w:lang w:eastAsia="ru-RU"/>
        </w:rPr>
        <w:t>применяются</w:t>
      </w:r>
      <w:r w:rsidRPr="005106C6">
        <w:rPr>
          <w:lang w:eastAsia="ru-RU"/>
        </w:rPr>
        <w:t xml:space="preserve"> для обеспечения конфиденциальности, целостности и доступности информации в организации.</w:t>
      </w:r>
      <w:r w:rsidR="00A947F0">
        <w:rPr>
          <w:lang w:eastAsia="ru-RU"/>
        </w:rPr>
        <w:t xml:space="preserve"> </w:t>
      </w:r>
      <w:r w:rsidR="00D04875" w:rsidRPr="00D04875">
        <w:rPr>
          <w:lang w:eastAsia="ru-RU"/>
        </w:rPr>
        <w:t>Разработка политики информационной безопасности является одной из ключевых задач для любой успешной компании</w:t>
      </w:r>
      <w:r w:rsidR="000A6FCE">
        <w:rPr>
          <w:lang w:eastAsia="ru-RU"/>
        </w:rPr>
        <w:t xml:space="preserve">. </w:t>
      </w:r>
      <w:r w:rsidR="00D04875" w:rsidRPr="00D04875">
        <w:rPr>
          <w:lang w:eastAsia="ru-RU"/>
        </w:rPr>
        <w:t xml:space="preserve">Это особенно важно для консалтинговой компании, которая работает с </w:t>
      </w:r>
      <w:r w:rsidR="00D31ECC">
        <w:rPr>
          <w:lang w:eastAsia="ru-RU"/>
        </w:rPr>
        <w:t>большим объёмом информации, включающей в себя персональные данные клиентов и корпоративные данные</w:t>
      </w:r>
      <w:r w:rsidR="00D04875" w:rsidRPr="00D04875">
        <w:rPr>
          <w:lang w:eastAsia="ru-RU"/>
        </w:rPr>
        <w:t>.</w:t>
      </w:r>
      <w:r w:rsidR="00733ABF">
        <w:rPr>
          <w:lang w:eastAsia="ru-RU"/>
        </w:rPr>
        <w:t xml:space="preserve"> </w:t>
      </w:r>
      <w:r w:rsidR="00A947F0">
        <w:rPr>
          <w:lang w:eastAsia="ru-RU"/>
        </w:rPr>
        <w:t xml:space="preserve">К таким данным относятся: </w:t>
      </w:r>
    </w:p>
    <w:p w14:paraId="3F7F4F35" w14:textId="7642B053" w:rsidR="003C0096" w:rsidRDefault="003C0096" w:rsidP="001521CC">
      <w:pPr>
        <w:pStyle w:val="a8"/>
        <w:numPr>
          <w:ilvl w:val="0"/>
          <w:numId w:val="24"/>
        </w:numPr>
        <w:spacing w:after="0"/>
        <w:ind w:left="0" w:firstLine="709"/>
      </w:pPr>
      <w:r>
        <w:rPr>
          <w:lang w:eastAsia="ru-RU"/>
        </w:rPr>
        <w:t>и</w:t>
      </w:r>
      <w:r w:rsidRPr="00CD6BD2">
        <w:rPr>
          <w:lang w:eastAsia="ru-RU"/>
        </w:rPr>
        <w:t>нформация о клиентах и сотрудниках (ФИО, контактные данные, адреса,</w:t>
      </w:r>
      <w:r>
        <w:rPr>
          <w:lang w:eastAsia="ru-RU"/>
        </w:rPr>
        <w:t xml:space="preserve"> </w:t>
      </w:r>
      <w:r w:rsidRPr="00CD6BD2">
        <w:rPr>
          <w:lang w:eastAsia="ru-RU"/>
        </w:rPr>
        <w:t>дата рождения, трудовой стаж, история должностей, зарплата и прочее)</w:t>
      </w:r>
      <w:r>
        <w:t>;</w:t>
      </w:r>
    </w:p>
    <w:p w14:paraId="1CFA1AC6" w14:textId="4C57F40A" w:rsidR="00334677" w:rsidRDefault="00334677" w:rsidP="001521CC">
      <w:pPr>
        <w:pStyle w:val="a8"/>
        <w:numPr>
          <w:ilvl w:val="0"/>
          <w:numId w:val="24"/>
        </w:numPr>
        <w:spacing w:after="0"/>
        <w:ind w:left="0" w:firstLine="709"/>
      </w:pPr>
      <w:r>
        <w:rPr>
          <w:lang w:eastAsia="ru-RU"/>
        </w:rPr>
        <w:t>финансовые данные (о доходах и расходах клиентов, бухгалтерская отчётность и прочее)</w:t>
      </w:r>
      <w:r w:rsidRPr="00334677">
        <w:rPr>
          <w:lang w:eastAsia="ru-RU"/>
        </w:rPr>
        <w:t>;</w:t>
      </w:r>
    </w:p>
    <w:p w14:paraId="1EE66F8E" w14:textId="7CCB4935" w:rsidR="00A947F0" w:rsidRPr="00D24898" w:rsidRDefault="00794FF6" w:rsidP="001521CC">
      <w:pPr>
        <w:pStyle w:val="a8"/>
        <w:numPr>
          <w:ilvl w:val="0"/>
          <w:numId w:val="24"/>
        </w:numPr>
        <w:spacing w:after="0"/>
        <w:ind w:left="0" w:firstLine="709"/>
        <w:rPr>
          <w:lang w:eastAsia="ru-RU"/>
        </w:rPr>
      </w:pPr>
      <w:r w:rsidRPr="00D24898">
        <w:rPr>
          <w:lang w:eastAsia="ru-RU"/>
        </w:rPr>
        <w:t>медицинские данные (информация о состоянии здоровья, диагнозы, рецепты и прочее)</w:t>
      </w:r>
      <w:r w:rsidR="00172072">
        <w:rPr>
          <w:lang w:eastAsia="ru-RU"/>
        </w:rPr>
        <w:t>.</w:t>
      </w:r>
    </w:p>
    <w:p w14:paraId="15D99A98" w14:textId="77777777" w:rsidR="00B72A87" w:rsidRDefault="00B41F94" w:rsidP="009D0817">
      <w:pPr>
        <w:spacing w:after="0"/>
        <w:rPr>
          <w:lang w:eastAsia="ru-RU"/>
        </w:rPr>
      </w:pPr>
      <w:r>
        <w:rPr>
          <w:lang w:eastAsia="ru-RU"/>
        </w:rPr>
        <w:t xml:space="preserve">Исходя из этого, можно выделить следующие цели и задачи разработки </w:t>
      </w:r>
      <w:r w:rsidR="00B72A87">
        <w:rPr>
          <w:lang w:eastAsia="ru-RU"/>
        </w:rPr>
        <w:t>ПИБ:</w:t>
      </w:r>
    </w:p>
    <w:p w14:paraId="2688B395" w14:textId="77777777" w:rsidR="000C4F3D" w:rsidRDefault="000C4F3D" w:rsidP="00172072">
      <w:pPr>
        <w:spacing w:before="80" w:after="0"/>
      </w:pPr>
      <w:r>
        <w:t>Цели:</w:t>
      </w:r>
    </w:p>
    <w:p w14:paraId="655E3378" w14:textId="7B6B31F9" w:rsidR="000C4F3D" w:rsidRDefault="000C4F3D" w:rsidP="004C769F">
      <w:pPr>
        <w:pStyle w:val="a8"/>
        <w:numPr>
          <w:ilvl w:val="0"/>
          <w:numId w:val="4"/>
        </w:numPr>
        <w:spacing w:after="0"/>
        <w:ind w:left="0" w:firstLine="709"/>
      </w:pPr>
      <w:r>
        <w:t>обеспечение конфиденциальности информации;</w:t>
      </w:r>
    </w:p>
    <w:p w14:paraId="69E9625A" w14:textId="56678D04" w:rsidR="000C4F3D" w:rsidRDefault="0032772D" w:rsidP="004C769F">
      <w:pPr>
        <w:pStyle w:val="a8"/>
        <w:numPr>
          <w:ilvl w:val="0"/>
          <w:numId w:val="4"/>
        </w:numPr>
        <w:spacing w:after="0"/>
        <w:ind w:left="0" w:firstLine="709"/>
      </w:pPr>
      <w:r>
        <w:t>предотвращение утечек данных</w:t>
      </w:r>
      <w:r w:rsidR="000C4F3D">
        <w:t xml:space="preserve">; </w:t>
      </w:r>
    </w:p>
    <w:p w14:paraId="396EF5C8" w14:textId="206BB924" w:rsidR="000C4F3D" w:rsidRDefault="00063EBE" w:rsidP="004C769F">
      <w:pPr>
        <w:pStyle w:val="a8"/>
        <w:numPr>
          <w:ilvl w:val="0"/>
          <w:numId w:val="4"/>
        </w:numPr>
        <w:spacing w:after="0"/>
        <w:ind w:left="0" w:firstLine="709"/>
      </w:pPr>
      <w:r>
        <w:t>защита от вирусов и вредного ПО</w:t>
      </w:r>
      <w:r w:rsidR="000C4F3D">
        <w:t>;</w:t>
      </w:r>
    </w:p>
    <w:p w14:paraId="70D7C063" w14:textId="38E9F05F" w:rsidR="000C4F3D" w:rsidRPr="00EB7CBF" w:rsidRDefault="00777208" w:rsidP="004C769F">
      <w:pPr>
        <w:pStyle w:val="a8"/>
        <w:numPr>
          <w:ilvl w:val="0"/>
          <w:numId w:val="4"/>
        </w:numPr>
        <w:spacing w:after="0"/>
        <w:ind w:left="0" w:firstLine="709"/>
      </w:pPr>
      <w:r>
        <w:t>соответствие нормативным требованиям, установленным законодательством.</w:t>
      </w:r>
    </w:p>
    <w:p w14:paraId="1FFC81CA" w14:textId="77777777" w:rsidR="000C4F3D" w:rsidRDefault="000C4F3D" w:rsidP="00024AC8">
      <w:pPr>
        <w:spacing w:after="0"/>
      </w:pPr>
      <w:r>
        <w:t>Задачи:</w:t>
      </w:r>
    </w:p>
    <w:p w14:paraId="350BE48C" w14:textId="18BF686A" w:rsidR="000C4F3D" w:rsidRPr="00E358F3" w:rsidRDefault="00777EE1" w:rsidP="004C769F">
      <w:pPr>
        <w:pStyle w:val="a8"/>
        <w:numPr>
          <w:ilvl w:val="0"/>
          <w:numId w:val="5"/>
        </w:numPr>
        <w:spacing w:after="0"/>
        <w:ind w:left="0" w:firstLine="709"/>
        <w:rPr>
          <w:lang w:eastAsia="ru-RU"/>
        </w:rPr>
      </w:pPr>
      <w:r>
        <w:rPr>
          <w:lang w:eastAsia="ru-RU"/>
        </w:rPr>
        <w:t>о</w:t>
      </w:r>
      <w:r w:rsidR="00E358F3" w:rsidRPr="00E358F3">
        <w:rPr>
          <w:lang w:eastAsia="ru-RU"/>
        </w:rPr>
        <w:t>писание структуры компании и ее информационных систем</w:t>
      </w:r>
      <w:r w:rsidR="000C4F3D" w:rsidRPr="00E358F3">
        <w:t>;</w:t>
      </w:r>
    </w:p>
    <w:p w14:paraId="244B913F" w14:textId="0CD6CF47" w:rsidR="000C4F3D" w:rsidRPr="00E358F3" w:rsidRDefault="00777EE1" w:rsidP="004C769F">
      <w:pPr>
        <w:pStyle w:val="a8"/>
        <w:numPr>
          <w:ilvl w:val="0"/>
          <w:numId w:val="5"/>
        </w:numPr>
        <w:spacing w:after="0"/>
        <w:ind w:left="0" w:firstLine="709"/>
        <w:rPr>
          <w:lang w:eastAsia="ru-RU"/>
        </w:rPr>
      </w:pPr>
      <w:r>
        <w:rPr>
          <w:lang w:eastAsia="ru-RU"/>
        </w:rPr>
        <w:t>в</w:t>
      </w:r>
      <w:r w:rsidR="00E358F3" w:rsidRPr="00E358F3">
        <w:rPr>
          <w:lang w:eastAsia="ru-RU"/>
        </w:rPr>
        <w:t>ыявление уязвимостей и рисков информационной безопасности компании</w:t>
      </w:r>
      <w:r w:rsidR="000C4F3D" w:rsidRPr="00E358F3">
        <w:t>;</w:t>
      </w:r>
    </w:p>
    <w:p w14:paraId="393DB0A4" w14:textId="6B3361B8" w:rsidR="000C4F3D" w:rsidRDefault="001879BB" w:rsidP="004C769F">
      <w:pPr>
        <w:pStyle w:val="a8"/>
        <w:numPr>
          <w:ilvl w:val="0"/>
          <w:numId w:val="5"/>
        </w:numPr>
        <w:spacing w:after="0"/>
        <w:ind w:left="0" w:firstLine="709"/>
      </w:pPr>
      <w:r>
        <w:rPr>
          <w:lang w:eastAsia="ru-RU"/>
        </w:rPr>
        <w:t xml:space="preserve"> </w:t>
      </w:r>
      <w:r w:rsidR="00C052F8">
        <w:rPr>
          <w:lang w:eastAsia="ru-RU"/>
        </w:rPr>
        <w:t>о</w:t>
      </w:r>
      <w:r w:rsidR="00F25051" w:rsidRPr="00E358F3">
        <w:rPr>
          <w:lang w:eastAsia="ru-RU"/>
        </w:rPr>
        <w:t>ценка вероятности возникновения угроз и потенциального ущерба от них</w:t>
      </w:r>
      <w:r w:rsidR="000C4F3D">
        <w:t>;</w:t>
      </w:r>
    </w:p>
    <w:p w14:paraId="681D643A" w14:textId="233C949F" w:rsidR="001879BB" w:rsidRDefault="001879BB" w:rsidP="004C769F">
      <w:pPr>
        <w:pStyle w:val="a8"/>
        <w:numPr>
          <w:ilvl w:val="0"/>
          <w:numId w:val="5"/>
        </w:numPr>
        <w:spacing w:after="0"/>
        <w:ind w:left="0" w:firstLine="709"/>
        <w:rPr>
          <w:lang w:eastAsia="ru-RU"/>
        </w:rPr>
      </w:pPr>
      <w:r>
        <w:rPr>
          <w:lang w:eastAsia="ru-RU"/>
        </w:rPr>
        <w:t>р</w:t>
      </w:r>
      <w:r w:rsidRPr="001879BB">
        <w:rPr>
          <w:lang w:eastAsia="ru-RU"/>
        </w:rPr>
        <w:t>азработка мер, методов и средств обеспечения необходимого уровня защищенности информации в компании</w:t>
      </w:r>
      <w:r w:rsidR="0052485C" w:rsidRPr="00684CAB">
        <w:rPr>
          <w:lang w:eastAsia="ru-RU"/>
        </w:rPr>
        <w:t>;</w:t>
      </w:r>
    </w:p>
    <w:p w14:paraId="250409FC" w14:textId="77777777" w:rsidR="003A53FE" w:rsidRDefault="00BA6D49" w:rsidP="00024AC8">
      <w:pPr>
        <w:pStyle w:val="a8"/>
        <w:numPr>
          <w:ilvl w:val="0"/>
          <w:numId w:val="5"/>
        </w:numPr>
        <w:spacing w:after="0"/>
        <w:ind w:left="1069"/>
        <w:rPr>
          <w:lang w:eastAsia="ru-RU"/>
        </w:rPr>
      </w:pPr>
      <w:r w:rsidRPr="00BA6D49">
        <w:rPr>
          <w:lang w:eastAsia="ru-RU"/>
        </w:rPr>
        <w:t>Разработка процедур и инструкций по обеспечению информационной</w:t>
      </w:r>
    </w:p>
    <w:p w14:paraId="56D4322E" w14:textId="6995705A" w:rsidR="00BA6D49" w:rsidRPr="00BA6D49" w:rsidRDefault="00BA6D49" w:rsidP="003A53FE">
      <w:pPr>
        <w:spacing w:after="0"/>
        <w:ind w:firstLine="0"/>
        <w:rPr>
          <w:lang w:eastAsia="ru-RU"/>
        </w:rPr>
      </w:pPr>
      <w:r w:rsidRPr="00BA6D49">
        <w:rPr>
          <w:lang w:eastAsia="ru-RU"/>
        </w:rPr>
        <w:t>безопасности компании</w:t>
      </w:r>
      <w:r w:rsidR="00B86482" w:rsidRPr="00B86482">
        <w:rPr>
          <w:lang w:eastAsia="ru-RU"/>
        </w:rPr>
        <w:t>.</w:t>
      </w:r>
    </w:p>
    <w:p w14:paraId="6E35535F" w14:textId="7E50FE5E" w:rsidR="00B12957" w:rsidRPr="00B27D28" w:rsidRDefault="00B34AAD" w:rsidP="00B27D28">
      <w:pPr>
        <w:pStyle w:val="1"/>
        <w:numPr>
          <w:ilvl w:val="0"/>
          <w:numId w:val="6"/>
        </w:numPr>
      </w:pPr>
      <w:bookmarkStart w:id="1" w:name="_Toc129656804"/>
      <w:r w:rsidRPr="00B27D28">
        <w:lastRenderedPageBreak/>
        <w:t>Объекты защиты</w:t>
      </w:r>
      <w:bookmarkEnd w:id="1"/>
    </w:p>
    <w:p w14:paraId="53274AC0" w14:textId="70B42023" w:rsidR="004B2FD7" w:rsidRDefault="004B2FD7" w:rsidP="009D0817">
      <w:pPr>
        <w:pStyle w:val="1"/>
        <w:numPr>
          <w:ilvl w:val="1"/>
          <w:numId w:val="6"/>
        </w:numPr>
        <w:spacing w:before="240"/>
        <w:rPr>
          <w:lang w:eastAsia="ru-RU"/>
        </w:rPr>
      </w:pPr>
      <w:bookmarkStart w:id="2" w:name="_Toc129656805"/>
      <w:r>
        <w:rPr>
          <w:lang w:eastAsia="ru-RU"/>
        </w:rPr>
        <w:t xml:space="preserve">Описание </w:t>
      </w:r>
      <w:r w:rsidR="00303A8B">
        <w:rPr>
          <w:lang w:eastAsia="ru-RU"/>
        </w:rPr>
        <w:t>структуры организации</w:t>
      </w:r>
      <w:bookmarkEnd w:id="2"/>
    </w:p>
    <w:p w14:paraId="58E7843E" w14:textId="77777777" w:rsidR="00800EF6" w:rsidRPr="00800EF6" w:rsidRDefault="00800EF6" w:rsidP="008C7C08">
      <w:pPr>
        <w:spacing w:after="0"/>
        <w:rPr>
          <w:lang w:eastAsia="ru-RU"/>
        </w:rPr>
      </w:pPr>
      <w:r w:rsidRPr="00800EF6">
        <w:rPr>
          <w:lang w:eastAsia="ru-RU"/>
        </w:rPr>
        <w:t xml:space="preserve">Подробно рассмотрим структуру консалтинговой компании. Она представляет собой иерархическую организацию, в которой выделяется несколько уровней управления. </w:t>
      </w:r>
    </w:p>
    <w:p w14:paraId="7333E862" w14:textId="53DFFE0E" w:rsidR="00800EF6" w:rsidRPr="00800EF6" w:rsidRDefault="00800EF6" w:rsidP="001A3A72">
      <w:pPr>
        <w:spacing w:after="0"/>
        <w:ind w:firstLine="708"/>
        <w:rPr>
          <w:lang w:eastAsia="ru-RU"/>
        </w:rPr>
      </w:pPr>
      <w:r w:rsidRPr="00800EF6">
        <w:rPr>
          <w:lang w:eastAsia="ru-RU"/>
        </w:rPr>
        <w:t>Руководство компании</w:t>
      </w:r>
      <w:r w:rsidR="001A3A72">
        <w:rPr>
          <w:lang w:eastAsia="ru-RU"/>
        </w:rPr>
        <w:t xml:space="preserve">. </w:t>
      </w:r>
      <w:r w:rsidRPr="00800EF6">
        <w:rPr>
          <w:lang w:eastAsia="ru-RU"/>
        </w:rPr>
        <w:t>Этот уровень представлен генеральным директором компании, который является главным руководителем организации и несет ответственность за ее деятельность перед советом директоров и акционерами. Он управляет деятельностью всех подразделений компании и принимает стратегические решения.</w:t>
      </w:r>
    </w:p>
    <w:p w14:paraId="6D23B841" w14:textId="1DCC46C9" w:rsidR="00800EF6" w:rsidRPr="00800EF6" w:rsidRDefault="00800EF6" w:rsidP="00EE6C20">
      <w:pPr>
        <w:spacing w:after="0"/>
        <w:ind w:firstLine="708"/>
        <w:rPr>
          <w:lang w:eastAsia="ru-RU"/>
        </w:rPr>
      </w:pPr>
      <w:r w:rsidRPr="00800EF6">
        <w:rPr>
          <w:lang w:eastAsia="ru-RU"/>
        </w:rPr>
        <w:t>Отдел развития бизнеса</w:t>
      </w:r>
      <w:r w:rsidR="00EE6C20">
        <w:rPr>
          <w:lang w:eastAsia="ru-RU"/>
        </w:rPr>
        <w:t xml:space="preserve"> о</w:t>
      </w:r>
      <w:r w:rsidR="007E2487">
        <w:rPr>
          <w:lang w:eastAsia="ru-RU"/>
        </w:rPr>
        <w:t>твечает</w:t>
      </w:r>
      <w:r w:rsidRPr="00800EF6">
        <w:rPr>
          <w:lang w:eastAsia="ru-RU"/>
        </w:rPr>
        <w:t xml:space="preserve"> за поиск новых клиентов и проектов, а также за удержание существующих клиентов. Он занимается маркетинговыми исследованиями, разработкой бизнес-стратегий, презентациями компании и общением с клиентами.</w:t>
      </w:r>
    </w:p>
    <w:p w14:paraId="619105C4" w14:textId="38B1A335" w:rsidR="00800EF6" w:rsidRDefault="00607F63" w:rsidP="008C7C08">
      <w:pPr>
        <w:spacing w:after="0"/>
        <w:rPr>
          <w:lang w:eastAsia="ru-RU"/>
        </w:rPr>
      </w:pPr>
      <w:r w:rsidRPr="00607F63">
        <w:rPr>
          <w:lang w:eastAsia="ru-RU"/>
        </w:rPr>
        <w:t>Юридический отдел</w:t>
      </w:r>
      <w:r w:rsidR="00511793">
        <w:rPr>
          <w:lang w:eastAsia="ru-RU"/>
        </w:rPr>
        <w:t xml:space="preserve"> о</w:t>
      </w:r>
      <w:r w:rsidR="00097330">
        <w:rPr>
          <w:lang w:eastAsia="ru-RU"/>
        </w:rPr>
        <w:t>беспечивает</w:t>
      </w:r>
      <w:r w:rsidRPr="00607F63">
        <w:rPr>
          <w:lang w:eastAsia="ru-RU"/>
        </w:rPr>
        <w:t xml:space="preserve"> юридическую поддержку компании, обрабатывает договоры, участвует в переговорах с клиентами и занимается вопросами интеллектуальной собственности.</w:t>
      </w:r>
    </w:p>
    <w:p w14:paraId="1E36FB32" w14:textId="13621AE8" w:rsidR="00996E1A" w:rsidRPr="00996E1A" w:rsidRDefault="00996E1A" w:rsidP="008C7C08">
      <w:pPr>
        <w:spacing w:after="0"/>
        <w:rPr>
          <w:lang w:eastAsia="ru-RU"/>
        </w:rPr>
      </w:pPr>
      <w:r w:rsidRPr="00996E1A">
        <w:rPr>
          <w:lang w:eastAsia="ru-RU"/>
        </w:rPr>
        <w:t>Отдел финансов и управления рисками</w:t>
      </w:r>
      <w:r w:rsidR="00C6291A">
        <w:rPr>
          <w:lang w:eastAsia="ru-RU"/>
        </w:rPr>
        <w:t xml:space="preserve"> о</w:t>
      </w:r>
      <w:r w:rsidRPr="00996E1A">
        <w:rPr>
          <w:lang w:eastAsia="ru-RU"/>
        </w:rPr>
        <w:t>твечает за финансовое планирование и анализ, управление бухгалтерской отчетностью, управление рисками и обеспечение финансовой стабильности компании.</w:t>
      </w:r>
    </w:p>
    <w:p w14:paraId="3E4F6044" w14:textId="16EED471" w:rsidR="00996E1A" w:rsidRPr="00996E1A" w:rsidRDefault="00996E1A" w:rsidP="008C7C08">
      <w:pPr>
        <w:spacing w:after="0"/>
        <w:rPr>
          <w:lang w:eastAsia="ru-RU"/>
        </w:rPr>
      </w:pPr>
      <w:r w:rsidRPr="00996E1A">
        <w:rPr>
          <w:lang w:eastAsia="ru-RU"/>
        </w:rPr>
        <w:t>Отдел кадров</w:t>
      </w:r>
      <w:r w:rsidR="00E92179">
        <w:rPr>
          <w:lang w:eastAsia="ru-RU"/>
        </w:rPr>
        <w:t xml:space="preserve"> за</w:t>
      </w:r>
      <w:r w:rsidRPr="00996E1A">
        <w:rPr>
          <w:lang w:eastAsia="ru-RU"/>
        </w:rPr>
        <w:t>нимается наймом, обучением и управлением персоналом компании. Он также отвечает за разработку политики компании в области управления персоналом, включая оплату труда, стимулирование и мотивацию сотрудников.</w:t>
      </w:r>
    </w:p>
    <w:p w14:paraId="3BC46F76" w14:textId="7B401842" w:rsidR="004C149A" w:rsidRDefault="004C149A" w:rsidP="008C7C08">
      <w:pPr>
        <w:spacing w:after="0"/>
        <w:rPr>
          <w:lang w:eastAsia="ru-RU"/>
        </w:rPr>
      </w:pPr>
      <w:r w:rsidRPr="004C149A">
        <w:rPr>
          <w:lang w:eastAsia="ru-RU"/>
        </w:rPr>
        <w:t>Отдел IT</w:t>
      </w:r>
      <w:r w:rsidR="00960DF9">
        <w:rPr>
          <w:lang w:eastAsia="ru-RU"/>
        </w:rPr>
        <w:t xml:space="preserve"> о</w:t>
      </w:r>
      <w:r w:rsidRPr="004C149A">
        <w:rPr>
          <w:lang w:eastAsia="ru-RU"/>
        </w:rPr>
        <w:t xml:space="preserve">твечает за информационные технологии компании, включая разработку и поддержку информационных систем, сетевой инфраструктуры, безопасности и </w:t>
      </w:r>
      <w:r w:rsidR="00561A37">
        <w:rPr>
          <w:lang w:eastAsia="ru-RU"/>
        </w:rPr>
        <w:t xml:space="preserve">обеспечения </w:t>
      </w:r>
      <w:r w:rsidR="0039005D" w:rsidRPr="0039005D">
        <w:rPr>
          <w:lang w:eastAsia="ru-RU"/>
        </w:rPr>
        <w:t>бесперебойной работы ИВС</w:t>
      </w:r>
      <w:r w:rsidR="004E5BB6">
        <w:rPr>
          <w:lang w:eastAsia="ru-RU"/>
        </w:rPr>
        <w:t>.</w:t>
      </w:r>
    </w:p>
    <w:p w14:paraId="4B167B16" w14:textId="77777777" w:rsidR="00960DF9" w:rsidRPr="00960DF9" w:rsidRDefault="00960DF9" w:rsidP="00960DF9">
      <w:pPr>
        <w:spacing w:after="0"/>
        <w:rPr>
          <w:lang w:eastAsia="ru-RU"/>
        </w:rPr>
      </w:pPr>
      <w:r w:rsidRPr="00960DF9">
        <w:rPr>
          <w:lang w:eastAsia="ru-RU"/>
        </w:rPr>
        <w:t>Отдел продаж отвечает за поиск и привлечение новых клиентов, разработку коммерческих предложений, заключение договоров и контроль за их исполнением. Он состоит из менеджеров по продажам, которые работают с клиентами, и специалистов по маркетингу, занимающихся анализом рынка и разработкой стратегии продаж.</w:t>
      </w:r>
    </w:p>
    <w:p w14:paraId="387CDC7A" w14:textId="77777777" w:rsidR="00960DF9" w:rsidRPr="00960DF9" w:rsidRDefault="00960DF9" w:rsidP="00960DF9">
      <w:pPr>
        <w:spacing w:after="0"/>
        <w:rPr>
          <w:lang w:eastAsia="ru-RU"/>
        </w:rPr>
      </w:pPr>
      <w:r w:rsidRPr="00960DF9">
        <w:rPr>
          <w:lang w:eastAsia="ru-RU"/>
        </w:rPr>
        <w:t>Отдел управления персоналом занимается подбором и наймом новых сотрудников, организацией обучения и развития персонала, разработкой системы мотивации и оценки результатов работы сотрудников. Он состоит из HR-менеджеров и специалистов по персоналу.</w:t>
      </w:r>
    </w:p>
    <w:p w14:paraId="2922F3DC" w14:textId="77777777" w:rsidR="00960DF9" w:rsidRPr="00960DF9" w:rsidRDefault="00960DF9" w:rsidP="00960DF9">
      <w:pPr>
        <w:spacing w:after="0"/>
        <w:rPr>
          <w:lang w:eastAsia="ru-RU"/>
        </w:rPr>
      </w:pPr>
      <w:r w:rsidRPr="00960DF9">
        <w:rPr>
          <w:lang w:eastAsia="ru-RU"/>
        </w:rPr>
        <w:t>Отдел управления проектами отвечает за планирование, контроль и управление проектами консалтинговой компании. Он состоит из проектных менеджеров и проектных команд, которые занимаются реализацией проектов.</w:t>
      </w:r>
    </w:p>
    <w:p w14:paraId="3CF219F6" w14:textId="77777777" w:rsidR="00960DF9" w:rsidRPr="00960DF9" w:rsidRDefault="00960DF9" w:rsidP="00960DF9">
      <w:pPr>
        <w:spacing w:after="0"/>
        <w:rPr>
          <w:lang w:eastAsia="ru-RU"/>
        </w:rPr>
      </w:pPr>
      <w:r w:rsidRPr="00960DF9">
        <w:rPr>
          <w:lang w:eastAsia="ru-RU"/>
        </w:rPr>
        <w:t>Отдел управления информационными технологиями занимается разработкой и поддержкой информационных систем компании, а также обеспечением их безопасности. Он состоит из IT-менеджеров, администраторов и разработчиков.</w:t>
      </w:r>
    </w:p>
    <w:p w14:paraId="2EDAC072" w14:textId="77777777" w:rsidR="00960DF9" w:rsidRPr="00960DF9" w:rsidRDefault="00960DF9" w:rsidP="00960DF9">
      <w:pPr>
        <w:spacing w:after="0"/>
        <w:rPr>
          <w:lang w:eastAsia="ru-RU"/>
        </w:rPr>
      </w:pPr>
      <w:r w:rsidRPr="00960DF9">
        <w:rPr>
          <w:lang w:eastAsia="ru-RU"/>
        </w:rPr>
        <w:lastRenderedPageBreak/>
        <w:t>Отдел бухгалтерии и финансов занимается учетом финансовой деятельности компании, разработкой бюджета, финансового анализа и отчетности. Он состоит из бухгалтеров, финансовых аналитиков и контролеров.</w:t>
      </w:r>
    </w:p>
    <w:p w14:paraId="1915933C" w14:textId="77777777" w:rsidR="00960DF9" w:rsidRPr="00960DF9" w:rsidRDefault="00960DF9" w:rsidP="00960DF9">
      <w:pPr>
        <w:spacing w:after="0"/>
        <w:rPr>
          <w:lang w:eastAsia="ru-RU"/>
        </w:rPr>
      </w:pPr>
      <w:r w:rsidRPr="00960DF9">
        <w:rPr>
          <w:lang w:eastAsia="ru-RU"/>
        </w:rPr>
        <w:t>Отдел юридической поддержки занимается вопросами правовой поддержки деятельности компании, разработкой договоров, юридическим консультированием и представительством интересов компании в суде. Он состоит из юристов и юридических консультантов.</w:t>
      </w:r>
    </w:p>
    <w:p w14:paraId="6BBE12A7" w14:textId="77777777" w:rsidR="00960DF9" w:rsidRPr="00960DF9" w:rsidRDefault="00960DF9" w:rsidP="00960DF9">
      <w:pPr>
        <w:spacing w:after="0"/>
        <w:rPr>
          <w:lang w:eastAsia="ru-RU"/>
        </w:rPr>
      </w:pPr>
      <w:r w:rsidRPr="00960DF9">
        <w:rPr>
          <w:lang w:eastAsia="ru-RU"/>
        </w:rPr>
        <w:t>Отдел качества занимается контролем и обеспечением качества услуг, предоставляемых компанией. Он состоит из специалистов по контролю качества, менеджеров по работе с клиентами и аналитиков.</w:t>
      </w:r>
    </w:p>
    <w:p w14:paraId="5DEFEAC4" w14:textId="778C1EF5" w:rsidR="00960DF9" w:rsidRDefault="00960DF9" w:rsidP="001F1B95">
      <w:pPr>
        <w:spacing w:after="0"/>
        <w:rPr>
          <w:lang w:eastAsia="ru-RU"/>
        </w:rPr>
      </w:pPr>
      <w:r w:rsidRPr="00960DF9">
        <w:rPr>
          <w:lang w:eastAsia="ru-RU"/>
        </w:rPr>
        <w:t>Каждый отдел имеет своего руководителя, который отчитывается перед генеральным директором компании. Все отделы взаимодействуют друг с другом и координируют свои действия для достижения общих целей.</w:t>
      </w:r>
    </w:p>
    <w:p w14:paraId="558C865A" w14:textId="5E36D80F" w:rsidR="001F1B95" w:rsidRPr="004C149A" w:rsidRDefault="001F1B95" w:rsidP="001F1B95">
      <w:pPr>
        <w:spacing w:after="0"/>
      </w:pPr>
      <w:r>
        <w:t>Пример структуры консалтинговой компании представлена на рисунке 1.1.</w:t>
      </w:r>
    </w:p>
    <w:p w14:paraId="1A427A5A" w14:textId="1DC29B3F" w:rsidR="00996E1A" w:rsidRDefault="00EB15EC" w:rsidP="00B71560">
      <w:pPr>
        <w:spacing w:before="280"/>
        <w:rPr>
          <w:lang w:eastAsia="ru-RU"/>
        </w:rPr>
      </w:pPr>
      <w:r>
        <w:rPr>
          <w:noProof/>
          <w:lang w:eastAsia="ru-RU"/>
        </w:rPr>
        <w:drawing>
          <wp:inline distT="0" distB="0" distL="0" distR="0" wp14:anchorId="4DCA70E4" wp14:editId="35712B17">
            <wp:extent cx="4974508" cy="3162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4979853" cy="3165698"/>
                    </a:xfrm>
                    <a:prstGeom prst="rect">
                      <a:avLst/>
                    </a:prstGeom>
                  </pic:spPr>
                </pic:pic>
              </a:graphicData>
            </a:graphic>
          </wp:inline>
        </w:drawing>
      </w:r>
    </w:p>
    <w:p w14:paraId="7D5DEC12" w14:textId="3D3CF5DB" w:rsidR="00A50632" w:rsidRDefault="00A50632" w:rsidP="00A50632">
      <w:pPr>
        <w:spacing w:before="280" w:after="280"/>
        <w:ind w:firstLine="0"/>
        <w:jc w:val="center"/>
      </w:pPr>
      <w:r>
        <w:t>Рисунок 1.1 – Пример структуры консалтинговой компании</w:t>
      </w:r>
    </w:p>
    <w:p w14:paraId="1B1A3D81" w14:textId="40465374" w:rsidR="00E7251F" w:rsidRDefault="00E7251F" w:rsidP="00EB15EC">
      <w:pPr>
        <w:spacing w:before="280" w:after="280"/>
        <w:ind w:firstLine="0"/>
      </w:pPr>
    </w:p>
    <w:p w14:paraId="561F6011" w14:textId="0E6B2573" w:rsidR="00A50632" w:rsidRDefault="00A50632" w:rsidP="00B71560">
      <w:pPr>
        <w:spacing w:before="280"/>
        <w:rPr>
          <w:lang w:eastAsia="ru-RU"/>
        </w:rPr>
      </w:pPr>
    </w:p>
    <w:p w14:paraId="28561CEA" w14:textId="788E4AC1" w:rsidR="000C48E7" w:rsidRDefault="000C48E7" w:rsidP="00B71560">
      <w:pPr>
        <w:spacing w:before="280"/>
        <w:rPr>
          <w:lang w:eastAsia="ru-RU"/>
        </w:rPr>
      </w:pPr>
    </w:p>
    <w:p w14:paraId="05D6CD45" w14:textId="5D6B923C" w:rsidR="000C48E7" w:rsidRDefault="000C48E7" w:rsidP="00B71560">
      <w:pPr>
        <w:spacing w:before="280"/>
        <w:rPr>
          <w:lang w:eastAsia="ru-RU"/>
        </w:rPr>
      </w:pPr>
    </w:p>
    <w:p w14:paraId="616E48DC" w14:textId="6A974207" w:rsidR="000C48E7" w:rsidRDefault="000C48E7" w:rsidP="00EA6063">
      <w:pPr>
        <w:spacing w:before="280"/>
        <w:ind w:firstLine="0"/>
        <w:rPr>
          <w:lang w:eastAsia="ru-RU"/>
        </w:rPr>
      </w:pPr>
    </w:p>
    <w:p w14:paraId="47CCF6DC" w14:textId="6AB04019" w:rsidR="000C48E7" w:rsidRDefault="000C48E7" w:rsidP="000C48E7">
      <w:pPr>
        <w:pStyle w:val="1"/>
        <w:numPr>
          <w:ilvl w:val="1"/>
          <w:numId w:val="6"/>
        </w:numPr>
        <w:rPr>
          <w:lang w:eastAsia="ru-RU"/>
        </w:rPr>
      </w:pPr>
      <w:bookmarkStart w:id="3" w:name="_Toc129656806"/>
      <w:r>
        <w:rPr>
          <w:lang w:eastAsia="ru-RU"/>
        </w:rPr>
        <w:lastRenderedPageBreak/>
        <w:t>Объекты и субъекты ИВС</w:t>
      </w:r>
      <w:bookmarkEnd w:id="3"/>
    </w:p>
    <w:p w14:paraId="0697E477" w14:textId="4A42831C" w:rsidR="00032CC0" w:rsidRPr="00032CC0" w:rsidRDefault="00032CC0" w:rsidP="008041F6">
      <w:pPr>
        <w:spacing w:after="0"/>
        <w:rPr>
          <w:lang w:eastAsia="ru-RU"/>
        </w:rPr>
      </w:pPr>
      <w:r w:rsidRPr="00032CC0">
        <w:rPr>
          <w:lang w:eastAsia="ru-RU"/>
        </w:rPr>
        <w:t>Объекты информационно-вычислительной системы</w:t>
      </w:r>
      <w:r w:rsidR="008D48CC">
        <w:rPr>
          <w:lang w:eastAsia="ru-RU"/>
        </w:rPr>
        <w:t xml:space="preserve"> </w:t>
      </w:r>
      <w:r w:rsidRPr="00032CC0">
        <w:rPr>
          <w:lang w:eastAsia="ru-RU"/>
        </w:rPr>
        <w:t xml:space="preserve">— это все компоненты и элементы ИВС, которые используются для обработки, хранения и передачи информации. Субъекты информационных отношений в ИВС — это люди или группы людей, которые используют ИВС для выполнения своих задач. </w:t>
      </w:r>
    </w:p>
    <w:p w14:paraId="2FF8F7ED" w14:textId="278C7FA3" w:rsidR="00D6421B" w:rsidRDefault="00D6421B" w:rsidP="00D6421B">
      <w:pPr>
        <w:pStyle w:val="1"/>
        <w:rPr>
          <w:lang w:eastAsia="ru-RU"/>
        </w:rPr>
      </w:pPr>
      <w:bookmarkStart w:id="4" w:name="_Toc129656807"/>
      <w:r>
        <w:rPr>
          <w:lang w:eastAsia="ru-RU"/>
        </w:rPr>
        <w:t>1.2.1 Объекты ИВС</w:t>
      </w:r>
      <w:bookmarkEnd w:id="4"/>
    </w:p>
    <w:p w14:paraId="540956A6" w14:textId="034F95C9" w:rsidR="00196A02" w:rsidRDefault="00007520" w:rsidP="00DE43E5">
      <w:pPr>
        <w:spacing w:after="0"/>
        <w:rPr>
          <w:lang w:eastAsia="ru-RU"/>
        </w:rPr>
      </w:pPr>
      <w:r>
        <w:rPr>
          <w:lang w:eastAsia="ru-RU"/>
        </w:rPr>
        <w:t>В консалтинговой компании можно выделить следующие объекты информационно-вычислительной системы, которые необходимо защищать:</w:t>
      </w:r>
    </w:p>
    <w:p w14:paraId="011AB46C" w14:textId="1C7E6695" w:rsidR="000971E1" w:rsidRPr="00AB660D" w:rsidRDefault="004B6315" w:rsidP="00B63458">
      <w:pPr>
        <w:pStyle w:val="a8"/>
        <w:numPr>
          <w:ilvl w:val="0"/>
          <w:numId w:val="9"/>
        </w:numPr>
        <w:spacing w:after="0"/>
        <w:ind w:left="0" w:firstLine="709"/>
        <w:rPr>
          <w:lang w:eastAsia="ru-RU"/>
        </w:rPr>
      </w:pPr>
      <w:r>
        <w:rPr>
          <w:lang w:eastAsia="ru-RU"/>
        </w:rPr>
        <w:t>сеть</w:t>
      </w:r>
      <w:r>
        <w:rPr>
          <w:lang w:val="en-US" w:eastAsia="ru-RU"/>
        </w:rPr>
        <w:t>;</w:t>
      </w:r>
    </w:p>
    <w:p w14:paraId="1F064917" w14:textId="41039895" w:rsidR="00814E52" w:rsidRPr="00814E52" w:rsidRDefault="00B346FB" w:rsidP="00B63458">
      <w:pPr>
        <w:pStyle w:val="a8"/>
        <w:numPr>
          <w:ilvl w:val="0"/>
          <w:numId w:val="9"/>
        </w:numPr>
        <w:spacing w:after="0"/>
        <w:ind w:left="0" w:firstLine="709"/>
        <w:rPr>
          <w:lang w:eastAsia="ru-RU"/>
        </w:rPr>
      </w:pPr>
      <w:r>
        <w:rPr>
          <w:lang w:eastAsia="ru-RU"/>
        </w:rPr>
        <w:t>с</w:t>
      </w:r>
      <w:r w:rsidR="000971E1" w:rsidRPr="00814E52">
        <w:rPr>
          <w:lang w:eastAsia="ru-RU"/>
        </w:rPr>
        <w:t>ерверы</w:t>
      </w:r>
      <w:r w:rsidR="00814E52" w:rsidRPr="00814E52">
        <w:rPr>
          <w:lang w:val="en-US" w:eastAsia="ru-RU"/>
        </w:rPr>
        <w:t>;</w:t>
      </w:r>
    </w:p>
    <w:p w14:paraId="621B0FE9" w14:textId="451FEB16" w:rsidR="000971E1" w:rsidRPr="00814E52" w:rsidRDefault="000B0CD0" w:rsidP="00B63458">
      <w:pPr>
        <w:pStyle w:val="a8"/>
        <w:numPr>
          <w:ilvl w:val="0"/>
          <w:numId w:val="9"/>
        </w:numPr>
        <w:spacing w:after="0"/>
        <w:ind w:left="0" w:firstLine="709"/>
        <w:rPr>
          <w:lang w:eastAsia="ru-RU"/>
        </w:rPr>
      </w:pPr>
      <w:r>
        <w:rPr>
          <w:lang w:eastAsia="ru-RU"/>
        </w:rPr>
        <w:t>сетевые ресурсы</w:t>
      </w:r>
      <w:r w:rsidR="00814E52">
        <w:rPr>
          <w:lang w:val="en-US" w:eastAsia="ru-RU"/>
        </w:rPr>
        <w:t>;</w:t>
      </w:r>
    </w:p>
    <w:p w14:paraId="46AF4D07" w14:textId="6BD7883D" w:rsidR="000971E1" w:rsidRPr="00367873" w:rsidRDefault="00590C7F" w:rsidP="00B63458">
      <w:pPr>
        <w:pStyle w:val="a8"/>
        <w:numPr>
          <w:ilvl w:val="0"/>
          <w:numId w:val="9"/>
        </w:numPr>
        <w:spacing w:after="0"/>
        <w:ind w:left="0" w:firstLine="709"/>
        <w:rPr>
          <w:lang w:eastAsia="ru-RU"/>
        </w:rPr>
      </w:pPr>
      <w:r>
        <w:rPr>
          <w:lang w:eastAsia="ru-RU"/>
        </w:rPr>
        <w:t>с</w:t>
      </w:r>
      <w:r w:rsidRPr="00590C7F">
        <w:rPr>
          <w:lang w:eastAsia="ru-RU"/>
        </w:rPr>
        <w:t>истемы управления персоналом</w:t>
      </w:r>
      <w:r w:rsidR="00814E52">
        <w:rPr>
          <w:lang w:val="en-US" w:eastAsia="ru-RU"/>
        </w:rPr>
        <w:t>;</w:t>
      </w:r>
    </w:p>
    <w:p w14:paraId="5CA35177" w14:textId="782C066A" w:rsidR="000971E1" w:rsidRPr="00744915" w:rsidRDefault="00B346FB" w:rsidP="00B63458">
      <w:pPr>
        <w:pStyle w:val="a8"/>
        <w:numPr>
          <w:ilvl w:val="0"/>
          <w:numId w:val="9"/>
        </w:numPr>
        <w:spacing w:after="0"/>
        <w:ind w:left="0" w:firstLine="709"/>
        <w:rPr>
          <w:lang w:eastAsia="ru-RU"/>
        </w:rPr>
      </w:pPr>
      <w:r>
        <w:rPr>
          <w:lang w:eastAsia="ru-RU"/>
        </w:rPr>
        <w:t>э</w:t>
      </w:r>
      <w:r w:rsidR="000971E1" w:rsidRPr="00DE43E5">
        <w:rPr>
          <w:lang w:eastAsia="ru-RU"/>
        </w:rPr>
        <w:t>лектронная почта</w:t>
      </w:r>
      <w:r w:rsidR="00367873">
        <w:rPr>
          <w:lang w:val="en-US" w:eastAsia="ru-RU"/>
        </w:rPr>
        <w:t>;</w:t>
      </w:r>
    </w:p>
    <w:p w14:paraId="4BFEFAAE" w14:textId="264BE5B0" w:rsidR="00744915" w:rsidRPr="007E3618" w:rsidRDefault="0011165B" w:rsidP="00B63458">
      <w:pPr>
        <w:pStyle w:val="a8"/>
        <w:numPr>
          <w:ilvl w:val="0"/>
          <w:numId w:val="9"/>
        </w:numPr>
        <w:spacing w:after="0"/>
        <w:ind w:left="0" w:firstLine="709"/>
        <w:rPr>
          <w:lang w:eastAsia="ru-RU"/>
        </w:rPr>
      </w:pPr>
      <w:r>
        <w:rPr>
          <w:lang w:eastAsia="ru-RU"/>
        </w:rPr>
        <w:t>с</w:t>
      </w:r>
      <w:r w:rsidR="00744915" w:rsidRPr="00744915">
        <w:rPr>
          <w:lang w:eastAsia="ru-RU"/>
        </w:rPr>
        <w:t>истемы управления клиентскими отношениями (CRM);</w:t>
      </w:r>
    </w:p>
    <w:p w14:paraId="613A218F" w14:textId="4B6673BE" w:rsidR="000971E1" w:rsidRPr="000B4782" w:rsidRDefault="00B346FB" w:rsidP="00B63458">
      <w:pPr>
        <w:pStyle w:val="a8"/>
        <w:numPr>
          <w:ilvl w:val="0"/>
          <w:numId w:val="9"/>
        </w:numPr>
        <w:spacing w:after="0"/>
        <w:ind w:left="0" w:firstLine="709"/>
        <w:rPr>
          <w:lang w:eastAsia="ru-RU"/>
        </w:rPr>
      </w:pPr>
      <w:r>
        <w:rPr>
          <w:lang w:eastAsia="ru-RU"/>
        </w:rPr>
        <w:t>б</w:t>
      </w:r>
      <w:r w:rsidR="000971E1" w:rsidRPr="00DE43E5">
        <w:rPr>
          <w:lang w:eastAsia="ru-RU"/>
        </w:rPr>
        <w:t>азы данных</w:t>
      </w:r>
      <w:r w:rsidR="000B0B41">
        <w:rPr>
          <w:lang w:val="en-US" w:eastAsia="ru-RU"/>
        </w:rPr>
        <w:t>.</w:t>
      </w:r>
    </w:p>
    <w:p w14:paraId="5497E01F" w14:textId="72110F9D" w:rsidR="00007520" w:rsidRPr="00196A02" w:rsidRDefault="000971E1" w:rsidP="000971E1">
      <w:pPr>
        <w:rPr>
          <w:lang w:eastAsia="ru-RU"/>
        </w:rPr>
      </w:pPr>
      <w:r w:rsidRPr="000971E1">
        <w:rPr>
          <w:lang w:eastAsia="ru-RU"/>
        </w:rPr>
        <w:t xml:space="preserve">В целом, объекты ИВС для консалтинговой компании включают в себя все устройства и системы, которые используются для обработки, хранения, передачи и управления информацией. </w:t>
      </w:r>
    </w:p>
    <w:p w14:paraId="69AD4D25" w14:textId="419E8539" w:rsidR="00581D96" w:rsidRDefault="00581D96" w:rsidP="009D0817">
      <w:pPr>
        <w:pStyle w:val="1"/>
        <w:rPr>
          <w:lang w:eastAsia="ru-RU"/>
        </w:rPr>
      </w:pPr>
      <w:bookmarkStart w:id="5" w:name="_Toc129656808"/>
      <w:r>
        <w:rPr>
          <w:lang w:eastAsia="ru-RU"/>
        </w:rPr>
        <w:t>1.2.2. Субъекты ИВС</w:t>
      </w:r>
      <w:bookmarkEnd w:id="5"/>
    </w:p>
    <w:p w14:paraId="6EC1E0ED" w14:textId="56DF1B5D" w:rsidR="002075D5" w:rsidRDefault="002075D5" w:rsidP="003121E7">
      <w:pPr>
        <w:spacing w:after="0"/>
      </w:pPr>
      <w:r>
        <w:rPr>
          <w:lang w:eastAsia="ru-RU"/>
        </w:rPr>
        <w:t xml:space="preserve">Защищать необходимо не только различные источники информации, но и тех, кто может этими объектами воспользоваться. </w:t>
      </w:r>
      <w:r>
        <w:t xml:space="preserve">В консалтинговой компании можно выделить следующие </w:t>
      </w:r>
      <w:r w:rsidR="00B47673">
        <w:t>су</w:t>
      </w:r>
      <w:r>
        <w:t>бъекты, требующие обеспечения информационной безопасности:</w:t>
      </w:r>
    </w:p>
    <w:p w14:paraId="566ECEA8" w14:textId="3F48F7B1" w:rsidR="003121E7" w:rsidRDefault="00C73803" w:rsidP="00B63458">
      <w:pPr>
        <w:pStyle w:val="a8"/>
        <w:numPr>
          <w:ilvl w:val="0"/>
          <w:numId w:val="10"/>
        </w:numPr>
        <w:spacing w:after="0"/>
        <w:ind w:left="0" w:firstLine="709"/>
      </w:pPr>
      <w:r>
        <w:t>с</w:t>
      </w:r>
      <w:r w:rsidR="003121E7" w:rsidRPr="003121E7">
        <w:t xml:space="preserve">отрудники компании, </w:t>
      </w:r>
      <w:r w:rsidR="006F5F8B">
        <w:t>а также</w:t>
      </w:r>
      <w:r w:rsidR="00E441D9">
        <w:t xml:space="preserve"> </w:t>
      </w:r>
      <w:r w:rsidR="006F5F8B">
        <w:t>устройства</w:t>
      </w:r>
      <w:r w:rsidR="00E441D9">
        <w:t>, которые они используют</w:t>
      </w:r>
      <w:r w:rsidR="008C055C" w:rsidRPr="008C055C">
        <w:t>;</w:t>
      </w:r>
    </w:p>
    <w:p w14:paraId="405B14AE" w14:textId="48B89F59" w:rsidR="00404A30" w:rsidRPr="003121E7" w:rsidRDefault="00404A30" w:rsidP="00B63458">
      <w:pPr>
        <w:pStyle w:val="a8"/>
        <w:numPr>
          <w:ilvl w:val="0"/>
          <w:numId w:val="10"/>
        </w:numPr>
        <w:spacing w:after="0"/>
        <w:ind w:left="0" w:firstLine="709"/>
      </w:pPr>
      <w:r>
        <w:t>рабочие станции, которыми пользуются сотрудники</w:t>
      </w:r>
      <w:r w:rsidRPr="00FA6445">
        <w:t>;</w:t>
      </w:r>
    </w:p>
    <w:p w14:paraId="7CAA09A4" w14:textId="6F65D4EC" w:rsidR="003121E7" w:rsidRDefault="00C73803" w:rsidP="002B5900">
      <w:pPr>
        <w:pStyle w:val="a8"/>
        <w:numPr>
          <w:ilvl w:val="0"/>
          <w:numId w:val="10"/>
        </w:numPr>
        <w:spacing w:after="0"/>
        <w:ind w:left="0" w:firstLine="709"/>
      </w:pPr>
      <w:r>
        <w:t>а</w:t>
      </w:r>
      <w:r w:rsidR="003121E7" w:rsidRPr="003121E7">
        <w:t>дминистраторы ИВС, которые управляют сетевой инфраструктурой, настраивают программное обеспечение и обеспечивают безопасность</w:t>
      </w:r>
      <w:r w:rsidR="00A0343C">
        <w:t xml:space="preserve"> </w:t>
      </w:r>
      <w:r w:rsidR="003121E7" w:rsidRPr="003121E7">
        <w:t>системы</w:t>
      </w:r>
      <w:r w:rsidR="005C69A4" w:rsidRPr="005C69A4">
        <w:t>;</w:t>
      </w:r>
    </w:p>
    <w:p w14:paraId="2DFFB470" w14:textId="4BF32B43" w:rsidR="003121E7" w:rsidRPr="003121E7" w:rsidRDefault="00C73803" w:rsidP="00B63458">
      <w:pPr>
        <w:pStyle w:val="a8"/>
        <w:numPr>
          <w:ilvl w:val="0"/>
          <w:numId w:val="10"/>
        </w:numPr>
        <w:spacing w:after="0"/>
        <w:ind w:left="0" w:firstLine="709"/>
      </w:pPr>
      <w:r>
        <w:t>к</w:t>
      </w:r>
      <w:r w:rsidR="003121E7" w:rsidRPr="003121E7">
        <w:t>лиенты, которые предоставляют конфиденциальные данные консалтинговой компании для анализа и обработки</w:t>
      </w:r>
      <w:r w:rsidR="006D57C1" w:rsidRPr="00791F8E">
        <w:t>;</w:t>
      </w:r>
    </w:p>
    <w:p w14:paraId="0A1DF74D" w14:textId="42D14FD9" w:rsidR="003121E7" w:rsidRPr="003121E7" w:rsidRDefault="00C73803" w:rsidP="00B63458">
      <w:pPr>
        <w:pStyle w:val="a8"/>
        <w:numPr>
          <w:ilvl w:val="0"/>
          <w:numId w:val="10"/>
        </w:numPr>
        <w:spacing w:after="0"/>
        <w:ind w:left="0" w:firstLine="709"/>
      </w:pPr>
      <w:r>
        <w:t>п</w:t>
      </w:r>
      <w:r w:rsidR="003121E7" w:rsidRPr="003121E7">
        <w:t>артнеры и поставщики, которые имеют доступ к информации о бизнес-процессах и технологиях компании</w:t>
      </w:r>
      <w:r w:rsidR="00791F8E" w:rsidRPr="00791F8E">
        <w:t>;</w:t>
      </w:r>
    </w:p>
    <w:p w14:paraId="644C976C" w14:textId="1FF30BF4" w:rsidR="003121E7" w:rsidRPr="003121E7" w:rsidRDefault="00C73803" w:rsidP="00B63458">
      <w:pPr>
        <w:pStyle w:val="a8"/>
        <w:numPr>
          <w:ilvl w:val="0"/>
          <w:numId w:val="10"/>
        </w:numPr>
        <w:spacing w:after="0"/>
        <w:ind w:left="0" w:firstLine="709"/>
      </w:pPr>
      <w:r>
        <w:t>з</w:t>
      </w:r>
      <w:r w:rsidR="003121E7" w:rsidRPr="003121E7">
        <w:t>лоумышленники, которые могут попытаться получить несанкционированный доступ к информации или навредить системе</w:t>
      </w:r>
      <w:r w:rsidR="000613DF" w:rsidRPr="00252BE2">
        <w:t>;</w:t>
      </w:r>
    </w:p>
    <w:p w14:paraId="3DD961AA" w14:textId="33BAA794" w:rsidR="003121E7" w:rsidRPr="003121E7" w:rsidRDefault="00C73803" w:rsidP="00B63458">
      <w:pPr>
        <w:pStyle w:val="a8"/>
        <w:numPr>
          <w:ilvl w:val="0"/>
          <w:numId w:val="10"/>
        </w:numPr>
        <w:spacing w:after="0"/>
        <w:ind w:left="0" w:firstLine="709"/>
      </w:pPr>
      <w:r>
        <w:t>г</w:t>
      </w:r>
      <w:r w:rsidR="003121E7" w:rsidRPr="003121E7">
        <w:t>осударственные органы и регуляторы, которые могут потребовать доступ к информации компании в соответствии с законодательством.</w:t>
      </w:r>
    </w:p>
    <w:p w14:paraId="7969AAC1" w14:textId="27207F15" w:rsidR="00B942C2" w:rsidRPr="00B942C2" w:rsidRDefault="003121E7" w:rsidP="00573172">
      <w:pPr>
        <w:spacing w:after="0"/>
      </w:pPr>
      <w:r w:rsidRPr="003121E7">
        <w:t>Все эти субъекты могут оказать влияние на безопасность ИВС и требуют соответствующих мер по защите информации.</w:t>
      </w:r>
    </w:p>
    <w:p w14:paraId="77A84E72" w14:textId="705F9F43" w:rsidR="00B34AAD" w:rsidRDefault="00B34AAD" w:rsidP="00704026">
      <w:pPr>
        <w:pStyle w:val="1"/>
        <w:numPr>
          <w:ilvl w:val="0"/>
          <w:numId w:val="6"/>
        </w:numPr>
        <w:rPr>
          <w:rFonts w:eastAsia="Times New Roman"/>
          <w:lang w:eastAsia="ru-RU"/>
        </w:rPr>
      </w:pPr>
      <w:bookmarkStart w:id="6" w:name="_Toc129656809"/>
      <w:r w:rsidRPr="00326E5B">
        <w:rPr>
          <w:rFonts w:eastAsia="Times New Roman"/>
          <w:lang w:eastAsia="ru-RU"/>
        </w:rPr>
        <w:lastRenderedPageBreak/>
        <w:t>Основные угрозы и их источники</w:t>
      </w:r>
      <w:bookmarkEnd w:id="6"/>
    </w:p>
    <w:p w14:paraId="4619B266" w14:textId="77777777" w:rsidR="00282372" w:rsidRDefault="00E0738D" w:rsidP="009D0817">
      <w:pPr>
        <w:spacing w:after="0"/>
        <w:rPr>
          <w:lang w:eastAsia="ru-RU"/>
        </w:rPr>
      </w:pPr>
      <w:r w:rsidRPr="00E0738D">
        <w:rPr>
          <w:lang w:eastAsia="ru-RU"/>
        </w:rPr>
        <w:t xml:space="preserve">При разработке политики информационной безопасности для консалтинговой компании необходимо произвести классификацию всех возможных типов потенциальных угроз и оценить риски их </w:t>
      </w:r>
      <w:r>
        <w:rPr>
          <w:lang w:eastAsia="ru-RU"/>
        </w:rPr>
        <w:t>возникновения</w:t>
      </w:r>
      <w:r w:rsidRPr="00E0738D">
        <w:rPr>
          <w:lang w:eastAsia="ru-RU"/>
        </w:rPr>
        <w:t xml:space="preserve">. </w:t>
      </w:r>
    </w:p>
    <w:p w14:paraId="1F6DAFB9" w14:textId="3271781D" w:rsidR="00584619" w:rsidRDefault="009725CE" w:rsidP="009D0817">
      <w:pPr>
        <w:spacing w:after="0"/>
        <w:rPr>
          <w:lang w:eastAsia="ru-RU"/>
        </w:rPr>
      </w:pPr>
      <w:r>
        <w:rPr>
          <w:lang w:eastAsia="ru-RU"/>
        </w:rPr>
        <w:t>Говоря об угрозах, они</w:t>
      </w:r>
      <w:r w:rsidR="00E0738D" w:rsidRPr="00E0738D">
        <w:rPr>
          <w:lang w:eastAsia="ru-RU"/>
        </w:rPr>
        <w:t xml:space="preserve"> могут иметь внутреннее или внешнее происхождение, быть естественными или искусственными, а также непреднамеренными или преднамеренными.</w:t>
      </w:r>
      <w:r w:rsidR="00AE674E">
        <w:rPr>
          <w:lang w:eastAsia="ru-RU"/>
        </w:rPr>
        <w:t xml:space="preserve"> </w:t>
      </w:r>
    </w:p>
    <w:p w14:paraId="3951B09B" w14:textId="2144E1A4" w:rsidR="00AE674E" w:rsidRDefault="00AE674E" w:rsidP="00ED2FD8">
      <w:pPr>
        <w:spacing w:after="0"/>
        <w:rPr>
          <w:lang w:eastAsia="ru-RU"/>
        </w:rPr>
      </w:pPr>
      <w:r>
        <w:rPr>
          <w:lang w:eastAsia="ru-RU"/>
        </w:rPr>
        <w:t>Рассмотрим потенциальные угрозы, с которыми может столкнуться консалтинговая компания.</w:t>
      </w:r>
    </w:p>
    <w:p w14:paraId="6A911DA4" w14:textId="155D292C" w:rsidR="006931F4" w:rsidRDefault="006931F4" w:rsidP="00282372">
      <w:pPr>
        <w:pStyle w:val="1"/>
        <w:numPr>
          <w:ilvl w:val="1"/>
          <w:numId w:val="6"/>
        </w:numPr>
        <w:rPr>
          <w:lang w:eastAsia="ru-RU"/>
        </w:rPr>
      </w:pPr>
      <w:bookmarkStart w:id="7" w:name="_Toc129656810"/>
      <w:r>
        <w:rPr>
          <w:lang w:eastAsia="ru-RU"/>
        </w:rPr>
        <w:t>Внешние угрозы</w:t>
      </w:r>
      <w:bookmarkEnd w:id="7"/>
    </w:p>
    <w:p w14:paraId="32013F26" w14:textId="5620DBB3" w:rsidR="009D0817" w:rsidRPr="009D0817" w:rsidRDefault="009D0817" w:rsidP="000C6BE6">
      <w:pPr>
        <w:spacing w:after="0"/>
        <w:rPr>
          <w:lang w:eastAsia="ru-RU"/>
        </w:rPr>
      </w:pPr>
      <w:r w:rsidRPr="009D0817">
        <w:rPr>
          <w:lang w:eastAsia="ru-RU"/>
        </w:rPr>
        <w:t>Внешние угрозы — это различные факторы, события и процессы, которые находятся за пределами компании и могут негативно повлиять на ее бизнес-операции, финансовые показатели и репутацию.</w:t>
      </w:r>
    </w:p>
    <w:p w14:paraId="23EC1794" w14:textId="591BB76E" w:rsidR="00930B9C" w:rsidRPr="00930B9C" w:rsidRDefault="00930B9C" w:rsidP="000C6BE6">
      <w:pPr>
        <w:spacing w:after="0"/>
      </w:pPr>
      <w:r>
        <w:t xml:space="preserve">Для </w:t>
      </w:r>
      <w:r w:rsidR="00F231FF">
        <w:t>консалтинговой</w:t>
      </w:r>
      <w:r>
        <w:t xml:space="preserve"> компании внешние дестабилизирующие факторы могут быть следующими:</w:t>
      </w:r>
    </w:p>
    <w:p w14:paraId="09E6111E" w14:textId="418E4D1B" w:rsidR="003A53FE" w:rsidRPr="003A53FE" w:rsidRDefault="003A53FE" w:rsidP="003A53FE">
      <w:pPr>
        <w:pStyle w:val="a8"/>
        <w:numPr>
          <w:ilvl w:val="0"/>
          <w:numId w:val="25"/>
        </w:numPr>
        <w:spacing w:after="0"/>
        <w:ind w:left="0" w:firstLine="709"/>
        <w:rPr>
          <w:b/>
          <w:lang w:eastAsia="ru-RU"/>
        </w:rPr>
      </w:pPr>
      <w:bookmarkStart w:id="8" w:name="_Toc129656811"/>
      <w:r w:rsidRPr="003A53FE">
        <w:rPr>
          <w:lang w:eastAsia="ru-RU"/>
        </w:rPr>
        <w:t>Угрозы безопасности информации: неквалифицированные пользователи, несанкционированный доступ к ПС с целью модификации кода, угрозы кибербезопасности (хакерские атаки, вирусы, фишинг и другие мошеннические схемы)</w:t>
      </w:r>
      <w:r w:rsidR="009F1C3E" w:rsidRPr="00651EA1">
        <w:rPr>
          <w:lang w:eastAsia="ru-RU"/>
        </w:rPr>
        <w:t>;</w:t>
      </w:r>
    </w:p>
    <w:p w14:paraId="28F3C1E8" w14:textId="118E4CAD" w:rsidR="003A53FE" w:rsidRPr="003A53FE" w:rsidRDefault="003A53FE" w:rsidP="003A53FE">
      <w:pPr>
        <w:pStyle w:val="a8"/>
        <w:numPr>
          <w:ilvl w:val="0"/>
          <w:numId w:val="25"/>
        </w:numPr>
        <w:spacing w:after="0"/>
        <w:ind w:left="0" w:firstLine="709"/>
        <w:rPr>
          <w:lang w:eastAsia="ru-RU"/>
        </w:rPr>
      </w:pPr>
      <w:r w:rsidRPr="003A53FE">
        <w:rPr>
          <w:lang w:eastAsia="ru-RU"/>
        </w:rPr>
        <w:t>Угрозы природного характера: внешние климатические условия, неблагоприятные природные условия</w:t>
      </w:r>
      <w:r w:rsidR="009F1C3E" w:rsidRPr="009F1C3E">
        <w:rPr>
          <w:lang w:eastAsia="ru-RU"/>
        </w:rPr>
        <w:t>;</w:t>
      </w:r>
    </w:p>
    <w:p w14:paraId="2A629B81" w14:textId="64FD2BDC" w:rsidR="003A53FE" w:rsidRPr="003A53FE" w:rsidRDefault="003A53FE" w:rsidP="003A53FE">
      <w:pPr>
        <w:pStyle w:val="a8"/>
        <w:numPr>
          <w:ilvl w:val="0"/>
          <w:numId w:val="25"/>
        </w:numPr>
        <w:spacing w:after="0"/>
        <w:ind w:left="0" w:firstLine="709"/>
        <w:rPr>
          <w:lang w:eastAsia="ru-RU"/>
        </w:rPr>
      </w:pPr>
      <w:r w:rsidRPr="003A53FE">
        <w:rPr>
          <w:lang w:eastAsia="ru-RU"/>
        </w:rPr>
        <w:t>Технические угрозы: электромагнитные и ионизирующие помехи, перебои в электроснабжении</w:t>
      </w:r>
      <w:r w:rsidR="009F1C3E" w:rsidRPr="009F1C3E">
        <w:rPr>
          <w:lang w:eastAsia="ru-RU"/>
        </w:rPr>
        <w:t>;</w:t>
      </w:r>
    </w:p>
    <w:p w14:paraId="708DCD5A" w14:textId="77777777" w:rsidR="003A53FE" w:rsidRPr="003A53FE" w:rsidRDefault="003A53FE" w:rsidP="009D0817">
      <w:pPr>
        <w:pStyle w:val="a8"/>
        <w:numPr>
          <w:ilvl w:val="0"/>
          <w:numId w:val="25"/>
        </w:numPr>
        <w:spacing w:after="0"/>
        <w:ind w:left="0" w:firstLine="709"/>
        <w:rPr>
          <w:lang w:eastAsia="ru-RU"/>
        </w:rPr>
      </w:pPr>
      <w:r w:rsidRPr="003A53FE">
        <w:rPr>
          <w:lang w:eastAsia="ru-RU"/>
        </w:rPr>
        <w:t>Угрозы социально-психологического характера: нарушение этики и профессионального поведения сотрудников, которое может негативно сказаться на репутации и имидже компании.</w:t>
      </w:r>
    </w:p>
    <w:p w14:paraId="6CA7399E" w14:textId="2453B1F1" w:rsidR="006931F4" w:rsidRDefault="006931F4" w:rsidP="00906E16">
      <w:pPr>
        <w:pStyle w:val="1"/>
        <w:numPr>
          <w:ilvl w:val="1"/>
          <w:numId w:val="6"/>
        </w:numPr>
        <w:rPr>
          <w:lang w:eastAsia="ru-RU"/>
        </w:rPr>
      </w:pPr>
      <w:r>
        <w:rPr>
          <w:lang w:eastAsia="ru-RU"/>
        </w:rPr>
        <w:t>Внутренние угрозы</w:t>
      </w:r>
      <w:bookmarkEnd w:id="8"/>
    </w:p>
    <w:p w14:paraId="39DE3734" w14:textId="59E68CC2" w:rsidR="000C6BE6" w:rsidRPr="000C6BE6" w:rsidRDefault="000C6BE6" w:rsidP="000C6BE6">
      <w:pPr>
        <w:spacing w:after="0"/>
        <w:rPr>
          <w:lang w:eastAsia="ru-RU"/>
        </w:rPr>
      </w:pPr>
      <w:r w:rsidRPr="000C6BE6">
        <w:rPr>
          <w:lang w:eastAsia="ru-RU"/>
        </w:rPr>
        <w:t>Внутренние угрозы — это различные факторы, связанные с деятельностью и поведением внутри компании, которые могут негативно повлиять на ее бизнес-операции, финансовые показатели и репутацию.</w:t>
      </w:r>
    </w:p>
    <w:p w14:paraId="01520439" w14:textId="52942801" w:rsidR="00773352" w:rsidRDefault="00ED24F6" w:rsidP="000C6BE6">
      <w:pPr>
        <w:spacing w:after="0"/>
      </w:pPr>
      <w:r>
        <w:t>К внутренним угрозам для консалтинговой компании относятся:</w:t>
      </w:r>
    </w:p>
    <w:p w14:paraId="507C1283" w14:textId="448B720F" w:rsidR="002521F3" w:rsidRDefault="004A6239" w:rsidP="002521F3">
      <w:pPr>
        <w:pStyle w:val="a8"/>
        <w:numPr>
          <w:ilvl w:val="0"/>
          <w:numId w:val="26"/>
        </w:numPr>
        <w:spacing w:after="0"/>
        <w:ind w:left="0" w:firstLine="709"/>
      </w:pPr>
      <w:bookmarkStart w:id="9" w:name="_Toc129656812"/>
      <w:r w:rsidRPr="004A6239">
        <w:t>Нарушение правил доступа и безопасности информации сотрудниками компании:</w:t>
      </w:r>
      <w:r>
        <w:t xml:space="preserve"> </w:t>
      </w:r>
      <w:r w:rsidR="002521F3">
        <w:t>н</w:t>
      </w:r>
      <w:r w:rsidRPr="004A6239">
        <w:t>арушение политики пароле</w:t>
      </w:r>
      <w:r w:rsidR="002521F3">
        <w:t>й, о</w:t>
      </w:r>
      <w:r w:rsidRPr="004A6239">
        <w:t>тсутствие многофакторной аутентификации</w:t>
      </w:r>
      <w:r w:rsidR="002521F3">
        <w:t>, н</w:t>
      </w:r>
      <w:r w:rsidRPr="004A6239">
        <w:t>еправомерный доступ к конфиденциальной информации</w:t>
      </w:r>
      <w:r w:rsidR="002521F3">
        <w:t>, н</w:t>
      </w:r>
      <w:r w:rsidRPr="004A6239">
        <w:t>есанкционированное использование учетных данных других сотрудников</w:t>
      </w:r>
      <w:r w:rsidR="00877A53" w:rsidRPr="00877A53">
        <w:t>;</w:t>
      </w:r>
    </w:p>
    <w:p w14:paraId="35DE1532" w14:textId="01D649B4" w:rsidR="002521F3" w:rsidRDefault="004A6239" w:rsidP="002521F3">
      <w:pPr>
        <w:pStyle w:val="a8"/>
        <w:numPr>
          <w:ilvl w:val="0"/>
          <w:numId w:val="26"/>
        </w:numPr>
        <w:spacing w:after="0"/>
        <w:ind w:left="0" w:firstLine="709"/>
      </w:pPr>
      <w:r w:rsidRPr="004A6239">
        <w:t>Недостаточная безопасность сети и инфраструктуры:</w:t>
      </w:r>
      <w:r w:rsidR="002521F3">
        <w:t xml:space="preserve"> </w:t>
      </w:r>
      <w:r w:rsidR="00585F72">
        <w:t>н</w:t>
      </w:r>
      <w:r w:rsidRPr="004A6239">
        <w:t>есанкционированный доступ к сетевым ресурсам</w:t>
      </w:r>
      <w:r w:rsidR="00585F72">
        <w:t>, у</w:t>
      </w:r>
      <w:r w:rsidRPr="004A6239">
        <w:t>язвимости в системах защиты</w:t>
      </w:r>
      <w:r w:rsidR="00585F72">
        <w:t>, о</w:t>
      </w:r>
      <w:r w:rsidRPr="004A6239">
        <w:t>тсутствие мониторинга сети и обнаружения инцидентов</w:t>
      </w:r>
      <w:r w:rsidR="00585F72">
        <w:t>, н</w:t>
      </w:r>
      <w:r w:rsidRPr="004A6239">
        <w:t>еправильная конфигурация сетевых устройств</w:t>
      </w:r>
      <w:r w:rsidR="00877A53" w:rsidRPr="00877A53">
        <w:t>;</w:t>
      </w:r>
    </w:p>
    <w:p w14:paraId="0D386DB5" w14:textId="74F6D606" w:rsidR="004A6239" w:rsidRPr="004A6239" w:rsidRDefault="004A6239" w:rsidP="002521F3">
      <w:pPr>
        <w:pStyle w:val="a8"/>
        <w:numPr>
          <w:ilvl w:val="0"/>
          <w:numId w:val="26"/>
        </w:numPr>
        <w:spacing w:after="0"/>
        <w:ind w:left="0" w:firstLine="709"/>
      </w:pPr>
      <w:r w:rsidRPr="004A6239">
        <w:lastRenderedPageBreak/>
        <w:t>Неправомерное использование корпоративных ресурсов:</w:t>
      </w:r>
      <w:r w:rsidR="002521F3">
        <w:t xml:space="preserve"> </w:t>
      </w:r>
      <w:r w:rsidR="00026C83">
        <w:t>и</w:t>
      </w:r>
      <w:r w:rsidRPr="004A6239">
        <w:t>спользование компьютеров и сети компании для личных целей</w:t>
      </w:r>
      <w:r w:rsidR="00E2232A">
        <w:t>, р</w:t>
      </w:r>
      <w:r w:rsidRPr="004A6239">
        <w:t>абота с конфиденциальной информацией других клиентов</w:t>
      </w:r>
      <w:r w:rsidR="00E2232A">
        <w:t>, н</w:t>
      </w:r>
      <w:r w:rsidRPr="004A6239">
        <w:t>арушение правил использования программного обеспечения</w:t>
      </w:r>
      <w:r w:rsidR="00877A53" w:rsidRPr="00877A53">
        <w:t>;</w:t>
      </w:r>
    </w:p>
    <w:p w14:paraId="67C86E20" w14:textId="379FEF17" w:rsidR="00D9304E" w:rsidRDefault="004A6239" w:rsidP="009D0817">
      <w:pPr>
        <w:pStyle w:val="a8"/>
        <w:numPr>
          <w:ilvl w:val="0"/>
          <w:numId w:val="26"/>
        </w:numPr>
        <w:spacing w:after="0"/>
        <w:ind w:left="0" w:firstLine="709"/>
      </w:pPr>
      <w:r w:rsidRPr="004A6239">
        <w:t>Нарушение процедур безопасности при обработке и хранении конфиденциальной информации:</w:t>
      </w:r>
      <w:r w:rsidR="002521F3">
        <w:t xml:space="preserve"> </w:t>
      </w:r>
      <w:r w:rsidR="00CF032A">
        <w:t>о</w:t>
      </w:r>
      <w:r w:rsidRPr="004A6239">
        <w:t xml:space="preserve">тсутствие шифрования </w:t>
      </w:r>
      <w:r w:rsidR="00243C7A" w:rsidRPr="004A6239">
        <w:t>данных</w:t>
      </w:r>
      <w:r w:rsidR="00243C7A">
        <w:t>, неправильное</w:t>
      </w:r>
      <w:r w:rsidRPr="004A6239">
        <w:t xml:space="preserve"> хранение паролей и другой конфиденциальной </w:t>
      </w:r>
      <w:r w:rsidR="00243C7A" w:rsidRPr="004A6239">
        <w:t>информации</w:t>
      </w:r>
      <w:r w:rsidR="00243C7A">
        <w:t>, небезопасная</w:t>
      </w:r>
      <w:r w:rsidRPr="004A6239">
        <w:t xml:space="preserve"> передача конфиденциальной информации по сети</w:t>
      </w:r>
      <w:r w:rsidR="00CF032A">
        <w:t>,</w:t>
      </w:r>
      <w:r w:rsidR="002521F3">
        <w:t xml:space="preserve"> </w:t>
      </w:r>
      <w:r w:rsidR="00CF032A">
        <w:t>н</w:t>
      </w:r>
      <w:r w:rsidRPr="004A6239">
        <w:t>есанкционированный доступ к конфиденциальной информации</w:t>
      </w:r>
      <w:r w:rsidR="003B352A">
        <w:t>.</w:t>
      </w:r>
    </w:p>
    <w:p w14:paraId="0E1C41ED" w14:textId="14F363C6" w:rsidR="00EB20A3" w:rsidRPr="004A6239" w:rsidRDefault="00EB20A3" w:rsidP="007C027A">
      <w:pPr>
        <w:spacing w:after="0"/>
      </w:pPr>
      <w:r w:rsidRPr="00EB20A3">
        <w:t>Консалтинговые компании должны иметь стратегию по защите от внутренних угроз и принимать меры по обеспечению безопасности своих систем, клиентов и данных</w:t>
      </w:r>
      <w:r w:rsidR="006739D6">
        <w:t>, р</w:t>
      </w:r>
      <w:r w:rsidR="006739D6" w:rsidRPr="006739D6">
        <w:t>егулярно проводить анализ уязвимостей и тестирование на проникновение для выявления возможных слабостей в системах безопасности и устранения их.</w:t>
      </w:r>
    </w:p>
    <w:p w14:paraId="0E060732" w14:textId="3DB25AA7" w:rsidR="006931F4" w:rsidRDefault="006931F4" w:rsidP="00906E16">
      <w:pPr>
        <w:pStyle w:val="1"/>
        <w:numPr>
          <w:ilvl w:val="1"/>
          <w:numId w:val="6"/>
        </w:numPr>
        <w:rPr>
          <w:lang w:eastAsia="ru-RU"/>
        </w:rPr>
      </w:pPr>
      <w:r>
        <w:rPr>
          <w:lang w:eastAsia="ru-RU"/>
        </w:rPr>
        <w:t>Преднамеренные угрозы</w:t>
      </w:r>
      <w:bookmarkEnd w:id="9"/>
    </w:p>
    <w:p w14:paraId="5D263D77" w14:textId="77777777" w:rsidR="00371C72" w:rsidRDefault="00371C72" w:rsidP="00371C72">
      <w:pPr>
        <w:spacing w:after="0"/>
        <w:rPr>
          <w:lang w:eastAsia="ru-RU"/>
        </w:rPr>
      </w:pPr>
      <w:r w:rsidRPr="00371C72">
        <w:rPr>
          <w:lang w:eastAsia="ru-RU"/>
        </w:rPr>
        <w:t xml:space="preserve">Преднамеренные угрозы могут быть вызваны многими факторами, включая мотивацию для получения выгоды, политические или идеологические мотивы, или просто желание нанести вред. Независимо от мотивации, результатом таких угроз могут быть утечки данных, нарушения безопасности и повреждения ИВС. </w:t>
      </w:r>
      <w:r w:rsidR="00692980">
        <w:rPr>
          <w:lang w:eastAsia="ru-RU"/>
        </w:rPr>
        <w:t>к</w:t>
      </w:r>
      <w:r w:rsidR="00211E51" w:rsidRPr="00291050">
        <w:rPr>
          <w:lang w:eastAsia="ru-RU"/>
        </w:rPr>
        <w:t>раж</w:t>
      </w:r>
      <w:r w:rsidR="00692980">
        <w:rPr>
          <w:lang w:eastAsia="ru-RU"/>
        </w:rPr>
        <w:t>а</w:t>
      </w:r>
      <w:r w:rsidR="00211E51" w:rsidRPr="00291050">
        <w:rPr>
          <w:lang w:eastAsia="ru-RU"/>
        </w:rPr>
        <w:t xml:space="preserve"> конфиденциальной информации: сотрудники компании могут украсть или скопировать конфиденциальную информацию, чтобы продать ее конкурентам или использовать в личных целях</w:t>
      </w:r>
      <w:r>
        <w:rPr>
          <w:lang w:eastAsia="ru-RU"/>
        </w:rPr>
        <w:t xml:space="preserve">. </w:t>
      </w:r>
    </w:p>
    <w:p w14:paraId="4B100BCD" w14:textId="4DAF2518" w:rsidR="00211E51" w:rsidRPr="00291050" w:rsidRDefault="00371C72" w:rsidP="00371C72">
      <w:pPr>
        <w:spacing w:after="0"/>
        <w:rPr>
          <w:lang w:eastAsia="ru-RU"/>
        </w:rPr>
      </w:pPr>
      <w:r>
        <w:rPr>
          <w:lang w:eastAsia="ru-RU"/>
        </w:rPr>
        <w:t>Конкретными примерами таких угроз для консалтинговой компании являются:</w:t>
      </w:r>
    </w:p>
    <w:p w14:paraId="6DFA3F9D" w14:textId="699B7E33" w:rsidR="00211E51" w:rsidRPr="00291050" w:rsidRDefault="003A443A" w:rsidP="008041F6">
      <w:pPr>
        <w:pStyle w:val="a8"/>
        <w:numPr>
          <w:ilvl w:val="0"/>
          <w:numId w:val="17"/>
        </w:numPr>
        <w:spacing w:after="0"/>
        <w:ind w:left="0" w:firstLine="709"/>
        <w:rPr>
          <w:lang w:eastAsia="ru-RU"/>
        </w:rPr>
      </w:pPr>
      <w:r>
        <w:rPr>
          <w:lang w:eastAsia="ru-RU"/>
        </w:rPr>
        <w:t>н</w:t>
      </w:r>
      <w:r w:rsidR="00211E51" w:rsidRPr="00291050">
        <w:rPr>
          <w:lang w:eastAsia="ru-RU"/>
        </w:rPr>
        <w:t>есанкционированный доступ к системам: сотрудники могут использовать свои привилегии для доступа к информации, которая не относится к их работе, или использовать несанкционированные способы доступа к системам</w:t>
      </w:r>
      <w:r w:rsidRPr="003A443A">
        <w:rPr>
          <w:lang w:eastAsia="ru-RU"/>
        </w:rPr>
        <w:t>;</w:t>
      </w:r>
    </w:p>
    <w:p w14:paraId="79DA2C27" w14:textId="53688CB9" w:rsidR="00211E51" w:rsidRPr="00291050" w:rsidRDefault="00305B3F" w:rsidP="008041F6">
      <w:pPr>
        <w:pStyle w:val="a8"/>
        <w:numPr>
          <w:ilvl w:val="0"/>
          <w:numId w:val="17"/>
        </w:numPr>
        <w:spacing w:after="0"/>
        <w:ind w:left="0" w:firstLine="709"/>
        <w:rPr>
          <w:lang w:eastAsia="ru-RU"/>
        </w:rPr>
      </w:pPr>
      <w:r>
        <w:rPr>
          <w:lang w:eastAsia="ru-RU"/>
        </w:rPr>
        <w:t>в</w:t>
      </w:r>
      <w:r w:rsidR="00211E51" w:rsidRPr="00291050">
        <w:rPr>
          <w:lang w:eastAsia="ru-RU"/>
        </w:rPr>
        <w:t>редоносные действия: сотрудники могут внедрять вредоносные программы на компьютеры и сети компании, чтобы получить доступ к конфиденциальной информации или нарушить работу систем</w:t>
      </w:r>
      <w:r w:rsidR="00732D04" w:rsidRPr="00732D04">
        <w:rPr>
          <w:lang w:eastAsia="ru-RU"/>
        </w:rPr>
        <w:t>;</w:t>
      </w:r>
    </w:p>
    <w:p w14:paraId="2760306D" w14:textId="1BF30321" w:rsidR="00211E51" w:rsidRPr="00291050" w:rsidRDefault="00305B3F" w:rsidP="008041F6">
      <w:pPr>
        <w:pStyle w:val="a8"/>
        <w:numPr>
          <w:ilvl w:val="0"/>
          <w:numId w:val="17"/>
        </w:numPr>
        <w:spacing w:after="0"/>
        <w:ind w:left="0" w:firstLine="709"/>
        <w:rPr>
          <w:lang w:eastAsia="ru-RU"/>
        </w:rPr>
      </w:pPr>
      <w:r>
        <w:rPr>
          <w:lang w:eastAsia="ru-RU"/>
        </w:rPr>
        <w:t>с</w:t>
      </w:r>
      <w:r w:rsidR="00211E51" w:rsidRPr="00291050">
        <w:rPr>
          <w:lang w:eastAsia="ru-RU"/>
        </w:rPr>
        <w:t>аботаж: сотрудники могут наносить ущерб системам и сетям компании, чтобы причинить ущерб ее бизнесу</w:t>
      </w:r>
      <w:r w:rsidR="00791D46" w:rsidRPr="00A62238">
        <w:rPr>
          <w:lang w:eastAsia="ru-RU"/>
        </w:rPr>
        <w:t>;</w:t>
      </w:r>
    </w:p>
    <w:p w14:paraId="074E415F" w14:textId="48B5B5A7" w:rsidR="00211E51" w:rsidRPr="00570ACC" w:rsidRDefault="00305B3F" w:rsidP="009D0817">
      <w:pPr>
        <w:pStyle w:val="a8"/>
        <w:numPr>
          <w:ilvl w:val="0"/>
          <w:numId w:val="17"/>
        </w:numPr>
        <w:spacing w:after="0"/>
        <w:ind w:left="0" w:firstLine="709"/>
        <w:rPr>
          <w:lang w:eastAsia="ru-RU"/>
        </w:rPr>
      </w:pPr>
      <w:r>
        <w:rPr>
          <w:lang w:eastAsia="ru-RU"/>
        </w:rPr>
        <w:t>у</w:t>
      </w:r>
      <w:r w:rsidR="00211E51" w:rsidRPr="00291050">
        <w:rPr>
          <w:lang w:eastAsia="ru-RU"/>
        </w:rPr>
        <w:t>течки данных: сотрудники могут неосторожно раскрыть конфиденциальную информацию или утечки могут происходить вследствие несанкционированных действий.</w:t>
      </w:r>
    </w:p>
    <w:p w14:paraId="7E4C99D9" w14:textId="6AF4C2B2" w:rsidR="00211E51" w:rsidRPr="00D36C7E" w:rsidRDefault="00211E51" w:rsidP="009D0817">
      <w:pPr>
        <w:spacing w:after="0"/>
        <w:rPr>
          <w:lang w:eastAsia="ru-RU"/>
        </w:rPr>
      </w:pPr>
      <w:r w:rsidRPr="00211E51">
        <w:rPr>
          <w:lang w:eastAsia="ru-RU"/>
        </w:rPr>
        <w:t>Все эти угрозы могут привести к серьезным последствиям для консалтинговой компании, таким как утечка конфиденциальной информации, нарушение законодательства, потеря доверия клиентов и репутации, а также финансов</w:t>
      </w:r>
      <w:r w:rsidR="00D36C7E" w:rsidRPr="00D36C7E">
        <w:rPr>
          <w:lang w:eastAsia="ru-RU"/>
        </w:rPr>
        <w:t>.</w:t>
      </w:r>
    </w:p>
    <w:p w14:paraId="54AA0A12" w14:textId="6D199A67" w:rsidR="006931F4" w:rsidRDefault="006931F4" w:rsidP="00906E16">
      <w:pPr>
        <w:pStyle w:val="1"/>
        <w:numPr>
          <w:ilvl w:val="1"/>
          <w:numId w:val="6"/>
        </w:numPr>
        <w:rPr>
          <w:lang w:eastAsia="ru-RU"/>
        </w:rPr>
      </w:pPr>
      <w:bookmarkStart w:id="10" w:name="_Toc129656813"/>
      <w:r>
        <w:rPr>
          <w:lang w:eastAsia="ru-RU"/>
        </w:rPr>
        <w:lastRenderedPageBreak/>
        <w:t>Непреднамеренные угрозы</w:t>
      </w:r>
      <w:bookmarkEnd w:id="10"/>
    </w:p>
    <w:p w14:paraId="7E920A7F" w14:textId="77777777" w:rsidR="0074389F" w:rsidRDefault="00647CED" w:rsidP="00E660BC">
      <w:pPr>
        <w:spacing w:after="0"/>
        <w:rPr>
          <w:lang w:eastAsia="ru-RU"/>
        </w:rPr>
      </w:pPr>
      <w:r w:rsidRPr="00F20FEA">
        <w:rPr>
          <w:lang w:eastAsia="ru-RU"/>
        </w:rPr>
        <w:t>В дополнение к преднамеренным угрозам, консалтинговые компании должны учитывать и непреднамеренные</w:t>
      </w:r>
      <w:r>
        <w:rPr>
          <w:lang w:eastAsia="ru-RU"/>
        </w:rPr>
        <w:t xml:space="preserve">. А они, в следующую очередь, могут быть вызваны различными факторами, такими как человеческий, технический, природный и внешний. </w:t>
      </w:r>
    </w:p>
    <w:p w14:paraId="0A455FC0" w14:textId="6251FE34" w:rsidR="00647CED" w:rsidRPr="00647CED" w:rsidRDefault="00647CED" w:rsidP="00E660BC">
      <w:pPr>
        <w:spacing w:after="0"/>
        <w:rPr>
          <w:lang w:eastAsia="ru-RU"/>
        </w:rPr>
      </w:pPr>
      <w:r>
        <w:rPr>
          <w:lang w:eastAsia="ru-RU"/>
        </w:rPr>
        <w:t>Ниже рассмотрим конкретные примеры:</w:t>
      </w:r>
    </w:p>
    <w:p w14:paraId="68F1CB98" w14:textId="008F5EA6" w:rsidR="00B53391" w:rsidRPr="009B63F1" w:rsidRDefault="00B53391" w:rsidP="008041F6">
      <w:pPr>
        <w:pStyle w:val="a8"/>
        <w:numPr>
          <w:ilvl w:val="0"/>
          <w:numId w:val="19"/>
        </w:numPr>
        <w:spacing w:after="0"/>
        <w:ind w:left="0" w:firstLine="709"/>
        <w:rPr>
          <w:lang w:eastAsia="ru-RU"/>
        </w:rPr>
      </w:pPr>
      <w:r w:rsidRPr="00EC428D">
        <w:rPr>
          <w:lang w:eastAsia="ru-RU"/>
        </w:rPr>
        <w:t>Человеческий фактор: ошибки и недостатки персонала, например, неправильное использование ПО, нарушение процедур безопасности, утеря данных, неправильная обработка и передача информации.</w:t>
      </w:r>
    </w:p>
    <w:p w14:paraId="226F4527" w14:textId="5822E698" w:rsidR="00B53391" w:rsidRPr="009B63F1" w:rsidRDefault="00B53391" w:rsidP="008041F6">
      <w:pPr>
        <w:pStyle w:val="a8"/>
        <w:numPr>
          <w:ilvl w:val="0"/>
          <w:numId w:val="19"/>
        </w:numPr>
        <w:spacing w:after="0"/>
        <w:ind w:left="0" w:firstLine="709"/>
        <w:rPr>
          <w:lang w:eastAsia="ru-RU"/>
        </w:rPr>
      </w:pPr>
      <w:r w:rsidRPr="00EC428D">
        <w:rPr>
          <w:lang w:eastAsia="ru-RU"/>
        </w:rPr>
        <w:t>Технический фактор: сбои в аппаратной или программной части, возникшие вследствие естественных причин, таких как сбой оборудования, неправильная установка и настройка оборудования.</w:t>
      </w:r>
    </w:p>
    <w:p w14:paraId="5E7E58D5" w14:textId="6AADBB3E" w:rsidR="00B53391" w:rsidRPr="009B63F1" w:rsidRDefault="00B53391" w:rsidP="008041F6">
      <w:pPr>
        <w:pStyle w:val="a8"/>
        <w:numPr>
          <w:ilvl w:val="0"/>
          <w:numId w:val="19"/>
        </w:numPr>
        <w:spacing w:after="0"/>
        <w:ind w:left="0" w:firstLine="709"/>
        <w:rPr>
          <w:lang w:eastAsia="ru-RU"/>
        </w:rPr>
      </w:pPr>
      <w:r w:rsidRPr="00EC428D">
        <w:rPr>
          <w:lang w:eastAsia="ru-RU"/>
        </w:rPr>
        <w:t>Природные катастрофы: пожары, наводнения, землетрясения, ураганы и другие стихийные бедствия, которые могут привести к потере данных и нарушению функционирования информационной системы.</w:t>
      </w:r>
    </w:p>
    <w:p w14:paraId="422EC315" w14:textId="492F9F2D" w:rsidR="00B53391" w:rsidRPr="0056692B" w:rsidRDefault="00B53391" w:rsidP="008041F6">
      <w:pPr>
        <w:pStyle w:val="a8"/>
        <w:numPr>
          <w:ilvl w:val="0"/>
          <w:numId w:val="19"/>
        </w:numPr>
        <w:spacing w:after="0"/>
        <w:ind w:left="0" w:firstLine="709"/>
        <w:rPr>
          <w:lang w:eastAsia="ru-RU"/>
        </w:rPr>
      </w:pPr>
      <w:r w:rsidRPr="00EC428D">
        <w:rPr>
          <w:lang w:eastAsia="ru-RU"/>
        </w:rPr>
        <w:t>Внешние атаки: к компьютерным системам могут направляться атаки со стороны злоумышленников с целью получения конфиденциальной информации или нарушения работы системы.</w:t>
      </w:r>
    </w:p>
    <w:p w14:paraId="4DF1E5CF" w14:textId="6CEAB001" w:rsidR="005651AE" w:rsidRDefault="00B53391" w:rsidP="009D0817">
      <w:pPr>
        <w:spacing w:after="0"/>
        <w:rPr>
          <w:lang w:eastAsia="ru-RU"/>
        </w:rPr>
      </w:pPr>
      <w:r w:rsidRPr="00B53391">
        <w:rPr>
          <w:lang w:eastAsia="ru-RU"/>
        </w:rPr>
        <w:t>Для того чтобы защититься от непреднамеренных угроз, необходимо внедрить соответствующие меры безопасности, такие как контроль доступа, системы резервного копирования и восстановления данных, защиту от вредоносных программ и др.</w:t>
      </w:r>
    </w:p>
    <w:p w14:paraId="026F112D" w14:textId="0917C828" w:rsidR="00243994" w:rsidRDefault="00243994" w:rsidP="00394AB0">
      <w:pPr>
        <w:pStyle w:val="1"/>
        <w:numPr>
          <w:ilvl w:val="1"/>
          <w:numId w:val="6"/>
        </w:numPr>
        <w:rPr>
          <w:lang w:eastAsia="ru-RU"/>
        </w:rPr>
      </w:pPr>
      <w:bookmarkStart w:id="11" w:name="_Toc129656814"/>
      <w:r>
        <w:rPr>
          <w:lang w:eastAsia="ru-RU"/>
        </w:rPr>
        <w:t>Естественные угрозы</w:t>
      </w:r>
      <w:bookmarkEnd w:id="11"/>
    </w:p>
    <w:p w14:paraId="1161EF04" w14:textId="6CEE2F91" w:rsidR="000A5B75" w:rsidRDefault="000A5B75" w:rsidP="0082270E">
      <w:pPr>
        <w:spacing w:after="0"/>
        <w:rPr>
          <w:lang w:eastAsia="ru-RU"/>
        </w:rPr>
      </w:pPr>
      <w:r>
        <w:rPr>
          <w:lang w:eastAsia="ru-RU"/>
        </w:rPr>
        <w:t>Естественные угрозы для консалтинговой компании можно разделить на три категории:</w:t>
      </w:r>
    </w:p>
    <w:p w14:paraId="2FFA78B9" w14:textId="6F47EE13" w:rsidR="000A5B75" w:rsidRDefault="000A5B75" w:rsidP="000A5B75">
      <w:pPr>
        <w:pStyle w:val="a8"/>
        <w:numPr>
          <w:ilvl w:val="0"/>
          <w:numId w:val="27"/>
        </w:numPr>
        <w:spacing w:after="0"/>
        <w:ind w:left="0" w:firstLine="709"/>
        <w:rPr>
          <w:lang w:eastAsia="ru-RU"/>
        </w:rPr>
      </w:pPr>
      <w:r>
        <w:rPr>
          <w:lang w:eastAsia="ru-RU"/>
        </w:rPr>
        <w:t>Погодные явления: к этой категории относятся наводнения, пожары, ураганы, сильные ветры и т.д. Эти явления могут привести к разрушению зданий и инфраструктуры, прерыванию электроснабжения и связи, а также к потере оборудования и данных.</w:t>
      </w:r>
    </w:p>
    <w:p w14:paraId="1D5CB758" w14:textId="3046D544" w:rsidR="000A5B75" w:rsidRDefault="000A5B75" w:rsidP="000A5B75">
      <w:pPr>
        <w:pStyle w:val="a8"/>
        <w:numPr>
          <w:ilvl w:val="0"/>
          <w:numId w:val="27"/>
        </w:numPr>
        <w:spacing w:after="0"/>
        <w:ind w:left="0" w:firstLine="709"/>
        <w:rPr>
          <w:lang w:eastAsia="ru-RU"/>
        </w:rPr>
      </w:pPr>
      <w:r>
        <w:rPr>
          <w:lang w:eastAsia="ru-RU"/>
        </w:rPr>
        <w:t>Климатический кризис: в эту категорию входят частые и сильные экстремальные погодные явления, вызванные глобальным потеплением, такие как наводнения, лесные пожары и т.д. Это может привести к непредсказуемым последствиям для работы компании, включая сокращение численности сотрудников и потерю данных.</w:t>
      </w:r>
    </w:p>
    <w:p w14:paraId="5988B810" w14:textId="77777777" w:rsidR="000A5B75" w:rsidRDefault="000A5B75" w:rsidP="009D0817">
      <w:pPr>
        <w:pStyle w:val="a8"/>
        <w:numPr>
          <w:ilvl w:val="0"/>
          <w:numId w:val="27"/>
        </w:numPr>
        <w:spacing w:after="0"/>
        <w:ind w:left="0" w:firstLine="709"/>
        <w:rPr>
          <w:lang w:eastAsia="ru-RU"/>
        </w:rPr>
      </w:pPr>
      <w:r>
        <w:rPr>
          <w:lang w:eastAsia="ru-RU"/>
        </w:rPr>
        <w:t>Геологические процессы: к этой категории относятся землетрясения, извержения вулканов и сейсмические деформации, которые могут привести к нарушению работы компьютерной инфраструктуры, а также к потере данных.</w:t>
      </w:r>
    </w:p>
    <w:p w14:paraId="29CC892C" w14:textId="619984CE" w:rsidR="00371C72" w:rsidRPr="00371C72" w:rsidRDefault="0084177B" w:rsidP="00C02982">
      <w:pPr>
        <w:spacing w:after="0"/>
        <w:rPr>
          <w:lang w:eastAsia="ru-RU"/>
        </w:rPr>
      </w:pPr>
      <w:r w:rsidRPr="0084177B">
        <w:rPr>
          <w:lang w:eastAsia="ru-RU"/>
        </w:rPr>
        <w:t xml:space="preserve">В целом, для защиты от естественных угроз необходимо проводить оценку рисков и разрабатывать соответствующие планы, чтобы быстро восстановить работу компании в случае </w:t>
      </w:r>
      <w:r w:rsidR="00764525">
        <w:rPr>
          <w:lang w:eastAsia="ru-RU"/>
        </w:rPr>
        <w:t>возникновения ЧС</w:t>
      </w:r>
      <w:r w:rsidRPr="0084177B">
        <w:rPr>
          <w:lang w:eastAsia="ru-RU"/>
        </w:rPr>
        <w:t>. Также важно обеспечить безопасность данных и резервное копирование информации для предотвращения ее потери в результате естественных катастроф.</w:t>
      </w:r>
    </w:p>
    <w:p w14:paraId="277CF48D" w14:textId="7CB2C9D0" w:rsidR="00243994" w:rsidRDefault="00243994" w:rsidP="00394AB0">
      <w:pPr>
        <w:pStyle w:val="1"/>
        <w:numPr>
          <w:ilvl w:val="1"/>
          <w:numId w:val="6"/>
        </w:numPr>
        <w:rPr>
          <w:lang w:eastAsia="ru-RU"/>
        </w:rPr>
      </w:pPr>
      <w:bookmarkStart w:id="12" w:name="_Toc129656815"/>
      <w:r>
        <w:rPr>
          <w:lang w:eastAsia="ru-RU"/>
        </w:rPr>
        <w:lastRenderedPageBreak/>
        <w:t>Искусственные угрозы</w:t>
      </w:r>
      <w:bookmarkEnd w:id="12"/>
    </w:p>
    <w:p w14:paraId="71F51A82" w14:textId="43D68F54" w:rsidR="000C6BE6" w:rsidRPr="000C6BE6" w:rsidRDefault="000C6BE6" w:rsidP="000C6BE6">
      <w:pPr>
        <w:spacing w:after="0"/>
        <w:rPr>
          <w:lang w:eastAsia="ru-RU"/>
        </w:rPr>
      </w:pPr>
      <w:r w:rsidRPr="000C6BE6">
        <w:rPr>
          <w:lang w:eastAsia="ru-RU"/>
        </w:rPr>
        <w:t>Искусственные угрозы — это угрозы, связанные с использованием современных технологий и информационных систем, которые могут привести к нарушению безопасности компьютерных систем, сетей и данных, а также к различным видам мошенничества, кражи личных данных, финансовых потерь и т.д.</w:t>
      </w:r>
    </w:p>
    <w:p w14:paraId="5DD64A7D" w14:textId="77777777" w:rsidR="0074389F" w:rsidRDefault="008639C8" w:rsidP="009D0817">
      <w:pPr>
        <w:spacing w:after="0"/>
        <w:rPr>
          <w:lang w:eastAsia="ru-RU"/>
        </w:rPr>
      </w:pPr>
      <w:r w:rsidRPr="008639C8">
        <w:rPr>
          <w:lang w:eastAsia="ru-RU"/>
        </w:rPr>
        <w:t xml:space="preserve">Консалтинговая компания может столкнуться с различными видами искусственных угроз. </w:t>
      </w:r>
    </w:p>
    <w:p w14:paraId="0E3B18F7" w14:textId="43A9A2C5" w:rsidR="00590727" w:rsidRDefault="008639C8" w:rsidP="009D0817">
      <w:pPr>
        <w:spacing w:after="0"/>
        <w:rPr>
          <w:lang w:eastAsia="ru-RU"/>
        </w:rPr>
      </w:pPr>
      <w:r w:rsidRPr="008639C8">
        <w:rPr>
          <w:lang w:eastAsia="ru-RU"/>
        </w:rPr>
        <w:t>Ниже приведены возможные виды угроз, которые могут возникнуть, а также категории, к которым они могут быть отнесены:</w:t>
      </w:r>
    </w:p>
    <w:p w14:paraId="7AEF036D" w14:textId="0718550B" w:rsidR="008639C8" w:rsidRDefault="008639C8" w:rsidP="009D0817">
      <w:pPr>
        <w:pStyle w:val="a8"/>
        <w:numPr>
          <w:ilvl w:val="0"/>
          <w:numId w:val="29"/>
        </w:numPr>
        <w:spacing w:after="0"/>
        <w:ind w:left="0" w:firstLine="709"/>
        <w:rPr>
          <w:lang w:eastAsia="ru-RU"/>
        </w:rPr>
      </w:pPr>
      <w:r>
        <w:rPr>
          <w:lang w:eastAsia="ru-RU"/>
        </w:rPr>
        <w:t>Кибербезопасность: взлом компьютерных систем, кража конфиденциальных данных, фишинг, распространение вредоносных программ</w:t>
      </w:r>
      <w:r w:rsidR="00EF297B" w:rsidRPr="00EF297B">
        <w:rPr>
          <w:lang w:eastAsia="ru-RU"/>
        </w:rPr>
        <w:t>;</w:t>
      </w:r>
    </w:p>
    <w:p w14:paraId="58130532" w14:textId="5A7FB8B8" w:rsidR="008639C8" w:rsidRDefault="008639C8" w:rsidP="00EB4645">
      <w:pPr>
        <w:pStyle w:val="a8"/>
        <w:numPr>
          <w:ilvl w:val="0"/>
          <w:numId w:val="29"/>
        </w:numPr>
        <w:spacing w:after="0"/>
        <w:ind w:left="0" w:firstLine="709"/>
        <w:rPr>
          <w:lang w:eastAsia="ru-RU"/>
        </w:rPr>
      </w:pPr>
      <w:r>
        <w:rPr>
          <w:lang w:eastAsia="ru-RU"/>
        </w:rPr>
        <w:t>Конкуренция:</w:t>
      </w:r>
      <w:r w:rsidR="00EF297B">
        <w:rPr>
          <w:lang w:eastAsia="ru-RU"/>
        </w:rPr>
        <w:t xml:space="preserve"> н</w:t>
      </w:r>
      <w:r>
        <w:rPr>
          <w:lang w:eastAsia="ru-RU"/>
        </w:rPr>
        <w:t>арушение авторских прав</w:t>
      </w:r>
      <w:r w:rsidR="00EF297B">
        <w:rPr>
          <w:lang w:eastAsia="ru-RU"/>
        </w:rPr>
        <w:t>, н</w:t>
      </w:r>
      <w:r>
        <w:rPr>
          <w:lang w:eastAsia="ru-RU"/>
        </w:rPr>
        <w:t>езаконное использование технологий</w:t>
      </w:r>
      <w:r w:rsidR="00EF297B">
        <w:rPr>
          <w:lang w:eastAsia="ru-RU"/>
        </w:rPr>
        <w:t>, п</w:t>
      </w:r>
      <w:r>
        <w:rPr>
          <w:lang w:eastAsia="ru-RU"/>
        </w:rPr>
        <w:t>охищение персонала</w:t>
      </w:r>
      <w:r w:rsidR="00EF297B">
        <w:rPr>
          <w:lang w:eastAsia="ru-RU"/>
        </w:rPr>
        <w:t>, п</w:t>
      </w:r>
      <w:r>
        <w:rPr>
          <w:lang w:eastAsia="ru-RU"/>
        </w:rPr>
        <w:t>одделка удостоверений компании</w:t>
      </w:r>
      <w:r w:rsidR="00EF297B" w:rsidRPr="00EF297B">
        <w:rPr>
          <w:lang w:eastAsia="ru-RU"/>
        </w:rPr>
        <w:t>;</w:t>
      </w:r>
    </w:p>
    <w:p w14:paraId="231D86E5" w14:textId="5DC0B752" w:rsidR="008639C8" w:rsidRDefault="008639C8" w:rsidP="00EB4645">
      <w:pPr>
        <w:pStyle w:val="a8"/>
        <w:numPr>
          <w:ilvl w:val="0"/>
          <w:numId w:val="29"/>
        </w:numPr>
        <w:spacing w:after="0"/>
        <w:ind w:left="0" w:firstLine="709"/>
        <w:rPr>
          <w:lang w:eastAsia="ru-RU"/>
        </w:rPr>
      </w:pPr>
      <w:r>
        <w:rPr>
          <w:lang w:eastAsia="ru-RU"/>
        </w:rPr>
        <w:t>Финансы:</w:t>
      </w:r>
      <w:r w:rsidR="00136EC3">
        <w:rPr>
          <w:lang w:eastAsia="ru-RU"/>
        </w:rPr>
        <w:t xml:space="preserve"> к</w:t>
      </w:r>
      <w:r>
        <w:rPr>
          <w:lang w:eastAsia="ru-RU"/>
        </w:rPr>
        <w:t>ража финансовых данных</w:t>
      </w:r>
      <w:r w:rsidR="00136EC3">
        <w:rPr>
          <w:lang w:eastAsia="ru-RU"/>
        </w:rPr>
        <w:t>, м</w:t>
      </w:r>
      <w:r>
        <w:rPr>
          <w:lang w:eastAsia="ru-RU"/>
        </w:rPr>
        <w:t>ошенничество при проведении платежей</w:t>
      </w:r>
      <w:r w:rsidR="00136EC3">
        <w:rPr>
          <w:lang w:eastAsia="ru-RU"/>
        </w:rPr>
        <w:t>, с</w:t>
      </w:r>
      <w:r>
        <w:rPr>
          <w:lang w:eastAsia="ru-RU"/>
        </w:rPr>
        <w:t>бои в системах онлайн-банкинга</w:t>
      </w:r>
      <w:r w:rsidR="007B3A65">
        <w:rPr>
          <w:lang w:eastAsia="ru-RU"/>
        </w:rPr>
        <w:t>, н</w:t>
      </w:r>
      <w:r>
        <w:rPr>
          <w:lang w:eastAsia="ru-RU"/>
        </w:rPr>
        <w:t>езаконное снятие денежных средств со счетов компании</w:t>
      </w:r>
      <w:r w:rsidR="007B3A65" w:rsidRPr="007B3A65">
        <w:rPr>
          <w:lang w:eastAsia="ru-RU"/>
        </w:rPr>
        <w:t>;</w:t>
      </w:r>
    </w:p>
    <w:p w14:paraId="4033CA2D" w14:textId="6948231B" w:rsidR="008639C8" w:rsidRDefault="008639C8" w:rsidP="00EB4645">
      <w:pPr>
        <w:pStyle w:val="a8"/>
        <w:numPr>
          <w:ilvl w:val="0"/>
          <w:numId w:val="29"/>
        </w:numPr>
        <w:spacing w:after="0"/>
        <w:ind w:left="0" w:firstLine="709"/>
        <w:rPr>
          <w:lang w:eastAsia="ru-RU"/>
        </w:rPr>
      </w:pPr>
      <w:r>
        <w:rPr>
          <w:lang w:eastAsia="ru-RU"/>
        </w:rPr>
        <w:t>Репутация:</w:t>
      </w:r>
      <w:r w:rsidR="00843691" w:rsidRPr="00843691">
        <w:rPr>
          <w:lang w:eastAsia="ru-RU"/>
        </w:rPr>
        <w:t xml:space="preserve"> </w:t>
      </w:r>
      <w:r w:rsidR="00843691">
        <w:rPr>
          <w:lang w:eastAsia="ru-RU"/>
        </w:rPr>
        <w:t>н</w:t>
      </w:r>
      <w:r>
        <w:rPr>
          <w:lang w:eastAsia="ru-RU"/>
        </w:rPr>
        <w:t>егативные отзывы в социальных сетях</w:t>
      </w:r>
      <w:r w:rsidR="00843691">
        <w:rPr>
          <w:lang w:eastAsia="ru-RU"/>
        </w:rPr>
        <w:t>, р</w:t>
      </w:r>
      <w:r>
        <w:rPr>
          <w:lang w:eastAsia="ru-RU"/>
        </w:rPr>
        <w:t>аспространение ложной информации</w:t>
      </w:r>
      <w:r w:rsidR="00843691">
        <w:rPr>
          <w:lang w:eastAsia="ru-RU"/>
        </w:rPr>
        <w:t>, у</w:t>
      </w:r>
      <w:r>
        <w:rPr>
          <w:lang w:eastAsia="ru-RU"/>
        </w:rPr>
        <w:t>течки конфиденциальных данных клиентов</w:t>
      </w:r>
      <w:r w:rsidR="00843691">
        <w:rPr>
          <w:lang w:eastAsia="ru-RU"/>
        </w:rPr>
        <w:t>, н</w:t>
      </w:r>
      <w:r>
        <w:rPr>
          <w:lang w:eastAsia="ru-RU"/>
        </w:rPr>
        <w:t>еправильное представление компании в СМИ</w:t>
      </w:r>
      <w:r w:rsidR="00395BC2" w:rsidRPr="00395BC2">
        <w:rPr>
          <w:lang w:eastAsia="ru-RU"/>
        </w:rPr>
        <w:t>;</w:t>
      </w:r>
    </w:p>
    <w:p w14:paraId="6C0E8141" w14:textId="05BCE05F" w:rsidR="008639C8" w:rsidRDefault="008639C8" w:rsidP="000C6BE6">
      <w:pPr>
        <w:pStyle w:val="a8"/>
        <w:numPr>
          <w:ilvl w:val="0"/>
          <w:numId w:val="29"/>
        </w:numPr>
        <w:spacing w:after="0"/>
        <w:ind w:left="0" w:firstLine="709"/>
        <w:rPr>
          <w:lang w:eastAsia="ru-RU"/>
        </w:rPr>
      </w:pPr>
      <w:r>
        <w:rPr>
          <w:lang w:eastAsia="ru-RU"/>
        </w:rPr>
        <w:t>Регуляторные вопросы:</w:t>
      </w:r>
      <w:r w:rsidR="00153145">
        <w:rPr>
          <w:lang w:eastAsia="ru-RU"/>
        </w:rPr>
        <w:t xml:space="preserve"> н</w:t>
      </w:r>
      <w:r>
        <w:rPr>
          <w:lang w:eastAsia="ru-RU"/>
        </w:rPr>
        <w:t>арушения в области защиты данных</w:t>
      </w:r>
      <w:r w:rsidR="00153145">
        <w:rPr>
          <w:lang w:eastAsia="ru-RU"/>
        </w:rPr>
        <w:t>, н</w:t>
      </w:r>
      <w:r>
        <w:rPr>
          <w:lang w:eastAsia="ru-RU"/>
        </w:rPr>
        <w:t>есоблюдение правил и норм, установленных регулирующими органами</w:t>
      </w:r>
      <w:r w:rsidR="00153145">
        <w:rPr>
          <w:lang w:eastAsia="ru-RU"/>
        </w:rPr>
        <w:t>, н</w:t>
      </w:r>
      <w:r>
        <w:rPr>
          <w:lang w:eastAsia="ru-RU"/>
        </w:rPr>
        <w:t>еправильное оформление документации</w:t>
      </w:r>
      <w:r w:rsidR="00153145">
        <w:rPr>
          <w:lang w:eastAsia="ru-RU"/>
        </w:rPr>
        <w:t>, н</w:t>
      </w:r>
      <w:r>
        <w:rPr>
          <w:lang w:eastAsia="ru-RU"/>
        </w:rPr>
        <w:t>езаконное использование конфиденциальной информации</w:t>
      </w:r>
      <w:r w:rsidR="00153145" w:rsidRPr="00153145">
        <w:rPr>
          <w:lang w:eastAsia="ru-RU"/>
        </w:rPr>
        <w:t>.</w:t>
      </w:r>
    </w:p>
    <w:p w14:paraId="6768A1A0" w14:textId="5DD21421" w:rsidR="00EB20A3" w:rsidRDefault="00EB20A3" w:rsidP="00EB4645">
      <w:pPr>
        <w:rPr>
          <w:lang w:eastAsia="ru-RU"/>
        </w:rPr>
      </w:pPr>
      <w:r w:rsidRPr="00EB20A3">
        <w:rPr>
          <w:lang w:eastAsia="ru-RU"/>
        </w:rPr>
        <w:t>Консалтинговые компании должны принимать меры по защите своих систем, клиентов и данных, чтобы избежать возможных угроз. Это может включать в себя использование современных методов шифрования данных, установку многофакторной аутентификации и регулярную проверку наличия уязвимостей в системах. Кроме того, компании должны иметь стратегию по реагированию на угрозы и четкий план действий в случае возникновения проблем.</w:t>
      </w:r>
    </w:p>
    <w:p w14:paraId="5F5B281A" w14:textId="471E5FC9" w:rsidR="00635D0C" w:rsidRDefault="00635D0C" w:rsidP="00EB4645">
      <w:pPr>
        <w:rPr>
          <w:lang w:eastAsia="ru-RU"/>
        </w:rPr>
      </w:pPr>
    </w:p>
    <w:p w14:paraId="734D82E6" w14:textId="3BCDFA08" w:rsidR="00635D0C" w:rsidRDefault="00635D0C" w:rsidP="00EB4645">
      <w:pPr>
        <w:rPr>
          <w:lang w:eastAsia="ru-RU"/>
        </w:rPr>
      </w:pPr>
    </w:p>
    <w:p w14:paraId="67FDE5DD" w14:textId="78E69097" w:rsidR="00635D0C" w:rsidRDefault="00635D0C" w:rsidP="00EB4645">
      <w:pPr>
        <w:rPr>
          <w:lang w:eastAsia="ru-RU"/>
        </w:rPr>
      </w:pPr>
    </w:p>
    <w:p w14:paraId="4045EDB0" w14:textId="675E638C" w:rsidR="00635D0C" w:rsidRDefault="00635D0C" w:rsidP="00EB4645">
      <w:pPr>
        <w:rPr>
          <w:lang w:eastAsia="ru-RU"/>
        </w:rPr>
      </w:pPr>
    </w:p>
    <w:p w14:paraId="2B1DE9BF" w14:textId="67F8AF67" w:rsidR="00635D0C" w:rsidRDefault="00635D0C" w:rsidP="00EB4645">
      <w:pPr>
        <w:rPr>
          <w:lang w:eastAsia="ru-RU"/>
        </w:rPr>
      </w:pPr>
    </w:p>
    <w:p w14:paraId="4A6DFBCD" w14:textId="2D4BFE68" w:rsidR="00635D0C" w:rsidRDefault="00635D0C" w:rsidP="00EB4645">
      <w:pPr>
        <w:rPr>
          <w:lang w:eastAsia="ru-RU"/>
        </w:rPr>
      </w:pPr>
    </w:p>
    <w:p w14:paraId="576B9CAB" w14:textId="0CF4AC30" w:rsidR="00635D0C" w:rsidRDefault="00635D0C" w:rsidP="00EB4645">
      <w:pPr>
        <w:rPr>
          <w:lang w:eastAsia="ru-RU"/>
        </w:rPr>
      </w:pPr>
    </w:p>
    <w:p w14:paraId="217E68A2" w14:textId="77777777" w:rsidR="00635D0C" w:rsidRPr="0096171F" w:rsidRDefault="00635D0C" w:rsidP="00EB4645">
      <w:pPr>
        <w:rPr>
          <w:lang w:eastAsia="ru-RU"/>
        </w:rPr>
      </w:pPr>
    </w:p>
    <w:p w14:paraId="0269AFFD" w14:textId="2B4D6941" w:rsidR="00B34AAD" w:rsidRDefault="00B34AAD" w:rsidP="00704026">
      <w:pPr>
        <w:pStyle w:val="1"/>
        <w:numPr>
          <w:ilvl w:val="0"/>
          <w:numId w:val="6"/>
        </w:numPr>
        <w:rPr>
          <w:rFonts w:eastAsia="Times New Roman"/>
          <w:lang w:eastAsia="ru-RU"/>
        </w:rPr>
      </w:pPr>
      <w:bookmarkStart w:id="13" w:name="_Toc129656816"/>
      <w:r w:rsidRPr="00326E5B">
        <w:rPr>
          <w:rFonts w:eastAsia="Times New Roman"/>
          <w:lang w:eastAsia="ru-RU"/>
        </w:rPr>
        <w:lastRenderedPageBreak/>
        <w:t>Оценка угроз, рисков и уязвимостей</w:t>
      </w:r>
      <w:bookmarkEnd w:id="13"/>
    </w:p>
    <w:p w14:paraId="1AA06AD1" w14:textId="0A55AFAE" w:rsidR="00146F7E" w:rsidRPr="00146F7E" w:rsidRDefault="00B052AB" w:rsidP="00146F7E">
      <w:r>
        <w:rPr>
          <w:lang w:eastAsia="ru-RU"/>
        </w:rPr>
        <w:t xml:space="preserve">Чтобы оценить возможный ущерб, который может быть нанесён консалтинговой компании, воспользуемся </w:t>
      </w:r>
      <w:r w:rsidR="00B574CC">
        <w:t>шкал</w:t>
      </w:r>
      <w:r>
        <w:t>ой</w:t>
      </w:r>
      <w:r w:rsidR="00B574CC">
        <w:t xml:space="preserve"> для численной оценки рисков от несанкционированного доступа (НСД) к информационным ресурсам </w:t>
      </w:r>
      <w:r w:rsidR="00997A85">
        <w:t>консалтинговой компании.</w:t>
      </w:r>
      <w:r>
        <w:t xml:space="preserve"> В данной шкале каждой степени ущерба присваивается число от 1 до 5. </w:t>
      </w:r>
      <w:r w:rsidR="00146F7E">
        <w:t xml:space="preserve">Числовые значения для оценки ущерба и соответствующие им описания представлены в таблице </w:t>
      </w:r>
      <w:r w:rsidR="00944524">
        <w:t>3.</w:t>
      </w:r>
      <w:r w:rsidR="00146F7E">
        <w:t>1.</w:t>
      </w:r>
    </w:p>
    <w:p w14:paraId="38A1F82D" w14:textId="0D635150" w:rsidR="004411D1" w:rsidRPr="007A6D08" w:rsidRDefault="004411D1" w:rsidP="005E100D">
      <w:pPr>
        <w:spacing w:before="240" w:after="0"/>
        <w:ind w:left="709" w:firstLine="0"/>
      </w:pPr>
      <w:r w:rsidRPr="00CD2DC2">
        <w:t xml:space="preserve">Таблица </w:t>
      </w:r>
      <w:r w:rsidR="00944524">
        <w:t>3.</w:t>
      </w:r>
      <w:r w:rsidRPr="00CD2DC2">
        <w:t xml:space="preserve">1 — Условная численная шкала для оценки ущерба </w:t>
      </w:r>
      <w:r>
        <w:t>компании</w:t>
      </w:r>
    </w:p>
    <w:tbl>
      <w:tblPr>
        <w:tblStyle w:val="ac"/>
        <w:tblW w:w="9361" w:type="dxa"/>
        <w:tblInd w:w="-5" w:type="dxa"/>
        <w:tblCellMar>
          <w:top w:w="142" w:type="dxa"/>
          <w:bottom w:w="142" w:type="dxa"/>
        </w:tblCellMar>
        <w:tblLook w:val="04A0" w:firstRow="1" w:lastRow="0" w:firstColumn="1" w:lastColumn="0" w:noHBand="0" w:noVBand="1"/>
      </w:tblPr>
      <w:tblGrid>
        <w:gridCol w:w="1467"/>
        <w:gridCol w:w="7894"/>
      </w:tblGrid>
      <w:tr w:rsidR="004411D1" w:rsidRPr="00CD2DC2" w14:paraId="3E41F461" w14:textId="77777777" w:rsidTr="00204829">
        <w:trPr>
          <w:trHeight w:val="563"/>
        </w:trPr>
        <w:tc>
          <w:tcPr>
            <w:tcW w:w="1276" w:type="dxa"/>
          </w:tcPr>
          <w:p w14:paraId="38BA9A62" w14:textId="77777777" w:rsidR="004411D1" w:rsidRPr="00CD2DC2" w:rsidRDefault="004411D1" w:rsidP="007A7FD8">
            <w:pPr>
              <w:pStyle w:val="a8"/>
              <w:ind w:left="0" w:firstLine="0"/>
              <w:jc w:val="center"/>
              <w:rPr>
                <w:b/>
                <w:bCs/>
              </w:rPr>
            </w:pPr>
            <w:r w:rsidRPr="00CD2DC2">
              <w:rPr>
                <w:b/>
                <w:bCs/>
              </w:rPr>
              <w:t>Величина ущерба</w:t>
            </w:r>
          </w:p>
        </w:tc>
        <w:tc>
          <w:tcPr>
            <w:tcW w:w="8085" w:type="dxa"/>
          </w:tcPr>
          <w:p w14:paraId="69C178BE" w14:textId="77777777" w:rsidR="004411D1" w:rsidRPr="00CD2DC2" w:rsidRDefault="004411D1" w:rsidP="007A7FD8">
            <w:pPr>
              <w:pStyle w:val="a8"/>
              <w:ind w:left="0"/>
              <w:jc w:val="center"/>
              <w:rPr>
                <w:b/>
                <w:bCs/>
              </w:rPr>
            </w:pPr>
            <w:r w:rsidRPr="00CD2DC2">
              <w:rPr>
                <w:b/>
                <w:bCs/>
              </w:rPr>
              <w:t>Описание</w:t>
            </w:r>
          </w:p>
        </w:tc>
      </w:tr>
      <w:tr w:rsidR="004411D1" w:rsidRPr="00CD2DC2" w14:paraId="1FF643AC" w14:textId="77777777" w:rsidTr="00204829">
        <w:tc>
          <w:tcPr>
            <w:tcW w:w="1276" w:type="dxa"/>
          </w:tcPr>
          <w:p w14:paraId="03490189" w14:textId="77777777" w:rsidR="004411D1" w:rsidRPr="00CD2DC2" w:rsidRDefault="004411D1" w:rsidP="007A7FD8">
            <w:pPr>
              <w:pStyle w:val="a8"/>
              <w:ind w:left="0"/>
            </w:pPr>
            <w:r w:rsidRPr="00CD2DC2">
              <w:t>0</w:t>
            </w:r>
          </w:p>
        </w:tc>
        <w:tc>
          <w:tcPr>
            <w:tcW w:w="8085" w:type="dxa"/>
          </w:tcPr>
          <w:p w14:paraId="22CCA582" w14:textId="4D201A11" w:rsidR="004411D1" w:rsidRPr="00CD2DC2" w:rsidRDefault="004411D1" w:rsidP="007A7FD8">
            <w:pPr>
              <w:pStyle w:val="a8"/>
              <w:ind w:left="0"/>
            </w:pPr>
            <w:r w:rsidRPr="00CD2DC2">
              <w:t xml:space="preserve">Раскрытие информации принесет ничтожный моральный и финансовый ущерб </w:t>
            </w:r>
            <w:r w:rsidR="0021274F">
              <w:t xml:space="preserve">консалтинговой </w:t>
            </w:r>
            <w:r>
              <w:t>компании</w:t>
            </w:r>
          </w:p>
        </w:tc>
      </w:tr>
      <w:tr w:rsidR="004411D1" w:rsidRPr="00CD2DC2" w14:paraId="3DA3D7E1" w14:textId="77777777" w:rsidTr="00204829">
        <w:tc>
          <w:tcPr>
            <w:tcW w:w="1276" w:type="dxa"/>
          </w:tcPr>
          <w:p w14:paraId="458EE6FD" w14:textId="77777777" w:rsidR="004411D1" w:rsidRPr="00CD2DC2" w:rsidRDefault="004411D1" w:rsidP="007A7FD8">
            <w:pPr>
              <w:pStyle w:val="a8"/>
              <w:ind w:left="0"/>
            </w:pPr>
            <w:r w:rsidRPr="00CD2DC2">
              <w:t>1</w:t>
            </w:r>
          </w:p>
        </w:tc>
        <w:tc>
          <w:tcPr>
            <w:tcW w:w="8085" w:type="dxa"/>
          </w:tcPr>
          <w:p w14:paraId="16405905" w14:textId="0CBB16BA" w:rsidR="004411D1" w:rsidRPr="00CD2DC2" w:rsidRDefault="004411D1" w:rsidP="007A7FD8">
            <w:pPr>
              <w:pStyle w:val="a8"/>
              <w:ind w:left="0"/>
            </w:pPr>
            <w:r w:rsidRPr="00CD2DC2">
              <w:t xml:space="preserve">Ущерб от атаки есть, но он незначителен, </w:t>
            </w:r>
            <w:r w:rsidR="0021274F">
              <w:t>финансовое положение, а также положение консалтинговой компании на рынке не нарушены</w:t>
            </w:r>
          </w:p>
        </w:tc>
      </w:tr>
      <w:tr w:rsidR="004411D1" w:rsidRPr="00CD2DC2" w14:paraId="46ACE73E" w14:textId="77777777" w:rsidTr="00204829">
        <w:tblPrEx>
          <w:tblCellMar>
            <w:top w:w="0" w:type="dxa"/>
            <w:bottom w:w="0" w:type="dxa"/>
          </w:tblCellMar>
        </w:tblPrEx>
        <w:tc>
          <w:tcPr>
            <w:tcW w:w="1276" w:type="dxa"/>
          </w:tcPr>
          <w:p w14:paraId="519D9C04" w14:textId="77777777" w:rsidR="004411D1" w:rsidRPr="00CD2DC2" w:rsidRDefault="004411D1" w:rsidP="007A7FD8">
            <w:pPr>
              <w:pStyle w:val="a8"/>
              <w:ind w:left="0"/>
            </w:pPr>
            <w:r w:rsidRPr="00CD2DC2">
              <w:t>2</w:t>
            </w:r>
          </w:p>
        </w:tc>
        <w:tc>
          <w:tcPr>
            <w:tcW w:w="8085" w:type="dxa"/>
          </w:tcPr>
          <w:p w14:paraId="26773805" w14:textId="09B0CE93" w:rsidR="004411D1" w:rsidRPr="00CD2DC2" w:rsidRDefault="004411D1" w:rsidP="007A7FD8">
            <w:pPr>
              <w:pStyle w:val="a8"/>
              <w:ind w:left="0"/>
            </w:pPr>
            <w:r w:rsidRPr="00CD2DC2">
              <w:t xml:space="preserve">Финансовые операции не ведутся в течение некоторого времени, за это время </w:t>
            </w:r>
            <w:r w:rsidR="00976263">
              <w:t xml:space="preserve">консалтинговая </w:t>
            </w:r>
            <w:r>
              <w:t>компания</w:t>
            </w:r>
            <w:r w:rsidRPr="00CD2DC2">
              <w:t xml:space="preserve"> терпит убытки, но</w:t>
            </w:r>
            <w:r w:rsidR="000B6316">
              <w:t xml:space="preserve"> её</w:t>
            </w:r>
            <w:r w:rsidRPr="00CD2DC2">
              <w:t xml:space="preserve"> положение на рынке и количество </w:t>
            </w:r>
            <w:r>
              <w:t>клиентов</w:t>
            </w:r>
            <w:r w:rsidRPr="00CD2DC2">
              <w:t xml:space="preserve"> изменяются минимально</w:t>
            </w:r>
          </w:p>
        </w:tc>
      </w:tr>
      <w:tr w:rsidR="004411D1" w:rsidRPr="00CD2DC2" w14:paraId="1871004F" w14:textId="77777777" w:rsidTr="00204829">
        <w:tblPrEx>
          <w:tblCellMar>
            <w:top w:w="0" w:type="dxa"/>
            <w:bottom w:w="0" w:type="dxa"/>
          </w:tblCellMar>
        </w:tblPrEx>
        <w:tc>
          <w:tcPr>
            <w:tcW w:w="1276" w:type="dxa"/>
          </w:tcPr>
          <w:p w14:paraId="722FFDAD" w14:textId="77777777" w:rsidR="004411D1" w:rsidRPr="00CD2DC2" w:rsidRDefault="004411D1" w:rsidP="007A7FD8">
            <w:pPr>
              <w:pStyle w:val="a8"/>
              <w:ind w:left="0"/>
            </w:pPr>
            <w:r w:rsidRPr="00CD2DC2">
              <w:t>3</w:t>
            </w:r>
          </w:p>
          <w:p w14:paraId="3623D2FB" w14:textId="77777777" w:rsidR="004411D1" w:rsidRPr="00CD2DC2" w:rsidRDefault="004411D1" w:rsidP="007A7FD8">
            <w:pPr>
              <w:pStyle w:val="a8"/>
              <w:ind w:left="0"/>
            </w:pPr>
          </w:p>
        </w:tc>
        <w:tc>
          <w:tcPr>
            <w:tcW w:w="8085" w:type="dxa"/>
          </w:tcPr>
          <w:p w14:paraId="1761A7D9" w14:textId="7492573B" w:rsidR="004411D1" w:rsidRPr="00CD2DC2" w:rsidRDefault="004411D1" w:rsidP="007A7FD8">
            <w:pPr>
              <w:pStyle w:val="a8"/>
              <w:ind w:left="0"/>
            </w:pPr>
            <w:r w:rsidRPr="00CD2DC2">
              <w:t>Значительные</w:t>
            </w:r>
            <w:r w:rsidR="007803C3">
              <w:t xml:space="preserve"> финансовые потери, а также</w:t>
            </w:r>
            <w:r w:rsidRPr="00CD2DC2">
              <w:t xml:space="preserve"> потери на рынке</w:t>
            </w:r>
            <w:r w:rsidR="007803C3">
              <w:t>. Также ощущаются потери в виде клиентов.</w:t>
            </w:r>
          </w:p>
        </w:tc>
      </w:tr>
      <w:tr w:rsidR="004411D1" w:rsidRPr="00CD2DC2" w14:paraId="0C71A29E" w14:textId="77777777" w:rsidTr="00204829">
        <w:tblPrEx>
          <w:tblCellMar>
            <w:top w:w="0" w:type="dxa"/>
            <w:bottom w:w="0" w:type="dxa"/>
          </w:tblCellMar>
        </w:tblPrEx>
        <w:tc>
          <w:tcPr>
            <w:tcW w:w="1276" w:type="dxa"/>
          </w:tcPr>
          <w:p w14:paraId="42258D52" w14:textId="77777777" w:rsidR="004411D1" w:rsidRPr="00CD2DC2" w:rsidRDefault="004411D1" w:rsidP="007A7FD8">
            <w:pPr>
              <w:pStyle w:val="a8"/>
              <w:ind w:left="0"/>
            </w:pPr>
            <w:r w:rsidRPr="00CD2DC2">
              <w:t>4</w:t>
            </w:r>
          </w:p>
        </w:tc>
        <w:tc>
          <w:tcPr>
            <w:tcW w:w="8085" w:type="dxa"/>
          </w:tcPr>
          <w:p w14:paraId="35AB6C97" w14:textId="0910D98E" w:rsidR="004411D1" w:rsidRPr="00CD2DC2" w:rsidRDefault="004411D1" w:rsidP="007A7FD8">
            <w:pPr>
              <w:pStyle w:val="a8"/>
              <w:ind w:left="0"/>
            </w:pPr>
            <w:r w:rsidRPr="00CD2DC2">
              <w:t xml:space="preserve">Потери очень значительные, </w:t>
            </w:r>
            <w:r w:rsidR="000B5F52">
              <w:t xml:space="preserve">консалтинговая </w:t>
            </w:r>
            <w:r>
              <w:t>компания</w:t>
            </w:r>
            <w:r w:rsidRPr="00CD2DC2">
              <w:t xml:space="preserve"> теряет св</w:t>
            </w:r>
            <w:r>
              <w:t>оё</w:t>
            </w:r>
            <w:r w:rsidRPr="00CD2DC2">
              <w:t xml:space="preserve"> положение на рынке</w:t>
            </w:r>
            <w:r w:rsidR="00550190">
              <w:t>. Многие клиенты прекращают своё сотрудничество с компанией.</w:t>
            </w:r>
            <w:r w:rsidR="00756FFB">
              <w:t xml:space="preserve"> Требуются крупные финансовые затраты для восстановления былого положения.</w:t>
            </w:r>
          </w:p>
        </w:tc>
      </w:tr>
      <w:tr w:rsidR="004411D1" w:rsidRPr="00CD2DC2" w14:paraId="63F2E6CF" w14:textId="77777777" w:rsidTr="00204829">
        <w:tblPrEx>
          <w:tblCellMar>
            <w:top w:w="0" w:type="dxa"/>
            <w:bottom w:w="0" w:type="dxa"/>
          </w:tblCellMar>
        </w:tblPrEx>
        <w:tc>
          <w:tcPr>
            <w:tcW w:w="1276" w:type="dxa"/>
          </w:tcPr>
          <w:p w14:paraId="7E783EFE" w14:textId="77777777" w:rsidR="004411D1" w:rsidRPr="00CD2DC2" w:rsidRDefault="004411D1" w:rsidP="007A7FD8">
            <w:pPr>
              <w:pStyle w:val="a8"/>
              <w:ind w:left="0"/>
            </w:pPr>
            <w:r w:rsidRPr="00CD2DC2">
              <w:t>5</w:t>
            </w:r>
          </w:p>
        </w:tc>
        <w:tc>
          <w:tcPr>
            <w:tcW w:w="8085" w:type="dxa"/>
          </w:tcPr>
          <w:p w14:paraId="66158DEF" w14:textId="5E74B069" w:rsidR="004411D1" w:rsidRPr="00CD2DC2" w:rsidRDefault="00A36256" w:rsidP="007A7FD8">
            <w:pPr>
              <w:pStyle w:val="a8"/>
              <w:ind w:left="0"/>
            </w:pPr>
            <w:r>
              <w:t>Консалтинговая к</w:t>
            </w:r>
            <w:r w:rsidR="004411D1">
              <w:t>омпания</w:t>
            </w:r>
            <w:r w:rsidR="004411D1" w:rsidRPr="00CD2DC2">
              <w:t xml:space="preserve"> прекращает сво</w:t>
            </w:r>
            <w:r w:rsidR="004411D1">
              <w:t>ё</w:t>
            </w:r>
            <w:r w:rsidR="004411D1" w:rsidRPr="00CD2DC2">
              <w:t xml:space="preserve"> существование</w:t>
            </w:r>
          </w:p>
        </w:tc>
      </w:tr>
    </w:tbl>
    <w:p w14:paraId="3C5370BE" w14:textId="681A953C" w:rsidR="0040083C" w:rsidRDefault="0040083C" w:rsidP="00CC25DC">
      <w:pPr>
        <w:spacing w:before="240" w:after="0"/>
      </w:pPr>
      <w:r>
        <w:t>Пример создания шкалы вероятности того, что угроза будет реализована, приведен в таблице 3.2.</w:t>
      </w:r>
    </w:p>
    <w:p w14:paraId="67012EC2" w14:textId="0FA6A867" w:rsidR="004411D1" w:rsidRPr="00CC25DC" w:rsidRDefault="004411D1" w:rsidP="00CC25DC">
      <w:pPr>
        <w:spacing w:before="240" w:after="0"/>
      </w:pPr>
      <w:r w:rsidRPr="00CD2DC2">
        <w:t>Таблица</w:t>
      </w:r>
      <w:r>
        <w:t xml:space="preserve"> </w:t>
      </w:r>
      <w:r w:rsidR="0040083C">
        <w:t>3.</w:t>
      </w:r>
      <w:r>
        <w:t>2</w:t>
      </w:r>
      <w:r w:rsidRPr="00CD2DC2">
        <w:t xml:space="preserve"> —</w:t>
      </w:r>
      <w:r>
        <w:t xml:space="preserve"> </w:t>
      </w:r>
      <w:r w:rsidRPr="00E009D8">
        <w:t>Вероятностно-</w:t>
      </w:r>
      <w:r w:rsidR="007A56F7">
        <w:t xml:space="preserve"> </w:t>
      </w:r>
      <w:r w:rsidRPr="00E009D8">
        <w:t>временная шкала реализации</w:t>
      </w:r>
      <w:r w:rsidR="00CC25DC" w:rsidRPr="00CC25DC">
        <w:t xml:space="preserve"> </w:t>
      </w:r>
      <w:r w:rsidRPr="00E009D8">
        <w:t>несанкционированного доступа к информационным ресурсам</w:t>
      </w:r>
    </w:p>
    <w:tbl>
      <w:tblPr>
        <w:tblStyle w:val="ac"/>
        <w:tblW w:w="0" w:type="auto"/>
        <w:tblLook w:val="04A0" w:firstRow="1" w:lastRow="0" w:firstColumn="1" w:lastColumn="0" w:noHBand="0" w:noVBand="1"/>
      </w:tblPr>
      <w:tblGrid>
        <w:gridCol w:w="2972"/>
        <w:gridCol w:w="6373"/>
      </w:tblGrid>
      <w:tr w:rsidR="004411D1" w14:paraId="7B02F558" w14:textId="77777777" w:rsidTr="00F05309">
        <w:tc>
          <w:tcPr>
            <w:tcW w:w="2972" w:type="dxa"/>
          </w:tcPr>
          <w:p w14:paraId="336BA683" w14:textId="77777777" w:rsidR="004411D1" w:rsidRPr="00F05309" w:rsidRDefault="004411D1" w:rsidP="007A7FD8">
            <w:pPr>
              <w:ind w:firstLine="0"/>
              <w:jc w:val="center"/>
              <w:rPr>
                <w:b/>
                <w:bCs/>
              </w:rPr>
            </w:pPr>
            <w:r w:rsidRPr="00F05309">
              <w:rPr>
                <w:b/>
                <w:bCs/>
              </w:rPr>
              <w:t>Вероятность события</w:t>
            </w:r>
          </w:p>
        </w:tc>
        <w:tc>
          <w:tcPr>
            <w:tcW w:w="6373" w:type="dxa"/>
          </w:tcPr>
          <w:p w14:paraId="43DFC7DB" w14:textId="77777777" w:rsidR="004411D1" w:rsidRPr="007A6D08" w:rsidRDefault="004411D1" w:rsidP="007A7FD8">
            <w:pPr>
              <w:pStyle w:val="a8"/>
              <w:ind w:left="0"/>
              <w:jc w:val="center"/>
              <w:rPr>
                <w:b/>
                <w:bCs/>
              </w:rPr>
            </w:pPr>
            <w:r w:rsidRPr="007A6D08">
              <w:rPr>
                <w:b/>
                <w:bCs/>
              </w:rPr>
              <w:t>Средняя частота события (НСД)</w:t>
            </w:r>
          </w:p>
        </w:tc>
      </w:tr>
      <w:tr w:rsidR="004411D1" w14:paraId="3DA158C1" w14:textId="77777777" w:rsidTr="00F05309">
        <w:tc>
          <w:tcPr>
            <w:tcW w:w="2972" w:type="dxa"/>
          </w:tcPr>
          <w:p w14:paraId="3B8B3A8A" w14:textId="77777777" w:rsidR="004411D1" w:rsidRDefault="004411D1" w:rsidP="00A0343C">
            <w:pPr>
              <w:pStyle w:val="a8"/>
              <w:ind w:left="0"/>
            </w:pPr>
            <w:r>
              <w:t>0</w:t>
            </w:r>
          </w:p>
        </w:tc>
        <w:tc>
          <w:tcPr>
            <w:tcW w:w="6373" w:type="dxa"/>
          </w:tcPr>
          <w:p w14:paraId="6751867D" w14:textId="77777777" w:rsidR="004411D1" w:rsidRPr="00E009D8" w:rsidRDefault="004411D1" w:rsidP="00A0343C">
            <w:pPr>
              <w:pStyle w:val="a8"/>
              <w:ind w:left="0" w:firstLine="720"/>
            </w:pPr>
            <w:r w:rsidRPr="00E009D8">
              <w:t>Данный вид атаки отсутствует</w:t>
            </w:r>
          </w:p>
        </w:tc>
      </w:tr>
      <w:tr w:rsidR="004411D1" w14:paraId="272B760C" w14:textId="77777777" w:rsidTr="00F05309">
        <w:tc>
          <w:tcPr>
            <w:tcW w:w="2972" w:type="dxa"/>
          </w:tcPr>
          <w:p w14:paraId="71D6BACD" w14:textId="77777777" w:rsidR="004411D1" w:rsidRDefault="004411D1" w:rsidP="00A0343C">
            <w:pPr>
              <w:pStyle w:val="a8"/>
              <w:ind w:left="0"/>
            </w:pPr>
            <w:r>
              <w:t>0,1</w:t>
            </w:r>
          </w:p>
        </w:tc>
        <w:tc>
          <w:tcPr>
            <w:tcW w:w="6373" w:type="dxa"/>
          </w:tcPr>
          <w:p w14:paraId="55C950BE" w14:textId="77777777" w:rsidR="004411D1" w:rsidRPr="00E009D8" w:rsidRDefault="004411D1" w:rsidP="00A0343C">
            <w:pPr>
              <w:pStyle w:val="a8"/>
              <w:tabs>
                <w:tab w:val="left" w:pos="1344"/>
              </w:tabs>
              <w:ind w:left="0"/>
            </w:pPr>
            <w:r w:rsidRPr="00E009D8">
              <w:t>Реже, чем раз в год</w:t>
            </w:r>
          </w:p>
        </w:tc>
      </w:tr>
      <w:tr w:rsidR="004411D1" w14:paraId="23BA05D4" w14:textId="77777777" w:rsidTr="00F05309">
        <w:tc>
          <w:tcPr>
            <w:tcW w:w="2972" w:type="dxa"/>
          </w:tcPr>
          <w:p w14:paraId="495C68D9" w14:textId="77777777" w:rsidR="004411D1" w:rsidRDefault="004411D1" w:rsidP="00A0343C">
            <w:pPr>
              <w:pStyle w:val="a8"/>
              <w:ind w:left="0"/>
            </w:pPr>
            <w:r>
              <w:t>0,2</w:t>
            </w:r>
          </w:p>
        </w:tc>
        <w:tc>
          <w:tcPr>
            <w:tcW w:w="6373" w:type="dxa"/>
          </w:tcPr>
          <w:p w14:paraId="792F3966" w14:textId="77777777" w:rsidR="004411D1" w:rsidRPr="00E009D8" w:rsidRDefault="004411D1" w:rsidP="00A0343C">
            <w:pPr>
              <w:pStyle w:val="a8"/>
              <w:ind w:left="0"/>
            </w:pPr>
            <w:r w:rsidRPr="00E009D8">
              <w:t>Около 1 раза в год</w:t>
            </w:r>
          </w:p>
        </w:tc>
      </w:tr>
      <w:tr w:rsidR="004411D1" w14:paraId="4CF4675E" w14:textId="77777777" w:rsidTr="00F05309">
        <w:tc>
          <w:tcPr>
            <w:tcW w:w="2972" w:type="dxa"/>
          </w:tcPr>
          <w:p w14:paraId="327E4E96" w14:textId="77777777" w:rsidR="004411D1" w:rsidRDefault="004411D1" w:rsidP="00A0343C">
            <w:pPr>
              <w:pStyle w:val="a8"/>
              <w:ind w:left="0"/>
            </w:pPr>
            <w:r>
              <w:t>0,3</w:t>
            </w:r>
          </w:p>
        </w:tc>
        <w:tc>
          <w:tcPr>
            <w:tcW w:w="6373" w:type="dxa"/>
          </w:tcPr>
          <w:p w14:paraId="3299AFA7" w14:textId="77777777" w:rsidR="004411D1" w:rsidRPr="00E009D8" w:rsidRDefault="004411D1" w:rsidP="00A0343C">
            <w:pPr>
              <w:pStyle w:val="a8"/>
              <w:ind w:left="0"/>
            </w:pPr>
            <w:r w:rsidRPr="00E009D8">
              <w:t>Около 1 раза в месяц</w:t>
            </w:r>
          </w:p>
        </w:tc>
      </w:tr>
      <w:tr w:rsidR="004411D1" w14:paraId="070C4C4B" w14:textId="77777777" w:rsidTr="00F05309">
        <w:tc>
          <w:tcPr>
            <w:tcW w:w="2972" w:type="dxa"/>
          </w:tcPr>
          <w:p w14:paraId="572E68D9" w14:textId="77777777" w:rsidR="004411D1" w:rsidRDefault="004411D1" w:rsidP="00A0343C">
            <w:pPr>
              <w:pStyle w:val="a8"/>
              <w:ind w:left="0"/>
            </w:pPr>
            <w:r>
              <w:t>0,4</w:t>
            </w:r>
          </w:p>
        </w:tc>
        <w:tc>
          <w:tcPr>
            <w:tcW w:w="6373" w:type="dxa"/>
          </w:tcPr>
          <w:p w14:paraId="2A7935A9" w14:textId="77777777" w:rsidR="004411D1" w:rsidRPr="00E009D8" w:rsidRDefault="004411D1" w:rsidP="00A0343C">
            <w:pPr>
              <w:pStyle w:val="a8"/>
              <w:ind w:left="0"/>
            </w:pPr>
            <w:r w:rsidRPr="00E009D8">
              <w:t>Около 1 раза в неделю</w:t>
            </w:r>
          </w:p>
        </w:tc>
      </w:tr>
      <w:tr w:rsidR="004411D1" w14:paraId="04F456EC" w14:textId="77777777" w:rsidTr="00F05309">
        <w:tc>
          <w:tcPr>
            <w:tcW w:w="2972" w:type="dxa"/>
          </w:tcPr>
          <w:p w14:paraId="7DD7A00D" w14:textId="77777777" w:rsidR="004411D1" w:rsidRDefault="004411D1" w:rsidP="00A0343C">
            <w:pPr>
              <w:pStyle w:val="a8"/>
              <w:ind w:left="0"/>
            </w:pPr>
            <w:r>
              <w:t>0,5</w:t>
            </w:r>
          </w:p>
        </w:tc>
        <w:tc>
          <w:tcPr>
            <w:tcW w:w="6373" w:type="dxa"/>
          </w:tcPr>
          <w:p w14:paraId="54240583" w14:textId="77777777" w:rsidR="004411D1" w:rsidRPr="00E009D8" w:rsidRDefault="004411D1" w:rsidP="00A0343C">
            <w:pPr>
              <w:pStyle w:val="a8"/>
              <w:ind w:left="0"/>
            </w:pPr>
            <w:r w:rsidRPr="00E009D8">
              <w:t>Практически ежедневно</w:t>
            </w:r>
          </w:p>
        </w:tc>
      </w:tr>
    </w:tbl>
    <w:p w14:paraId="73AC2329" w14:textId="77777777" w:rsidR="00E10B35" w:rsidRDefault="009012C3" w:rsidP="009012C3">
      <w:pPr>
        <w:spacing w:before="240" w:after="0"/>
      </w:pPr>
      <w:r w:rsidRPr="009012C3">
        <w:rPr>
          <w:color w:val="000000"/>
        </w:rPr>
        <w:lastRenderedPageBreak/>
        <w:t xml:space="preserve">Далее, на основании таблиц 3.1 и 3.2 можно составить таблицу рисков. </w:t>
      </w:r>
      <w:r>
        <w:t>На этапе анализа таблицы риски задаются некоторым максимально допустимым уровнем</w:t>
      </w:r>
      <w:r w:rsidR="00887F03">
        <w:t>. В данном случае это значение 0.5.</w:t>
      </w:r>
      <w:r w:rsidR="00E10B35">
        <w:t xml:space="preserve"> </w:t>
      </w:r>
    </w:p>
    <w:p w14:paraId="64F1B10A" w14:textId="4CE12097" w:rsidR="009012C3" w:rsidRPr="009012C3" w:rsidRDefault="00E10B35" w:rsidP="009012C3">
      <w:pPr>
        <w:spacing w:before="240" w:after="0"/>
        <w:rPr>
          <w:color w:val="000000"/>
        </w:rPr>
      </w:pPr>
      <w:r>
        <w:t>Оценка рисков представлена в таблице 3.3.</w:t>
      </w:r>
    </w:p>
    <w:p w14:paraId="10A5ADF0" w14:textId="5E95EC73" w:rsidR="004411D1" w:rsidRPr="004411D1" w:rsidRDefault="004411D1" w:rsidP="00E21601">
      <w:pPr>
        <w:pStyle w:val="a8"/>
        <w:spacing w:before="240" w:after="0"/>
        <w:ind w:left="709" w:firstLine="0"/>
      </w:pPr>
      <w:r w:rsidRPr="004411D1">
        <w:rPr>
          <w:color w:val="000000"/>
        </w:rPr>
        <w:t>Таблица 3</w:t>
      </w:r>
      <w:r w:rsidR="00E10B35">
        <w:rPr>
          <w:color w:val="000000"/>
        </w:rPr>
        <w:t>.3</w:t>
      </w:r>
      <w:r w:rsidRPr="004411D1">
        <w:rPr>
          <w:color w:val="000000"/>
        </w:rPr>
        <w:t xml:space="preserve"> – Оценка рисков</w:t>
      </w:r>
    </w:p>
    <w:tbl>
      <w:tblPr>
        <w:tblStyle w:val="ac"/>
        <w:tblW w:w="0" w:type="auto"/>
        <w:tblInd w:w="-284" w:type="dxa"/>
        <w:tblLook w:val="04A0" w:firstRow="1" w:lastRow="0" w:firstColumn="1" w:lastColumn="0" w:noHBand="0" w:noVBand="1"/>
      </w:tblPr>
      <w:tblGrid>
        <w:gridCol w:w="3700"/>
        <w:gridCol w:w="2388"/>
        <w:gridCol w:w="2037"/>
        <w:gridCol w:w="1504"/>
      </w:tblGrid>
      <w:tr w:rsidR="004411D1" w:rsidRPr="00CD2DC2" w14:paraId="0722F5AB" w14:textId="77777777" w:rsidTr="006E50F9">
        <w:trPr>
          <w:trHeight w:val="649"/>
        </w:trPr>
        <w:tc>
          <w:tcPr>
            <w:tcW w:w="3613" w:type="dxa"/>
          </w:tcPr>
          <w:p w14:paraId="3F0E8623" w14:textId="77777777" w:rsidR="004411D1" w:rsidRPr="00CD2DC2" w:rsidRDefault="004411D1" w:rsidP="007A7FD8">
            <w:pPr>
              <w:ind w:firstLine="0"/>
              <w:jc w:val="center"/>
              <w:rPr>
                <w:b/>
                <w:bCs/>
              </w:rPr>
            </w:pPr>
            <w:r w:rsidRPr="00CD2DC2">
              <w:rPr>
                <w:b/>
                <w:bCs/>
              </w:rPr>
              <w:t>Описание атаки</w:t>
            </w:r>
          </w:p>
        </w:tc>
        <w:tc>
          <w:tcPr>
            <w:tcW w:w="2478" w:type="dxa"/>
          </w:tcPr>
          <w:p w14:paraId="2B3CBE2A" w14:textId="77777777" w:rsidR="004411D1" w:rsidRPr="00CD2DC2" w:rsidRDefault="004411D1" w:rsidP="007A7FD8">
            <w:pPr>
              <w:ind w:firstLine="0"/>
              <w:jc w:val="center"/>
              <w:rPr>
                <w:b/>
                <w:bCs/>
              </w:rPr>
            </w:pPr>
            <w:r w:rsidRPr="00CD2DC2">
              <w:rPr>
                <w:b/>
                <w:bCs/>
              </w:rPr>
              <w:t>Ущерб</w:t>
            </w:r>
          </w:p>
        </w:tc>
        <w:tc>
          <w:tcPr>
            <w:tcW w:w="1744" w:type="dxa"/>
          </w:tcPr>
          <w:p w14:paraId="545815BE" w14:textId="77777777" w:rsidR="004411D1" w:rsidRPr="00CD2DC2" w:rsidRDefault="004411D1" w:rsidP="007A7FD8">
            <w:pPr>
              <w:ind w:firstLine="0"/>
              <w:jc w:val="center"/>
              <w:rPr>
                <w:b/>
                <w:bCs/>
              </w:rPr>
            </w:pPr>
            <w:r w:rsidRPr="00CD2DC2">
              <w:rPr>
                <w:b/>
                <w:bCs/>
              </w:rPr>
              <w:t>Вероятность</w:t>
            </w:r>
          </w:p>
        </w:tc>
        <w:tc>
          <w:tcPr>
            <w:tcW w:w="1510" w:type="dxa"/>
          </w:tcPr>
          <w:p w14:paraId="5246F49C" w14:textId="77777777" w:rsidR="004411D1" w:rsidRPr="00CD2DC2" w:rsidRDefault="004411D1" w:rsidP="007A7FD8">
            <w:pPr>
              <w:ind w:firstLine="0"/>
              <w:jc w:val="center"/>
              <w:rPr>
                <w:b/>
                <w:bCs/>
              </w:rPr>
            </w:pPr>
            <w:r w:rsidRPr="00CD2DC2">
              <w:rPr>
                <w:b/>
                <w:bCs/>
              </w:rPr>
              <w:t>Риск</w:t>
            </w:r>
          </w:p>
        </w:tc>
      </w:tr>
      <w:tr w:rsidR="0043678D" w:rsidRPr="00CD2DC2" w14:paraId="76099ECB" w14:textId="77777777" w:rsidTr="006E50F9">
        <w:trPr>
          <w:trHeight w:val="701"/>
        </w:trPr>
        <w:tc>
          <w:tcPr>
            <w:tcW w:w="3613" w:type="dxa"/>
          </w:tcPr>
          <w:p w14:paraId="1A67967B" w14:textId="15BB264E" w:rsidR="0043678D" w:rsidRPr="00CD2DC2" w:rsidRDefault="0043678D" w:rsidP="007A7FD8">
            <w:r>
              <w:t>Взлом информационной системы</w:t>
            </w:r>
          </w:p>
        </w:tc>
        <w:tc>
          <w:tcPr>
            <w:tcW w:w="2478" w:type="dxa"/>
          </w:tcPr>
          <w:p w14:paraId="1304B5BE" w14:textId="47B94E49" w:rsidR="0043678D" w:rsidRPr="00CD2DC2" w:rsidRDefault="0043678D" w:rsidP="007A7FD8">
            <w:r>
              <w:t>5</w:t>
            </w:r>
          </w:p>
        </w:tc>
        <w:tc>
          <w:tcPr>
            <w:tcW w:w="1744" w:type="dxa"/>
          </w:tcPr>
          <w:p w14:paraId="36BCF152" w14:textId="678F2303" w:rsidR="0043678D" w:rsidRPr="00CD2DC2" w:rsidRDefault="0043678D" w:rsidP="007A7FD8">
            <w:r>
              <w:t>0,3</w:t>
            </w:r>
          </w:p>
        </w:tc>
        <w:tc>
          <w:tcPr>
            <w:tcW w:w="1510" w:type="dxa"/>
          </w:tcPr>
          <w:p w14:paraId="0982B294" w14:textId="10280B6D" w:rsidR="0043678D" w:rsidRPr="0043678D" w:rsidRDefault="0043678D" w:rsidP="007A7FD8">
            <w:r>
              <w:t>1,5</w:t>
            </w:r>
          </w:p>
        </w:tc>
      </w:tr>
      <w:tr w:rsidR="0043678D" w:rsidRPr="00CD2DC2" w14:paraId="4548A694" w14:textId="77777777" w:rsidTr="006E50F9">
        <w:trPr>
          <w:trHeight w:val="701"/>
        </w:trPr>
        <w:tc>
          <w:tcPr>
            <w:tcW w:w="3613" w:type="dxa"/>
          </w:tcPr>
          <w:p w14:paraId="7E20BD67" w14:textId="5D590321" w:rsidR="0043678D" w:rsidRPr="00CD2DC2" w:rsidRDefault="00325B5B" w:rsidP="007A7FD8">
            <w:r>
              <w:t>Фишинг (выманивание паролей)</w:t>
            </w:r>
          </w:p>
        </w:tc>
        <w:tc>
          <w:tcPr>
            <w:tcW w:w="2478" w:type="dxa"/>
          </w:tcPr>
          <w:p w14:paraId="490F0FB4" w14:textId="3AD9EB25" w:rsidR="0043678D" w:rsidRPr="00CD2DC2" w:rsidRDefault="00325B5B" w:rsidP="007A7FD8">
            <w:r>
              <w:t>3</w:t>
            </w:r>
          </w:p>
        </w:tc>
        <w:tc>
          <w:tcPr>
            <w:tcW w:w="1744" w:type="dxa"/>
          </w:tcPr>
          <w:p w14:paraId="61DA4CD2" w14:textId="08771040" w:rsidR="0043678D" w:rsidRPr="00CD2DC2" w:rsidRDefault="00325B5B" w:rsidP="007A7FD8">
            <w:r>
              <w:t>0,4</w:t>
            </w:r>
          </w:p>
        </w:tc>
        <w:tc>
          <w:tcPr>
            <w:tcW w:w="1510" w:type="dxa"/>
          </w:tcPr>
          <w:p w14:paraId="0EC20BBA" w14:textId="1989C019" w:rsidR="0043678D" w:rsidRPr="00325B5B" w:rsidRDefault="00325B5B" w:rsidP="007A7FD8">
            <w:r>
              <w:t>1,2</w:t>
            </w:r>
          </w:p>
        </w:tc>
      </w:tr>
      <w:tr w:rsidR="0043678D" w:rsidRPr="00CD2DC2" w14:paraId="62E159CD" w14:textId="77777777" w:rsidTr="006E50F9">
        <w:trPr>
          <w:trHeight w:val="701"/>
        </w:trPr>
        <w:tc>
          <w:tcPr>
            <w:tcW w:w="3613" w:type="dxa"/>
          </w:tcPr>
          <w:p w14:paraId="76777D4E" w14:textId="1EFF138D" w:rsidR="0043678D" w:rsidRPr="00CD2DC2" w:rsidRDefault="00325B5B" w:rsidP="007A7FD8">
            <w:r>
              <w:t>Использование уязвимости в системе безопасности</w:t>
            </w:r>
          </w:p>
        </w:tc>
        <w:tc>
          <w:tcPr>
            <w:tcW w:w="2478" w:type="dxa"/>
          </w:tcPr>
          <w:p w14:paraId="610F0156" w14:textId="3A9DCF2E" w:rsidR="0043678D" w:rsidRPr="00CD2DC2" w:rsidRDefault="00325B5B" w:rsidP="007A7FD8">
            <w:r>
              <w:t>4</w:t>
            </w:r>
          </w:p>
        </w:tc>
        <w:tc>
          <w:tcPr>
            <w:tcW w:w="1744" w:type="dxa"/>
          </w:tcPr>
          <w:p w14:paraId="17B31E94" w14:textId="27F032D1" w:rsidR="0043678D" w:rsidRPr="00CD2DC2" w:rsidRDefault="00325B5B" w:rsidP="007A7FD8">
            <w:r>
              <w:t>0,2</w:t>
            </w:r>
          </w:p>
        </w:tc>
        <w:tc>
          <w:tcPr>
            <w:tcW w:w="1510" w:type="dxa"/>
          </w:tcPr>
          <w:p w14:paraId="4DA8E18A" w14:textId="36CDF4E3" w:rsidR="0043678D" w:rsidRPr="00325B5B" w:rsidRDefault="00325B5B" w:rsidP="007A7FD8">
            <w:r>
              <w:t>0,8</w:t>
            </w:r>
          </w:p>
        </w:tc>
      </w:tr>
      <w:tr w:rsidR="004411D1" w:rsidRPr="00CD2DC2" w14:paraId="7784EA5E" w14:textId="77777777" w:rsidTr="006E50F9">
        <w:trPr>
          <w:trHeight w:val="701"/>
        </w:trPr>
        <w:tc>
          <w:tcPr>
            <w:tcW w:w="3613" w:type="dxa"/>
          </w:tcPr>
          <w:p w14:paraId="6337514C" w14:textId="77777777" w:rsidR="004411D1" w:rsidRPr="00CD2DC2" w:rsidRDefault="004411D1" w:rsidP="007A7FD8">
            <w:r w:rsidRPr="00CD2DC2">
              <w:t>Откл</w:t>
            </w:r>
            <w:r>
              <w:t>ючение</w:t>
            </w:r>
            <w:r w:rsidRPr="00CD2DC2">
              <w:t xml:space="preserve"> электроэнергии</w:t>
            </w:r>
          </w:p>
        </w:tc>
        <w:tc>
          <w:tcPr>
            <w:tcW w:w="2478" w:type="dxa"/>
          </w:tcPr>
          <w:p w14:paraId="5C36C8F1" w14:textId="77777777" w:rsidR="004411D1" w:rsidRPr="00CD2DC2" w:rsidRDefault="004411D1" w:rsidP="007A7FD8">
            <w:r w:rsidRPr="00CD2DC2">
              <w:t>2</w:t>
            </w:r>
          </w:p>
        </w:tc>
        <w:tc>
          <w:tcPr>
            <w:tcW w:w="1744" w:type="dxa"/>
          </w:tcPr>
          <w:p w14:paraId="3CC7BAD0" w14:textId="77777777" w:rsidR="004411D1" w:rsidRPr="00CD2DC2" w:rsidRDefault="004411D1" w:rsidP="007A7FD8">
            <w:r w:rsidRPr="00CD2DC2">
              <w:t>0</w:t>
            </w:r>
            <w:r w:rsidRPr="00CD2DC2">
              <w:rPr>
                <w:lang w:val="en-US"/>
              </w:rPr>
              <w:t>,</w:t>
            </w:r>
            <w:r w:rsidRPr="00CD2DC2">
              <w:t>2</w:t>
            </w:r>
          </w:p>
        </w:tc>
        <w:tc>
          <w:tcPr>
            <w:tcW w:w="1510" w:type="dxa"/>
          </w:tcPr>
          <w:p w14:paraId="5556A1AA" w14:textId="77777777" w:rsidR="004411D1" w:rsidRPr="00CD2DC2" w:rsidRDefault="004411D1" w:rsidP="007A7FD8">
            <w:r w:rsidRPr="00CD2DC2">
              <w:rPr>
                <w:lang w:val="en-US"/>
              </w:rPr>
              <w:t>0,</w:t>
            </w:r>
            <w:r w:rsidRPr="00CD2DC2">
              <w:t>4</w:t>
            </w:r>
          </w:p>
        </w:tc>
      </w:tr>
      <w:tr w:rsidR="00325B5B" w:rsidRPr="00CD2DC2" w14:paraId="22BCD080" w14:textId="77777777" w:rsidTr="006E50F9">
        <w:trPr>
          <w:trHeight w:val="711"/>
        </w:trPr>
        <w:tc>
          <w:tcPr>
            <w:tcW w:w="3613" w:type="dxa"/>
          </w:tcPr>
          <w:p w14:paraId="76F7A3B5" w14:textId="0BAF5D2F" w:rsidR="00325B5B" w:rsidRPr="00B822E2" w:rsidRDefault="00325B5B" w:rsidP="007A7FD8">
            <w:r>
              <w:t>Обман персонала</w:t>
            </w:r>
          </w:p>
        </w:tc>
        <w:tc>
          <w:tcPr>
            <w:tcW w:w="2478" w:type="dxa"/>
          </w:tcPr>
          <w:p w14:paraId="15505CF4" w14:textId="61967ACF" w:rsidR="00325B5B" w:rsidRPr="00CD2DC2" w:rsidRDefault="00325B5B" w:rsidP="007A7FD8">
            <w:r>
              <w:t>2</w:t>
            </w:r>
          </w:p>
        </w:tc>
        <w:tc>
          <w:tcPr>
            <w:tcW w:w="1744" w:type="dxa"/>
          </w:tcPr>
          <w:p w14:paraId="470ABC68" w14:textId="7C8DC6E1" w:rsidR="00325B5B" w:rsidRPr="00CD2DC2" w:rsidRDefault="00325B5B" w:rsidP="007A7FD8">
            <w:r>
              <w:t>0,1</w:t>
            </w:r>
          </w:p>
        </w:tc>
        <w:tc>
          <w:tcPr>
            <w:tcW w:w="1510" w:type="dxa"/>
          </w:tcPr>
          <w:p w14:paraId="01EAAB5D" w14:textId="0E251AA2" w:rsidR="00325B5B" w:rsidRPr="00CD2DC2" w:rsidRDefault="00325B5B" w:rsidP="007A7FD8">
            <w:r>
              <w:t>0,2</w:t>
            </w:r>
          </w:p>
        </w:tc>
      </w:tr>
      <w:tr w:rsidR="004411D1" w:rsidRPr="00CD2DC2" w14:paraId="7D81F6F1" w14:textId="77777777" w:rsidTr="006E50F9">
        <w:trPr>
          <w:trHeight w:val="711"/>
        </w:trPr>
        <w:tc>
          <w:tcPr>
            <w:tcW w:w="3613" w:type="dxa"/>
          </w:tcPr>
          <w:p w14:paraId="412022C4" w14:textId="77777777" w:rsidR="004411D1" w:rsidRPr="00CD2DC2" w:rsidRDefault="004411D1" w:rsidP="007A7FD8">
            <w:r w:rsidRPr="00B822E2">
              <w:t>Сбои и отказы оборудования</w:t>
            </w:r>
          </w:p>
        </w:tc>
        <w:tc>
          <w:tcPr>
            <w:tcW w:w="2478" w:type="dxa"/>
          </w:tcPr>
          <w:p w14:paraId="08E2948B" w14:textId="77777777" w:rsidR="004411D1" w:rsidRPr="00CD2DC2" w:rsidRDefault="004411D1" w:rsidP="007A7FD8">
            <w:r w:rsidRPr="00CD2DC2">
              <w:t>3</w:t>
            </w:r>
          </w:p>
        </w:tc>
        <w:tc>
          <w:tcPr>
            <w:tcW w:w="1744" w:type="dxa"/>
          </w:tcPr>
          <w:p w14:paraId="77695C14" w14:textId="77777777" w:rsidR="004411D1" w:rsidRPr="00CD2DC2" w:rsidRDefault="004411D1" w:rsidP="007A7FD8">
            <w:r w:rsidRPr="00CD2DC2">
              <w:t>0,3</w:t>
            </w:r>
          </w:p>
        </w:tc>
        <w:tc>
          <w:tcPr>
            <w:tcW w:w="1510" w:type="dxa"/>
          </w:tcPr>
          <w:p w14:paraId="1FFE6553" w14:textId="77777777" w:rsidR="004411D1" w:rsidRPr="00CD2DC2" w:rsidRDefault="004411D1" w:rsidP="007A7FD8">
            <w:r w:rsidRPr="00CD2DC2">
              <w:t>0,9</w:t>
            </w:r>
          </w:p>
        </w:tc>
      </w:tr>
      <w:tr w:rsidR="00325B5B" w:rsidRPr="00CD2DC2" w14:paraId="4BA31BC4" w14:textId="77777777" w:rsidTr="006E50F9">
        <w:trPr>
          <w:trHeight w:val="692"/>
        </w:trPr>
        <w:tc>
          <w:tcPr>
            <w:tcW w:w="3613" w:type="dxa"/>
          </w:tcPr>
          <w:p w14:paraId="1BCF51F3" w14:textId="586EAB74" w:rsidR="00325B5B" w:rsidRPr="00325B5B" w:rsidRDefault="00325B5B" w:rsidP="007A7FD8">
            <w:r>
              <w:rPr>
                <w:lang w:val="en-US"/>
              </w:rPr>
              <w:t>DDoS</w:t>
            </w:r>
            <w:r>
              <w:t>-атака</w:t>
            </w:r>
          </w:p>
        </w:tc>
        <w:tc>
          <w:tcPr>
            <w:tcW w:w="2478" w:type="dxa"/>
          </w:tcPr>
          <w:p w14:paraId="7B87A93F" w14:textId="3DA0ECA1" w:rsidR="00325B5B" w:rsidRPr="00CD2DC2" w:rsidRDefault="005C6D77" w:rsidP="007A7FD8">
            <w:r>
              <w:t>4</w:t>
            </w:r>
          </w:p>
        </w:tc>
        <w:tc>
          <w:tcPr>
            <w:tcW w:w="1744" w:type="dxa"/>
          </w:tcPr>
          <w:p w14:paraId="1E74CB27" w14:textId="46290CA3" w:rsidR="00325B5B" w:rsidRPr="00CD2DC2" w:rsidRDefault="005C6D77" w:rsidP="007A7FD8">
            <w:r>
              <w:t>0,4</w:t>
            </w:r>
          </w:p>
        </w:tc>
        <w:tc>
          <w:tcPr>
            <w:tcW w:w="1510" w:type="dxa"/>
          </w:tcPr>
          <w:p w14:paraId="01A254FD" w14:textId="74D836DF" w:rsidR="00325B5B" w:rsidRPr="00CD2DC2" w:rsidRDefault="005C6D77" w:rsidP="007A7FD8">
            <w:r>
              <w:t>1,6</w:t>
            </w:r>
          </w:p>
        </w:tc>
      </w:tr>
      <w:tr w:rsidR="004411D1" w:rsidRPr="00CD2DC2" w14:paraId="425C273F" w14:textId="77777777" w:rsidTr="006E50F9">
        <w:trPr>
          <w:trHeight w:val="692"/>
        </w:trPr>
        <w:tc>
          <w:tcPr>
            <w:tcW w:w="3613" w:type="dxa"/>
          </w:tcPr>
          <w:p w14:paraId="7DEB7AED" w14:textId="77777777" w:rsidR="004411D1" w:rsidRPr="00CD2DC2" w:rsidRDefault="004411D1" w:rsidP="007A7FD8">
            <w:r w:rsidRPr="00B822E2">
              <w:t>Ошибки эксплуатации оборудования</w:t>
            </w:r>
          </w:p>
        </w:tc>
        <w:tc>
          <w:tcPr>
            <w:tcW w:w="2478" w:type="dxa"/>
          </w:tcPr>
          <w:p w14:paraId="4DD7CE35" w14:textId="6FD347A9" w:rsidR="004411D1" w:rsidRPr="00CD2DC2" w:rsidRDefault="009C32DC" w:rsidP="007A7FD8">
            <w:r>
              <w:t>2</w:t>
            </w:r>
          </w:p>
        </w:tc>
        <w:tc>
          <w:tcPr>
            <w:tcW w:w="1744" w:type="dxa"/>
          </w:tcPr>
          <w:p w14:paraId="6B0EA7AF" w14:textId="5FFA555B" w:rsidR="004411D1" w:rsidRPr="00CD2DC2" w:rsidRDefault="009C32DC" w:rsidP="007A7FD8">
            <w:r>
              <w:t>0,2</w:t>
            </w:r>
          </w:p>
        </w:tc>
        <w:tc>
          <w:tcPr>
            <w:tcW w:w="1510" w:type="dxa"/>
          </w:tcPr>
          <w:p w14:paraId="2C43DC03" w14:textId="28FFC2F1" w:rsidR="004411D1" w:rsidRPr="00CD2DC2" w:rsidRDefault="009C32DC" w:rsidP="007A7FD8">
            <w:r>
              <w:t>0,4</w:t>
            </w:r>
          </w:p>
        </w:tc>
      </w:tr>
      <w:tr w:rsidR="004411D1" w:rsidRPr="00CD2DC2" w14:paraId="6809C36B" w14:textId="77777777" w:rsidTr="006E50F9">
        <w:trPr>
          <w:trHeight w:val="692"/>
        </w:trPr>
        <w:tc>
          <w:tcPr>
            <w:tcW w:w="3613" w:type="dxa"/>
          </w:tcPr>
          <w:p w14:paraId="645A72A7" w14:textId="3750697E" w:rsidR="004411D1" w:rsidRPr="00CD2DC2" w:rsidRDefault="00C9070D" w:rsidP="007A7FD8">
            <w:r>
              <w:t>Утечка данных</w:t>
            </w:r>
          </w:p>
        </w:tc>
        <w:tc>
          <w:tcPr>
            <w:tcW w:w="2478" w:type="dxa"/>
          </w:tcPr>
          <w:p w14:paraId="7CED578B" w14:textId="653E8BD0" w:rsidR="004411D1" w:rsidRPr="00CD2DC2" w:rsidRDefault="006164BD" w:rsidP="007A7FD8">
            <w:r>
              <w:t>3</w:t>
            </w:r>
          </w:p>
        </w:tc>
        <w:tc>
          <w:tcPr>
            <w:tcW w:w="1744" w:type="dxa"/>
          </w:tcPr>
          <w:p w14:paraId="38445866" w14:textId="2FC522DB" w:rsidR="004411D1" w:rsidRPr="00CD2DC2" w:rsidRDefault="006164BD" w:rsidP="007A7FD8">
            <w:r>
              <w:t>0,3</w:t>
            </w:r>
          </w:p>
        </w:tc>
        <w:tc>
          <w:tcPr>
            <w:tcW w:w="1510" w:type="dxa"/>
          </w:tcPr>
          <w:p w14:paraId="30FFFFEC" w14:textId="014FA43F" w:rsidR="004411D1" w:rsidRPr="00CD2DC2" w:rsidRDefault="006164BD" w:rsidP="007A7FD8">
            <w:r>
              <w:t>0,9</w:t>
            </w:r>
          </w:p>
        </w:tc>
      </w:tr>
      <w:tr w:rsidR="004411D1" w:rsidRPr="00CD2DC2" w14:paraId="6A7A8101" w14:textId="77777777" w:rsidTr="006E50F9">
        <w:trPr>
          <w:trHeight w:val="692"/>
        </w:trPr>
        <w:tc>
          <w:tcPr>
            <w:tcW w:w="3613" w:type="dxa"/>
          </w:tcPr>
          <w:p w14:paraId="599AD309" w14:textId="7AFFB214" w:rsidR="004411D1" w:rsidRPr="00CD2DC2" w:rsidRDefault="0034233D" w:rsidP="007A7FD8">
            <w:r>
              <w:t>Вредоносное ПО</w:t>
            </w:r>
          </w:p>
        </w:tc>
        <w:tc>
          <w:tcPr>
            <w:tcW w:w="2478" w:type="dxa"/>
          </w:tcPr>
          <w:p w14:paraId="239EE114" w14:textId="675CA794" w:rsidR="004411D1" w:rsidRPr="00CD2DC2" w:rsidRDefault="006164BD" w:rsidP="007A7FD8">
            <w:r>
              <w:t>4</w:t>
            </w:r>
          </w:p>
        </w:tc>
        <w:tc>
          <w:tcPr>
            <w:tcW w:w="1744" w:type="dxa"/>
          </w:tcPr>
          <w:p w14:paraId="212D89D2" w14:textId="3A9E1C36" w:rsidR="004411D1" w:rsidRPr="00CD2DC2" w:rsidRDefault="006164BD" w:rsidP="007A7FD8">
            <w:r>
              <w:t>0,2</w:t>
            </w:r>
          </w:p>
        </w:tc>
        <w:tc>
          <w:tcPr>
            <w:tcW w:w="1510" w:type="dxa"/>
          </w:tcPr>
          <w:p w14:paraId="6B0CF0B0" w14:textId="41F62E30" w:rsidR="004411D1" w:rsidRPr="00CD2DC2" w:rsidRDefault="006164BD" w:rsidP="007A7FD8">
            <w:r>
              <w:t>0,8</w:t>
            </w:r>
          </w:p>
        </w:tc>
      </w:tr>
      <w:tr w:rsidR="004411D1" w:rsidRPr="00CD2DC2" w14:paraId="7515E2BF" w14:textId="77777777" w:rsidTr="006E50F9">
        <w:trPr>
          <w:trHeight w:val="692"/>
        </w:trPr>
        <w:tc>
          <w:tcPr>
            <w:tcW w:w="3613" w:type="dxa"/>
          </w:tcPr>
          <w:p w14:paraId="78B3E0F2" w14:textId="40A9E9E8" w:rsidR="004411D1" w:rsidRPr="00CD2DC2" w:rsidRDefault="0034233D" w:rsidP="007A7FD8">
            <w:r>
              <w:t>Несанкционированный доступ к файлам</w:t>
            </w:r>
          </w:p>
        </w:tc>
        <w:tc>
          <w:tcPr>
            <w:tcW w:w="2478" w:type="dxa"/>
          </w:tcPr>
          <w:p w14:paraId="27C99F19" w14:textId="1C56ADF3" w:rsidR="004411D1" w:rsidRPr="00CD2DC2" w:rsidRDefault="006164BD" w:rsidP="007A7FD8">
            <w:r>
              <w:t>2</w:t>
            </w:r>
          </w:p>
        </w:tc>
        <w:tc>
          <w:tcPr>
            <w:tcW w:w="1744" w:type="dxa"/>
          </w:tcPr>
          <w:p w14:paraId="7CE94D3B" w14:textId="797AA5AC" w:rsidR="004411D1" w:rsidRPr="00CD2DC2" w:rsidRDefault="006164BD" w:rsidP="007A7FD8">
            <w:r>
              <w:t>0,3</w:t>
            </w:r>
          </w:p>
        </w:tc>
        <w:tc>
          <w:tcPr>
            <w:tcW w:w="1510" w:type="dxa"/>
          </w:tcPr>
          <w:p w14:paraId="1D44D7C2" w14:textId="6051D046" w:rsidR="004411D1" w:rsidRPr="00CD2DC2" w:rsidRDefault="006164BD" w:rsidP="007A7FD8">
            <w:r>
              <w:t>0,6</w:t>
            </w:r>
          </w:p>
        </w:tc>
      </w:tr>
      <w:tr w:rsidR="004411D1" w:rsidRPr="00CD2DC2" w14:paraId="7DD74D0D" w14:textId="77777777" w:rsidTr="006E50F9">
        <w:trPr>
          <w:trHeight w:val="692"/>
        </w:trPr>
        <w:tc>
          <w:tcPr>
            <w:tcW w:w="3613" w:type="dxa"/>
          </w:tcPr>
          <w:p w14:paraId="63A8BF35" w14:textId="4FDC7FD1" w:rsidR="004411D1" w:rsidRPr="0034233D" w:rsidRDefault="0034233D" w:rsidP="007A7FD8">
            <w:r>
              <w:rPr>
                <w:lang w:val="en-US"/>
              </w:rPr>
              <w:t>SQL-</w:t>
            </w:r>
            <w:r>
              <w:t>инъекция</w:t>
            </w:r>
          </w:p>
        </w:tc>
        <w:tc>
          <w:tcPr>
            <w:tcW w:w="2478" w:type="dxa"/>
          </w:tcPr>
          <w:p w14:paraId="5BBC3DFA" w14:textId="4562F857" w:rsidR="004411D1" w:rsidRPr="00CD2DC2" w:rsidRDefault="001B6BBF" w:rsidP="007A7FD8">
            <w:r>
              <w:t>4</w:t>
            </w:r>
          </w:p>
        </w:tc>
        <w:tc>
          <w:tcPr>
            <w:tcW w:w="1744" w:type="dxa"/>
          </w:tcPr>
          <w:p w14:paraId="5FA284F9" w14:textId="261E5CA7" w:rsidR="004411D1" w:rsidRPr="00CD2DC2" w:rsidRDefault="006164BD" w:rsidP="007A7FD8">
            <w:r>
              <w:t>0,2</w:t>
            </w:r>
          </w:p>
        </w:tc>
        <w:tc>
          <w:tcPr>
            <w:tcW w:w="1510" w:type="dxa"/>
          </w:tcPr>
          <w:p w14:paraId="78D42689" w14:textId="799330B0" w:rsidR="004411D1" w:rsidRPr="00CD2DC2" w:rsidRDefault="001B6BBF" w:rsidP="007A7FD8">
            <w:r>
              <w:t>0,8</w:t>
            </w:r>
          </w:p>
        </w:tc>
      </w:tr>
      <w:tr w:rsidR="004411D1" w:rsidRPr="00CD2DC2" w14:paraId="1DAA3393" w14:textId="77777777" w:rsidTr="006E50F9">
        <w:trPr>
          <w:trHeight w:val="692"/>
        </w:trPr>
        <w:tc>
          <w:tcPr>
            <w:tcW w:w="3613" w:type="dxa"/>
          </w:tcPr>
          <w:p w14:paraId="04670089" w14:textId="774D1A59" w:rsidR="004411D1" w:rsidRPr="00CD2DC2" w:rsidRDefault="00106936" w:rsidP="007A7FD8">
            <w:r>
              <w:t>Перехват и анализ трафика</w:t>
            </w:r>
          </w:p>
        </w:tc>
        <w:tc>
          <w:tcPr>
            <w:tcW w:w="2478" w:type="dxa"/>
          </w:tcPr>
          <w:p w14:paraId="7E8C3253" w14:textId="0D41E9D3" w:rsidR="004411D1" w:rsidRPr="00CD2DC2" w:rsidRDefault="006164BD" w:rsidP="007A7FD8">
            <w:r>
              <w:t>3</w:t>
            </w:r>
          </w:p>
        </w:tc>
        <w:tc>
          <w:tcPr>
            <w:tcW w:w="1744" w:type="dxa"/>
          </w:tcPr>
          <w:p w14:paraId="6373A0F2" w14:textId="2719BF99" w:rsidR="004411D1" w:rsidRPr="00CD2DC2" w:rsidRDefault="006164BD" w:rsidP="007A7FD8">
            <w:r>
              <w:t>0,3</w:t>
            </w:r>
          </w:p>
        </w:tc>
        <w:tc>
          <w:tcPr>
            <w:tcW w:w="1510" w:type="dxa"/>
          </w:tcPr>
          <w:p w14:paraId="65F25B6C" w14:textId="2794E491" w:rsidR="004411D1" w:rsidRPr="00CD2DC2" w:rsidRDefault="006164BD" w:rsidP="007A7FD8">
            <w:r>
              <w:t>0,9</w:t>
            </w:r>
          </w:p>
        </w:tc>
      </w:tr>
      <w:tr w:rsidR="00DE0A0F" w:rsidRPr="00CD2DC2" w14:paraId="68FB558E" w14:textId="77777777" w:rsidTr="006E50F9">
        <w:trPr>
          <w:trHeight w:val="692"/>
        </w:trPr>
        <w:tc>
          <w:tcPr>
            <w:tcW w:w="3613" w:type="dxa"/>
          </w:tcPr>
          <w:p w14:paraId="1AFCAA0F" w14:textId="2FBA34DD" w:rsidR="00DE0A0F" w:rsidRDefault="00DE0A0F" w:rsidP="007A7FD8">
            <w:r>
              <w:t>Кража/уничтожение оборудования</w:t>
            </w:r>
          </w:p>
        </w:tc>
        <w:tc>
          <w:tcPr>
            <w:tcW w:w="2478" w:type="dxa"/>
          </w:tcPr>
          <w:p w14:paraId="6A14B85F" w14:textId="161143F4" w:rsidR="00DE0A0F" w:rsidRPr="00CD2DC2" w:rsidRDefault="006164BD" w:rsidP="007A7FD8">
            <w:r>
              <w:t>5</w:t>
            </w:r>
          </w:p>
        </w:tc>
        <w:tc>
          <w:tcPr>
            <w:tcW w:w="1744" w:type="dxa"/>
          </w:tcPr>
          <w:p w14:paraId="37F1F3D2" w14:textId="697E833A" w:rsidR="00DE0A0F" w:rsidRPr="00CD2DC2" w:rsidRDefault="006164BD" w:rsidP="007A7FD8">
            <w:r>
              <w:t>0,1</w:t>
            </w:r>
          </w:p>
        </w:tc>
        <w:tc>
          <w:tcPr>
            <w:tcW w:w="1510" w:type="dxa"/>
          </w:tcPr>
          <w:p w14:paraId="58239AED" w14:textId="207AC9FB" w:rsidR="00DE0A0F" w:rsidRPr="00CD2DC2" w:rsidRDefault="006164BD" w:rsidP="007A7FD8">
            <w:r>
              <w:t>0,5</w:t>
            </w:r>
          </w:p>
        </w:tc>
      </w:tr>
      <w:tr w:rsidR="00287373" w:rsidRPr="00CD2DC2" w14:paraId="3089848A" w14:textId="77777777" w:rsidTr="006E50F9">
        <w:trPr>
          <w:trHeight w:val="692"/>
        </w:trPr>
        <w:tc>
          <w:tcPr>
            <w:tcW w:w="3613" w:type="dxa"/>
          </w:tcPr>
          <w:p w14:paraId="70B6D851" w14:textId="4AAF7859" w:rsidR="00287373" w:rsidRDefault="00287373" w:rsidP="007A7FD8">
            <w:r>
              <w:t>Спам</w:t>
            </w:r>
          </w:p>
        </w:tc>
        <w:tc>
          <w:tcPr>
            <w:tcW w:w="2478" w:type="dxa"/>
          </w:tcPr>
          <w:p w14:paraId="319588BF" w14:textId="34533553" w:rsidR="00287373" w:rsidRPr="00CD2DC2" w:rsidRDefault="00D429A7" w:rsidP="007A7FD8">
            <w:r>
              <w:t>1</w:t>
            </w:r>
          </w:p>
        </w:tc>
        <w:tc>
          <w:tcPr>
            <w:tcW w:w="1744" w:type="dxa"/>
          </w:tcPr>
          <w:p w14:paraId="50ABE1D3" w14:textId="661EFB63" w:rsidR="00287373" w:rsidRPr="00CD2DC2" w:rsidRDefault="00D429A7" w:rsidP="007A7FD8">
            <w:r>
              <w:t>0,4</w:t>
            </w:r>
          </w:p>
        </w:tc>
        <w:tc>
          <w:tcPr>
            <w:tcW w:w="1510" w:type="dxa"/>
          </w:tcPr>
          <w:p w14:paraId="6D033EB5" w14:textId="6AB3607D" w:rsidR="00287373" w:rsidRPr="00CD2DC2" w:rsidRDefault="00D429A7" w:rsidP="007A7FD8">
            <w:r>
              <w:t>0,4</w:t>
            </w:r>
          </w:p>
        </w:tc>
      </w:tr>
      <w:tr w:rsidR="004411D1" w:rsidRPr="00CD2DC2" w14:paraId="38061D42" w14:textId="77777777" w:rsidTr="006E50F9">
        <w:trPr>
          <w:trHeight w:val="692"/>
        </w:trPr>
        <w:tc>
          <w:tcPr>
            <w:tcW w:w="3613" w:type="dxa"/>
          </w:tcPr>
          <w:p w14:paraId="2589531D" w14:textId="77777777" w:rsidR="004411D1" w:rsidRPr="00CD2DC2" w:rsidRDefault="004411D1" w:rsidP="007A7FD8"/>
        </w:tc>
        <w:tc>
          <w:tcPr>
            <w:tcW w:w="2478" w:type="dxa"/>
          </w:tcPr>
          <w:p w14:paraId="204648AB" w14:textId="77777777" w:rsidR="004411D1" w:rsidRPr="00CD2DC2" w:rsidRDefault="004411D1" w:rsidP="007A7FD8"/>
        </w:tc>
        <w:tc>
          <w:tcPr>
            <w:tcW w:w="1744" w:type="dxa"/>
          </w:tcPr>
          <w:p w14:paraId="435E8663" w14:textId="77777777" w:rsidR="004411D1" w:rsidRPr="00CD2DC2" w:rsidRDefault="004411D1" w:rsidP="007A7FD8">
            <w:pPr>
              <w:rPr>
                <w:b/>
                <w:bCs/>
              </w:rPr>
            </w:pPr>
            <w:r w:rsidRPr="00CD2DC2">
              <w:rPr>
                <w:b/>
                <w:bCs/>
              </w:rPr>
              <w:t>ИТОГО:</w:t>
            </w:r>
          </w:p>
        </w:tc>
        <w:tc>
          <w:tcPr>
            <w:tcW w:w="1510" w:type="dxa"/>
          </w:tcPr>
          <w:p w14:paraId="1C565BA2" w14:textId="634F6DD1" w:rsidR="004411D1" w:rsidRPr="00CD2DC2" w:rsidRDefault="002323B7" w:rsidP="007A7FD8">
            <w:pPr>
              <w:rPr>
                <w:b/>
                <w:bCs/>
              </w:rPr>
            </w:pPr>
            <w:r>
              <w:rPr>
                <w:b/>
                <w:bCs/>
              </w:rPr>
              <w:t>1</w:t>
            </w:r>
            <w:r w:rsidR="001B6BBF">
              <w:rPr>
                <w:b/>
                <w:bCs/>
              </w:rPr>
              <w:t>1,9</w:t>
            </w:r>
          </w:p>
        </w:tc>
      </w:tr>
    </w:tbl>
    <w:p w14:paraId="672E382D" w14:textId="2068F36B" w:rsidR="00710B10" w:rsidRDefault="004411D1" w:rsidP="006F2F14">
      <w:pPr>
        <w:spacing w:before="240" w:after="0"/>
      </w:pPr>
      <w:r w:rsidRPr="00CD2DC2">
        <w:lastRenderedPageBreak/>
        <w:t>Если интегральный риск (итого) превышает допустимый уровень, значит, в системе безопасности набирается множество мелких проблем, которые также нужно решать комплексно. В этом случае из строк таблицы (типов атак) выбираются те, которые «дают» самый значительный вклад в значение интегрального риска. Производится работа по снижению их влияния или полному устранению.</w:t>
      </w:r>
    </w:p>
    <w:p w14:paraId="754F0F68" w14:textId="4ED547B1" w:rsidR="00604B11" w:rsidRDefault="00604B11" w:rsidP="00710B10">
      <w:pPr>
        <w:spacing w:after="0"/>
      </w:pPr>
      <w:r>
        <w:t xml:space="preserve">Просматривая таблицу, мы видим, что все описанные интегральные риски не превышают допустимый уровень, что хорошо для компании. Однако суммарный риск от всех угроз превышает допустимый уровень (5). </w:t>
      </w:r>
    </w:p>
    <w:p w14:paraId="01C0355C" w14:textId="21403363" w:rsidR="003E70D9" w:rsidRDefault="00400B9E" w:rsidP="00CD293C">
      <w:pPr>
        <w:spacing w:after="0"/>
      </w:pPr>
      <w:r>
        <w:t>Таким образом, можно сделать вывод, что</w:t>
      </w:r>
      <w:r w:rsidR="00604B11">
        <w:t xml:space="preserve"> система безопасности консалтинговой компании нуждается в доработке. И в первую очередь нужно проработать те угрозы безопасности, которые в таблице получили наибольшую оценку риска (такие как 0,8 и 0,9). </w:t>
      </w:r>
      <w:r w:rsidR="00734161">
        <w:t>А затем уже все остальные.</w:t>
      </w:r>
    </w:p>
    <w:p w14:paraId="033AFEF7" w14:textId="00E69DE4" w:rsidR="00B34AAD" w:rsidRDefault="00B34AAD" w:rsidP="0034273E">
      <w:pPr>
        <w:pStyle w:val="1"/>
        <w:numPr>
          <w:ilvl w:val="0"/>
          <w:numId w:val="6"/>
        </w:numPr>
        <w:rPr>
          <w:rFonts w:eastAsia="Times New Roman"/>
          <w:lang w:eastAsia="ru-RU"/>
        </w:rPr>
      </w:pPr>
      <w:bookmarkStart w:id="14" w:name="_Toc129656817"/>
      <w:r w:rsidRPr="00326E5B">
        <w:rPr>
          <w:rFonts w:eastAsia="Times New Roman"/>
          <w:lang w:eastAsia="ru-RU"/>
        </w:rPr>
        <w:t>Меры, методы и средства обеспечения требуемого уровня</w:t>
      </w:r>
      <w:r w:rsidR="00063A5B">
        <w:rPr>
          <w:rFonts w:eastAsia="Times New Roman"/>
          <w:lang w:eastAsia="ru-RU"/>
        </w:rPr>
        <w:t xml:space="preserve"> </w:t>
      </w:r>
      <w:r w:rsidRPr="00326E5B">
        <w:rPr>
          <w:rFonts w:eastAsia="Times New Roman"/>
          <w:lang w:eastAsia="ru-RU"/>
        </w:rPr>
        <w:t>защищённости информационных ресурсов</w:t>
      </w:r>
      <w:bookmarkEnd w:id="14"/>
    </w:p>
    <w:p w14:paraId="618A76B1" w14:textId="4625720C" w:rsidR="00DB62EB" w:rsidRDefault="00756F11" w:rsidP="006D7075">
      <w:pPr>
        <w:spacing w:after="0" w:line="259" w:lineRule="auto"/>
        <w:rPr>
          <w:lang w:eastAsia="ru-RU"/>
        </w:rPr>
      </w:pPr>
      <w:r w:rsidRPr="00756F11">
        <w:rPr>
          <w:lang w:eastAsia="ru-RU"/>
        </w:rPr>
        <w:t xml:space="preserve">Для обеспечения требуемого уровня защищённости информационных ресурсов консалтинговой компании необходимо применять соответствующие меры, методы и средства защиты. </w:t>
      </w:r>
    </w:p>
    <w:p w14:paraId="0740B036" w14:textId="7C85B56A" w:rsidR="00345228" w:rsidRPr="00345228" w:rsidRDefault="00345228" w:rsidP="00345228">
      <w:pPr>
        <w:spacing w:after="0" w:line="259" w:lineRule="auto"/>
        <w:rPr>
          <w:lang w:eastAsia="ru-RU"/>
        </w:rPr>
      </w:pPr>
      <w:r>
        <w:rPr>
          <w:lang w:eastAsia="ru-RU"/>
        </w:rPr>
        <w:t>Ниже приведены угрозы, представляющие опасность для консалтинговой компании и привед</w:t>
      </w:r>
      <w:r w:rsidR="003F21BA">
        <w:rPr>
          <w:lang w:eastAsia="ru-RU"/>
        </w:rPr>
        <w:t>ё</w:t>
      </w:r>
      <w:r>
        <w:rPr>
          <w:lang w:eastAsia="ru-RU"/>
        </w:rPr>
        <w:t>нные в таблице 3.3, а также способы защиты от них:</w:t>
      </w:r>
    </w:p>
    <w:p w14:paraId="43A08D5D" w14:textId="5C2CE542" w:rsidR="00345228" w:rsidRPr="00BE104C" w:rsidRDefault="00345228" w:rsidP="008D67CA">
      <w:pPr>
        <w:pStyle w:val="a8"/>
        <w:numPr>
          <w:ilvl w:val="0"/>
          <w:numId w:val="30"/>
        </w:numPr>
        <w:spacing w:after="0"/>
        <w:ind w:left="0" w:firstLine="709"/>
        <w:rPr>
          <w:rFonts w:eastAsia="Times New Roman"/>
          <w:lang w:eastAsia="ru-RU"/>
        </w:rPr>
      </w:pPr>
      <w:r w:rsidRPr="00345228">
        <w:rPr>
          <w:rFonts w:eastAsia="Times New Roman"/>
          <w:lang w:eastAsia="ru-RU"/>
        </w:rPr>
        <w:t>Взлом информационной системы:</w:t>
      </w:r>
      <w:r w:rsidR="001C2F22">
        <w:rPr>
          <w:rFonts w:eastAsia="Times New Roman"/>
          <w:lang w:eastAsia="ru-RU"/>
        </w:rPr>
        <w:t xml:space="preserve"> </w:t>
      </w:r>
      <w:r w:rsidRPr="00345228">
        <w:rPr>
          <w:rFonts w:eastAsia="Times New Roman"/>
          <w:lang w:eastAsia="ru-RU"/>
        </w:rPr>
        <w:t>использование сложных паролей, двухфакторной аутентификации, регулярного обновления систем безопасности, аудита системы на предмет уязвимостей, обучения пользователей правилам безопасности</w:t>
      </w:r>
      <w:r w:rsidR="00BE104C" w:rsidRPr="00BE104C">
        <w:rPr>
          <w:rFonts w:eastAsia="Times New Roman"/>
          <w:lang w:eastAsia="ru-RU"/>
        </w:rPr>
        <w:t>;</w:t>
      </w:r>
    </w:p>
    <w:p w14:paraId="3FE0BCB0" w14:textId="3611FCA8" w:rsidR="00345228" w:rsidRPr="00BE104C" w:rsidRDefault="00345228" w:rsidP="008D67CA">
      <w:pPr>
        <w:pStyle w:val="a8"/>
        <w:numPr>
          <w:ilvl w:val="0"/>
          <w:numId w:val="30"/>
        </w:numPr>
        <w:spacing w:after="0"/>
        <w:ind w:left="0" w:firstLine="709"/>
        <w:rPr>
          <w:rFonts w:eastAsia="Times New Roman"/>
          <w:lang w:eastAsia="ru-RU"/>
        </w:rPr>
      </w:pPr>
      <w:r w:rsidRPr="00345228">
        <w:rPr>
          <w:rFonts w:eastAsia="Times New Roman"/>
          <w:lang w:eastAsia="ru-RU"/>
        </w:rPr>
        <w:t>Фишинг (выманивание паролей):</w:t>
      </w:r>
      <w:r w:rsidR="001C2F22">
        <w:rPr>
          <w:rFonts w:eastAsia="Times New Roman"/>
          <w:lang w:eastAsia="ru-RU"/>
        </w:rPr>
        <w:t xml:space="preserve"> </w:t>
      </w:r>
      <w:r w:rsidRPr="00345228">
        <w:rPr>
          <w:rFonts w:eastAsia="Times New Roman"/>
          <w:lang w:eastAsia="ru-RU"/>
        </w:rPr>
        <w:t>обучение пользователей правилам безопасности, использование программ и систем, фильтрующих спам, использование двухфакторной аутентификации, проверка ссылок на подозрительные домены и сайты</w:t>
      </w:r>
      <w:r w:rsidR="00BE104C" w:rsidRPr="00BE104C">
        <w:rPr>
          <w:rFonts w:eastAsia="Times New Roman"/>
          <w:lang w:eastAsia="ru-RU"/>
        </w:rPr>
        <w:t>;</w:t>
      </w:r>
    </w:p>
    <w:p w14:paraId="2122E04D" w14:textId="2DDFC547" w:rsidR="00345228" w:rsidRPr="00BE104C" w:rsidRDefault="00345228" w:rsidP="008D67CA">
      <w:pPr>
        <w:pStyle w:val="a8"/>
        <w:numPr>
          <w:ilvl w:val="0"/>
          <w:numId w:val="30"/>
        </w:numPr>
        <w:spacing w:after="0"/>
        <w:ind w:left="0" w:firstLine="709"/>
        <w:rPr>
          <w:rFonts w:eastAsia="Times New Roman"/>
          <w:lang w:eastAsia="ru-RU"/>
        </w:rPr>
      </w:pPr>
      <w:r w:rsidRPr="00345228">
        <w:rPr>
          <w:rFonts w:eastAsia="Times New Roman"/>
          <w:lang w:eastAsia="ru-RU"/>
        </w:rPr>
        <w:t>Использование уязвимости в системе безопасности:</w:t>
      </w:r>
      <w:r w:rsidR="001C2F22">
        <w:rPr>
          <w:rFonts w:eastAsia="Times New Roman"/>
          <w:lang w:eastAsia="ru-RU"/>
        </w:rPr>
        <w:t xml:space="preserve"> </w:t>
      </w:r>
      <w:r w:rsidRPr="00345228">
        <w:rPr>
          <w:rFonts w:eastAsia="Times New Roman"/>
          <w:lang w:eastAsia="ru-RU"/>
        </w:rPr>
        <w:t>регулярное обновление систем безопасности, аудит системы на предмет уязвимостей, использование антивирусных программ, фильтрующих вредоносные программы и уведомляющих о возможной угрозе</w:t>
      </w:r>
      <w:r w:rsidR="00BE104C" w:rsidRPr="00BE104C">
        <w:rPr>
          <w:rFonts w:eastAsia="Times New Roman"/>
          <w:lang w:eastAsia="ru-RU"/>
        </w:rPr>
        <w:t>;</w:t>
      </w:r>
    </w:p>
    <w:p w14:paraId="7398E9F5" w14:textId="7CA00E54" w:rsidR="00345228" w:rsidRPr="00BE104C" w:rsidRDefault="00345228" w:rsidP="008D67CA">
      <w:pPr>
        <w:pStyle w:val="a8"/>
        <w:numPr>
          <w:ilvl w:val="0"/>
          <w:numId w:val="30"/>
        </w:numPr>
        <w:spacing w:after="0"/>
        <w:ind w:left="0" w:firstLine="709"/>
        <w:rPr>
          <w:rFonts w:eastAsia="Times New Roman"/>
          <w:lang w:eastAsia="ru-RU"/>
        </w:rPr>
      </w:pPr>
      <w:r w:rsidRPr="00345228">
        <w:rPr>
          <w:rFonts w:eastAsia="Times New Roman"/>
          <w:lang w:eastAsia="ru-RU"/>
        </w:rPr>
        <w:t>Отключение электроэнергии:</w:t>
      </w:r>
      <w:r w:rsidR="001C2F22">
        <w:rPr>
          <w:rFonts w:eastAsia="Times New Roman"/>
          <w:lang w:eastAsia="ru-RU"/>
        </w:rPr>
        <w:t xml:space="preserve"> </w:t>
      </w:r>
      <w:r w:rsidRPr="00345228">
        <w:rPr>
          <w:rFonts w:eastAsia="Times New Roman"/>
          <w:lang w:eastAsia="ru-RU"/>
        </w:rPr>
        <w:t>резервирование электроснабжения, использование генераторов электроэнергии, использование ИБП (интерактивных блоков питания), перенос систем на другой объект</w:t>
      </w:r>
      <w:r w:rsidR="00BE104C" w:rsidRPr="00BE104C">
        <w:rPr>
          <w:rFonts w:eastAsia="Times New Roman"/>
          <w:lang w:eastAsia="ru-RU"/>
        </w:rPr>
        <w:t>;</w:t>
      </w:r>
    </w:p>
    <w:p w14:paraId="5B95ECAC" w14:textId="42BED435" w:rsidR="00345228" w:rsidRPr="00BE104C" w:rsidRDefault="00345228" w:rsidP="008D67CA">
      <w:pPr>
        <w:pStyle w:val="a8"/>
        <w:numPr>
          <w:ilvl w:val="0"/>
          <w:numId w:val="30"/>
        </w:numPr>
        <w:spacing w:after="0"/>
        <w:ind w:left="0" w:firstLine="709"/>
        <w:rPr>
          <w:rFonts w:eastAsia="Times New Roman"/>
          <w:lang w:eastAsia="ru-RU"/>
        </w:rPr>
      </w:pPr>
      <w:r w:rsidRPr="00345228">
        <w:rPr>
          <w:rFonts w:eastAsia="Times New Roman"/>
          <w:lang w:eastAsia="ru-RU"/>
        </w:rPr>
        <w:t>Обман персонала:</w:t>
      </w:r>
      <w:r w:rsidR="00BE104C">
        <w:rPr>
          <w:rFonts w:eastAsia="Times New Roman"/>
          <w:lang w:eastAsia="ru-RU"/>
        </w:rPr>
        <w:t xml:space="preserve"> </w:t>
      </w:r>
      <w:r w:rsidRPr="00345228">
        <w:rPr>
          <w:rFonts w:eastAsia="Times New Roman"/>
          <w:lang w:eastAsia="ru-RU"/>
        </w:rPr>
        <w:t>обучение персонала правилам безопасности, ограничение доступа к конфиденциальной информации, использование двухфакторной аутентификации, контроль действий персонала</w:t>
      </w:r>
      <w:r w:rsidR="00BE104C" w:rsidRPr="00BE104C">
        <w:rPr>
          <w:rFonts w:eastAsia="Times New Roman"/>
          <w:lang w:eastAsia="ru-RU"/>
        </w:rPr>
        <w:t>;</w:t>
      </w:r>
    </w:p>
    <w:p w14:paraId="21948DD4" w14:textId="237B0D6D" w:rsidR="00345228" w:rsidRPr="00BE104C" w:rsidRDefault="00345228" w:rsidP="008D67CA">
      <w:pPr>
        <w:pStyle w:val="a8"/>
        <w:numPr>
          <w:ilvl w:val="0"/>
          <w:numId w:val="30"/>
        </w:numPr>
        <w:spacing w:after="0"/>
        <w:ind w:left="0" w:firstLine="709"/>
        <w:rPr>
          <w:rFonts w:eastAsia="Times New Roman"/>
          <w:lang w:eastAsia="ru-RU"/>
        </w:rPr>
      </w:pPr>
      <w:r w:rsidRPr="00345228">
        <w:rPr>
          <w:rFonts w:eastAsia="Times New Roman"/>
          <w:lang w:eastAsia="ru-RU"/>
        </w:rPr>
        <w:t>Сбои и отказы оборудования:</w:t>
      </w:r>
      <w:r w:rsidR="00BE104C">
        <w:rPr>
          <w:rFonts w:eastAsia="Times New Roman"/>
          <w:lang w:eastAsia="ru-RU"/>
        </w:rPr>
        <w:t xml:space="preserve"> </w:t>
      </w:r>
      <w:r w:rsidRPr="00345228">
        <w:rPr>
          <w:rFonts w:eastAsia="Times New Roman"/>
          <w:lang w:eastAsia="ru-RU"/>
        </w:rPr>
        <w:t>регулярное техническое обслуживание и обновление оборудования, использование резервных систем, быстрое реагирование на возможные сбои и отказы</w:t>
      </w:r>
      <w:r w:rsidR="00BE104C" w:rsidRPr="00BE104C">
        <w:rPr>
          <w:rFonts w:eastAsia="Times New Roman"/>
          <w:lang w:eastAsia="ru-RU"/>
        </w:rPr>
        <w:t>;</w:t>
      </w:r>
    </w:p>
    <w:p w14:paraId="3A03C9C2" w14:textId="78C00F75" w:rsidR="00345228" w:rsidRPr="00BE104C" w:rsidRDefault="00345228" w:rsidP="008D67CA">
      <w:pPr>
        <w:pStyle w:val="a8"/>
        <w:numPr>
          <w:ilvl w:val="0"/>
          <w:numId w:val="30"/>
        </w:numPr>
        <w:spacing w:after="0"/>
        <w:ind w:left="0" w:firstLine="709"/>
        <w:rPr>
          <w:rFonts w:eastAsia="Times New Roman"/>
          <w:lang w:eastAsia="ru-RU"/>
        </w:rPr>
      </w:pPr>
      <w:r w:rsidRPr="00345228">
        <w:rPr>
          <w:rFonts w:eastAsia="Times New Roman"/>
          <w:lang w:eastAsia="ru-RU"/>
        </w:rPr>
        <w:lastRenderedPageBreak/>
        <w:t>DDoS-атака:</w:t>
      </w:r>
      <w:r w:rsidR="00BE104C" w:rsidRPr="00BE104C">
        <w:rPr>
          <w:rFonts w:eastAsia="Times New Roman"/>
          <w:lang w:eastAsia="ru-RU"/>
        </w:rPr>
        <w:t xml:space="preserve"> </w:t>
      </w:r>
      <w:r w:rsidRPr="00345228">
        <w:rPr>
          <w:rFonts w:eastAsia="Times New Roman"/>
          <w:lang w:eastAsia="ru-RU"/>
        </w:rPr>
        <w:t>использование систем защиты от DDoS-атак, мониторинг сети на предмет аномальной активности, настройка брандмауэра и других систем безопасности для предотвращения атак</w:t>
      </w:r>
      <w:r w:rsidR="00BE104C" w:rsidRPr="00BE104C">
        <w:rPr>
          <w:rFonts w:eastAsia="Times New Roman"/>
          <w:lang w:eastAsia="ru-RU"/>
        </w:rPr>
        <w:t>;</w:t>
      </w:r>
    </w:p>
    <w:p w14:paraId="7F01E164" w14:textId="664CBE7A" w:rsidR="00345228" w:rsidRPr="00BE104C" w:rsidRDefault="00345228" w:rsidP="008D67CA">
      <w:pPr>
        <w:pStyle w:val="a8"/>
        <w:numPr>
          <w:ilvl w:val="0"/>
          <w:numId w:val="30"/>
        </w:numPr>
        <w:spacing w:after="0"/>
        <w:ind w:left="0" w:firstLine="709"/>
        <w:rPr>
          <w:rFonts w:eastAsia="Times New Roman"/>
          <w:lang w:eastAsia="ru-RU"/>
        </w:rPr>
      </w:pPr>
      <w:r w:rsidRPr="00345228">
        <w:rPr>
          <w:rFonts w:eastAsia="Times New Roman"/>
          <w:lang w:eastAsia="ru-RU"/>
        </w:rPr>
        <w:t>Ошибки эксплуатации оборудования:</w:t>
      </w:r>
      <w:r w:rsidR="00BE104C" w:rsidRPr="00BE104C">
        <w:rPr>
          <w:rFonts w:eastAsia="Times New Roman"/>
          <w:lang w:eastAsia="ru-RU"/>
        </w:rPr>
        <w:t xml:space="preserve"> </w:t>
      </w:r>
      <w:r w:rsidRPr="00345228">
        <w:rPr>
          <w:rFonts w:eastAsia="Times New Roman"/>
          <w:lang w:eastAsia="ru-RU"/>
        </w:rPr>
        <w:t>обучение персонала правильной эксплуатации оборудования, регулярное техническое обслуживание и обновление оборудования, использование инструкций и руководств для обслуживания оборудования</w:t>
      </w:r>
      <w:r w:rsidR="00BE104C" w:rsidRPr="00BE104C">
        <w:rPr>
          <w:rFonts w:eastAsia="Times New Roman"/>
          <w:lang w:eastAsia="ru-RU"/>
        </w:rPr>
        <w:t>;</w:t>
      </w:r>
    </w:p>
    <w:p w14:paraId="16336931" w14:textId="73C1687A" w:rsidR="00345228" w:rsidRPr="00B82B4D" w:rsidRDefault="00345228" w:rsidP="008D67CA">
      <w:pPr>
        <w:pStyle w:val="a8"/>
        <w:numPr>
          <w:ilvl w:val="0"/>
          <w:numId w:val="30"/>
        </w:numPr>
        <w:spacing w:after="0"/>
        <w:ind w:left="0" w:firstLine="709"/>
        <w:rPr>
          <w:rFonts w:eastAsia="Times New Roman"/>
          <w:lang w:eastAsia="ru-RU"/>
        </w:rPr>
      </w:pPr>
      <w:r w:rsidRPr="00345228">
        <w:rPr>
          <w:rFonts w:eastAsia="Times New Roman"/>
          <w:lang w:eastAsia="ru-RU"/>
        </w:rPr>
        <w:t>Утечка данных:</w:t>
      </w:r>
      <w:r w:rsidR="00B82B4D" w:rsidRPr="00B82B4D">
        <w:rPr>
          <w:rFonts w:eastAsia="Times New Roman"/>
          <w:lang w:eastAsia="ru-RU"/>
        </w:rPr>
        <w:t xml:space="preserve"> </w:t>
      </w:r>
      <w:r w:rsidRPr="00345228">
        <w:rPr>
          <w:rFonts w:eastAsia="Times New Roman"/>
          <w:lang w:eastAsia="ru-RU"/>
        </w:rPr>
        <w:t>использование систем защиты данных, ограничение доступа к конфиденциальной информации, шифрование данных, аудит системы на предмет утечек</w:t>
      </w:r>
      <w:r w:rsidR="00B82B4D" w:rsidRPr="00B82B4D">
        <w:rPr>
          <w:rFonts w:eastAsia="Times New Roman"/>
          <w:lang w:eastAsia="ru-RU"/>
        </w:rPr>
        <w:t>;</w:t>
      </w:r>
    </w:p>
    <w:p w14:paraId="57001CBE" w14:textId="65B6E63C" w:rsidR="00345228" w:rsidRPr="00B82B4D" w:rsidRDefault="00345228" w:rsidP="008D67CA">
      <w:pPr>
        <w:pStyle w:val="a8"/>
        <w:numPr>
          <w:ilvl w:val="0"/>
          <w:numId w:val="30"/>
        </w:numPr>
        <w:spacing w:after="0"/>
        <w:ind w:left="0" w:firstLine="709"/>
        <w:rPr>
          <w:rFonts w:eastAsia="Times New Roman"/>
          <w:lang w:eastAsia="ru-RU"/>
        </w:rPr>
      </w:pPr>
      <w:r w:rsidRPr="00345228">
        <w:rPr>
          <w:rFonts w:eastAsia="Times New Roman"/>
          <w:lang w:eastAsia="ru-RU"/>
        </w:rPr>
        <w:t>Вредоносное ПО:</w:t>
      </w:r>
      <w:r w:rsidR="00B82B4D" w:rsidRPr="00B82B4D">
        <w:rPr>
          <w:rFonts w:eastAsia="Times New Roman"/>
          <w:lang w:eastAsia="ru-RU"/>
        </w:rPr>
        <w:t xml:space="preserve"> </w:t>
      </w:r>
      <w:r w:rsidRPr="00345228">
        <w:rPr>
          <w:rFonts w:eastAsia="Times New Roman"/>
          <w:lang w:eastAsia="ru-RU"/>
        </w:rPr>
        <w:t>использование антивирусных программ, обновление систем безопасности, запрет установки непроверенного программного обеспечения</w:t>
      </w:r>
      <w:r w:rsidR="00B82B4D" w:rsidRPr="00B82B4D">
        <w:rPr>
          <w:rFonts w:eastAsia="Times New Roman"/>
          <w:lang w:eastAsia="ru-RU"/>
        </w:rPr>
        <w:t>;</w:t>
      </w:r>
    </w:p>
    <w:p w14:paraId="22AD7E69" w14:textId="733AD6CC" w:rsidR="00345228" w:rsidRPr="00474523" w:rsidRDefault="00345228" w:rsidP="008D67CA">
      <w:pPr>
        <w:pStyle w:val="a8"/>
        <w:numPr>
          <w:ilvl w:val="0"/>
          <w:numId w:val="30"/>
        </w:numPr>
        <w:spacing w:after="0"/>
        <w:ind w:left="0" w:firstLine="709"/>
        <w:rPr>
          <w:rFonts w:eastAsia="Times New Roman"/>
          <w:lang w:eastAsia="ru-RU"/>
        </w:rPr>
      </w:pPr>
      <w:r w:rsidRPr="00345228">
        <w:rPr>
          <w:rFonts w:eastAsia="Times New Roman"/>
          <w:lang w:eastAsia="ru-RU"/>
        </w:rPr>
        <w:t>SQL-инъекция:</w:t>
      </w:r>
      <w:r w:rsidR="002354E2" w:rsidRPr="002354E2">
        <w:rPr>
          <w:rFonts w:eastAsia="Times New Roman"/>
          <w:lang w:eastAsia="ru-RU"/>
        </w:rPr>
        <w:t xml:space="preserve"> </w:t>
      </w:r>
      <w:r w:rsidRPr="00345228">
        <w:rPr>
          <w:rFonts w:eastAsia="Times New Roman"/>
          <w:lang w:eastAsia="ru-RU"/>
        </w:rPr>
        <w:t>использование систем защиты от SQL-инъекций, использование подготовленных запросов к базе данных, фильтрация пользовательского ввода</w:t>
      </w:r>
      <w:r w:rsidR="00474523" w:rsidRPr="00474523">
        <w:rPr>
          <w:rFonts w:eastAsia="Times New Roman"/>
          <w:lang w:eastAsia="ru-RU"/>
        </w:rPr>
        <w:t>;</w:t>
      </w:r>
    </w:p>
    <w:p w14:paraId="032A78A8" w14:textId="4B3D8560" w:rsidR="00345228" w:rsidRPr="00474523" w:rsidRDefault="00345228" w:rsidP="008D67CA">
      <w:pPr>
        <w:pStyle w:val="a8"/>
        <w:numPr>
          <w:ilvl w:val="0"/>
          <w:numId w:val="30"/>
        </w:numPr>
        <w:spacing w:after="0"/>
        <w:ind w:left="0" w:firstLine="709"/>
        <w:rPr>
          <w:rFonts w:eastAsia="Times New Roman"/>
          <w:lang w:eastAsia="ru-RU"/>
        </w:rPr>
      </w:pPr>
      <w:r w:rsidRPr="00345228">
        <w:rPr>
          <w:rFonts w:eastAsia="Times New Roman"/>
          <w:lang w:eastAsia="ru-RU"/>
        </w:rPr>
        <w:t>Перехват и анализ трафика:</w:t>
      </w:r>
      <w:r w:rsidR="002354E2" w:rsidRPr="002354E2">
        <w:rPr>
          <w:rFonts w:eastAsia="Times New Roman"/>
          <w:lang w:eastAsia="ru-RU"/>
        </w:rPr>
        <w:t xml:space="preserve"> </w:t>
      </w:r>
      <w:r w:rsidRPr="00345228">
        <w:rPr>
          <w:rFonts w:eastAsia="Times New Roman"/>
          <w:lang w:eastAsia="ru-RU"/>
        </w:rPr>
        <w:t>использование систем защиты от перехвата и анализа трафика, шифрование данных, использование защищенных протоколов связи</w:t>
      </w:r>
      <w:r w:rsidR="00474523" w:rsidRPr="00474523">
        <w:rPr>
          <w:rFonts w:eastAsia="Times New Roman"/>
          <w:lang w:eastAsia="ru-RU"/>
        </w:rPr>
        <w:t>;</w:t>
      </w:r>
    </w:p>
    <w:p w14:paraId="75D9677C" w14:textId="5BDAFC3E" w:rsidR="00345228" w:rsidRPr="00474523" w:rsidRDefault="00345228" w:rsidP="008D67CA">
      <w:pPr>
        <w:pStyle w:val="a8"/>
        <w:numPr>
          <w:ilvl w:val="0"/>
          <w:numId w:val="30"/>
        </w:numPr>
        <w:spacing w:after="0"/>
        <w:ind w:left="0" w:firstLine="709"/>
        <w:rPr>
          <w:rFonts w:eastAsia="Times New Roman"/>
          <w:lang w:eastAsia="ru-RU"/>
        </w:rPr>
      </w:pPr>
      <w:r w:rsidRPr="00345228">
        <w:rPr>
          <w:rFonts w:eastAsia="Times New Roman"/>
          <w:lang w:eastAsia="ru-RU"/>
        </w:rPr>
        <w:t>Кража/уничтожение оборудования:</w:t>
      </w:r>
      <w:r w:rsidR="002354E2" w:rsidRPr="002354E2">
        <w:rPr>
          <w:rFonts w:eastAsia="Times New Roman"/>
          <w:lang w:eastAsia="ru-RU"/>
        </w:rPr>
        <w:t xml:space="preserve"> </w:t>
      </w:r>
      <w:r w:rsidRPr="00345228">
        <w:rPr>
          <w:rFonts w:eastAsia="Times New Roman"/>
          <w:lang w:eastAsia="ru-RU"/>
        </w:rPr>
        <w:t>использование систем видеонаблюдения и доступа, контроль доступа к помещениям, физическая защита оборудования</w:t>
      </w:r>
      <w:r w:rsidR="00474523" w:rsidRPr="00474523">
        <w:rPr>
          <w:rFonts w:eastAsia="Times New Roman"/>
          <w:lang w:eastAsia="ru-RU"/>
        </w:rPr>
        <w:t>;</w:t>
      </w:r>
    </w:p>
    <w:p w14:paraId="712627E2" w14:textId="24E6A5BC" w:rsidR="00345228" w:rsidRPr="00474523" w:rsidRDefault="00345228" w:rsidP="008D67CA">
      <w:pPr>
        <w:pStyle w:val="a8"/>
        <w:numPr>
          <w:ilvl w:val="0"/>
          <w:numId w:val="30"/>
        </w:numPr>
        <w:spacing w:after="0"/>
        <w:ind w:left="0" w:firstLine="709"/>
        <w:rPr>
          <w:rFonts w:eastAsia="Times New Roman"/>
          <w:lang w:eastAsia="ru-RU"/>
        </w:rPr>
      </w:pPr>
      <w:r w:rsidRPr="00345228">
        <w:rPr>
          <w:rFonts w:eastAsia="Times New Roman"/>
          <w:lang w:eastAsia="ru-RU"/>
        </w:rPr>
        <w:t>Спам:</w:t>
      </w:r>
      <w:r w:rsidR="002354E2" w:rsidRPr="002354E2">
        <w:rPr>
          <w:rFonts w:eastAsia="Times New Roman"/>
          <w:lang w:eastAsia="ru-RU"/>
        </w:rPr>
        <w:t xml:space="preserve"> </w:t>
      </w:r>
      <w:r w:rsidRPr="00345228">
        <w:rPr>
          <w:rFonts w:eastAsia="Times New Roman"/>
          <w:lang w:eastAsia="ru-RU"/>
        </w:rPr>
        <w:t>использование систем фильтрации спама, обучение пользователей правилам безопасности, использование проверенных почтовых сервисов и программ</w:t>
      </w:r>
      <w:r w:rsidR="00474523" w:rsidRPr="00474523">
        <w:rPr>
          <w:rFonts w:eastAsia="Times New Roman"/>
          <w:lang w:eastAsia="ru-RU"/>
        </w:rPr>
        <w:t>.</w:t>
      </w:r>
    </w:p>
    <w:p w14:paraId="57E4ACF9" w14:textId="6AC34493" w:rsidR="00DF53EE" w:rsidRPr="00CC0DA3" w:rsidRDefault="006D7075" w:rsidP="00345228">
      <w:pPr>
        <w:spacing w:after="0"/>
        <w:rPr>
          <w:rFonts w:eastAsia="Times New Roman"/>
          <w:lang w:eastAsia="ru-RU"/>
        </w:rPr>
      </w:pPr>
      <w:r w:rsidRPr="006D7075">
        <w:rPr>
          <w:rFonts w:eastAsia="Times New Roman"/>
          <w:lang w:eastAsia="ru-RU"/>
        </w:rPr>
        <w:t>Применение этих мер и методов может снизить вероятность возникновения угроз и защитить информационные ресурсы компании от несанкционированного доступа и других видов атак.</w:t>
      </w:r>
    </w:p>
    <w:p w14:paraId="29F75CC2" w14:textId="5F4F6C61" w:rsidR="00B34AAD" w:rsidRDefault="00B34AAD" w:rsidP="00326E5B">
      <w:pPr>
        <w:pStyle w:val="1"/>
        <w:rPr>
          <w:rFonts w:eastAsia="Times New Roman"/>
          <w:lang w:eastAsia="ru-RU"/>
        </w:rPr>
      </w:pPr>
      <w:bookmarkStart w:id="15" w:name="_Toc129656818"/>
      <w:r>
        <w:rPr>
          <w:rFonts w:eastAsia="Times New Roman"/>
          <w:lang w:eastAsia="ru-RU"/>
        </w:rPr>
        <w:t>В</w:t>
      </w:r>
      <w:r w:rsidR="00666E13">
        <w:rPr>
          <w:rFonts w:eastAsia="Times New Roman"/>
          <w:lang w:eastAsia="ru-RU"/>
        </w:rPr>
        <w:t>ЫВОДЫ</w:t>
      </w:r>
      <w:bookmarkEnd w:id="15"/>
    </w:p>
    <w:p w14:paraId="2A757958" w14:textId="0883B438" w:rsidR="000E4439" w:rsidRDefault="00191720" w:rsidP="00F7357B">
      <w:pPr>
        <w:spacing w:after="0"/>
        <w:rPr>
          <w:lang w:eastAsia="ru-RU"/>
        </w:rPr>
      </w:pPr>
      <w:r w:rsidRPr="00191720">
        <w:rPr>
          <w:lang w:eastAsia="ru-RU"/>
        </w:rPr>
        <w:t xml:space="preserve">Разработка политики информационной безопасности (ПИБ) — это важный шаг в обеспечении защиты информационных ресурсов организации. Она представляет собой документ, </w:t>
      </w:r>
      <w:r w:rsidR="00FF7D1E">
        <w:rPr>
          <w:lang w:eastAsia="ru-RU"/>
        </w:rPr>
        <w:t xml:space="preserve">цель которого </w:t>
      </w:r>
      <w:r w:rsidR="000E4439" w:rsidRPr="000E4439">
        <w:rPr>
          <w:lang w:eastAsia="ru-RU"/>
        </w:rPr>
        <w:t>заключается в определении правил и процедур, которые должны быть реализованы для обеспечения конфиденциальности, целостности и доступности информации, а также защиты от угроз информационной безопасности.</w:t>
      </w:r>
    </w:p>
    <w:p w14:paraId="64DB4F0F" w14:textId="119E41DC" w:rsidR="00F7357B" w:rsidRDefault="00F7357B" w:rsidP="00F7357B">
      <w:pPr>
        <w:spacing w:after="0"/>
        <w:rPr>
          <w:lang w:eastAsia="ru-RU"/>
        </w:rPr>
      </w:pPr>
      <w:r>
        <w:rPr>
          <w:lang w:eastAsia="ru-RU"/>
        </w:rPr>
        <w:t>В ходе работы была разработана политика информационной безопасности для консалтинговой компании, которая отвечает современным стандартам и требованиям по защите информации. Были выявлены потенциальные угрозы и уязвимости информационных систем компании, а также разработаны меры и методы обеспечения требуемого уровня защищенности.</w:t>
      </w:r>
    </w:p>
    <w:p w14:paraId="3CB90BE9" w14:textId="038BE459" w:rsidR="00F7357B" w:rsidRDefault="00F7357B" w:rsidP="00251E8F">
      <w:pPr>
        <w:spacing w:after="0"/>
        <w:rPr>
          <w:lang w:eastAsia="ru-RU"/>
        </w:rPr>
      </w:pPr>
      <w:r>
        <w:rPr>
          <w:lang w:eastAsia="ru-RU"/>
        </w:rPr>
        <w:lastRenderedPageBreak/>
        <w:t>Были установлены процедуры по управлению доступом к информации, защите от вредоносных программ, резервному копированию и восстановлению данных, а также меры по обеспечению конфиденциальности информации.</w:t>
      </w:r>
    </w:p>
    <w:p w14:paraId="791EA592" w14:textId="5C278149" w:rsidR="002C4B4A" w:rsidRPr="00582542" w:rsidRDefault="00F7357B" w:rsidP="003E503B">
      <w:pPr>
        <w:spacing w:after="0"/>
        <w:rPr>
          <w:lang w:eastAsia="ru-RU"/>
        </w:rPr>
      </w:pPr>
      <w:r>
        <w:rPr>
          <w:lang w:eastAsia="ru-RU"/>
        </w:rPr>
        <w:t>Разработанная политика информационной безопасности должна быть введена на всех уровнях компании и должна подлежать периодическому обновлению и проверке ее эффективности. Были приняты все необходимые меры для защиты информации от возможных угроз и рисков, что обеспечивает надежную защиту информационных ресурсов консалтинговой компании.</w:t>
      </w:r>
    </w:p>
    <w:sectPr w:rsidR="002C4B4A" w:rsidRPr="00582542" w:rsidSect="00485F31">
      <w:footerReference w:type="default" r:id="rId9"/>
      <w:footerReference w:type="firs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50795" w14:textId="77777777" w:rsidR="002C34E7" w:rsidRDefault="002C34E7" w:rsidP="00D645C1">
      <w:pPr>
        <w:spacing w:after="0"/>
      </w:pPr>
      <w:r>
        <w:separator/>
      </w:r>
    </w:p>
  </w:endnote>
  <w:endnote w:type="continuationSeparator" w:id="0">
    <w:p w14:paraId="275398DF" w14:textId="77777777" w:rsidR="002C34E7" w:rsidRDefault="002C34E7" w:rsidP="00D645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D213A" w14:textId="2033F0AC" w:rsidR="00D645C1" w:rsidRPr="00D645C1" w:rsidRDefault="00D645C1" w:rsidP="00010046">
    <w:pPr>
      <w:pStyle w:val="a5"/>
      <w:ind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07BD3" w14:textId="7B346DCC" w:rsidR="006A0B92" w:rsidRDefault="006A0B92" w:rsidP="006A0B92">
    <w:pPr>
      <w:pStyle w:val="a5"/>
      <w:jc w:val="center"/>
    </w:pPr>
    <w:r>
      <w:t>Минск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D0ABF" w14:textId="77777777" w:rsidR="002C34E7" w:rsidRDefault="002C34E7" w:rsidP="00D645C1">
      <w:pPr>
        <w:spacing w:after="0"/>
      </w:pPr>
      <w:r>
        <w:separator/>
      </w:r>
    </w:p>
  </w:footnote>
  <w:footnote w:type="continuationSeparator" w:id="0">
    <w:p w14:paraId="3D11EF49" w14:textId="77777777" w:rsidR="002C34E7" w:rsidRDefault="002C34E7" w:rsidP="00D645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A5B9D"/>
    <w:multiLevelType w:val="hybridMultilevel"/>
    <w:tmpl w:val="DBC25690"/>
    <w:lvl w:ilvl="0" w:tplc="9968BA9E">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16DF2D33"/>
    <w:multiLevelType w:val="hybridMultilevel"/>
    <w:tmpl w:val="3FA29B8E"/>
    <w:lvl w:ilvl="0" w:tplc="181C401E">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A806882"/>
    <w:multiLevelType w:val="hybridMultilevel"/>
    <w:tmpl w:val="C68A4800"/>
    <w:lvl w:ilvl="0" w:tplc="0E1A7610">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1E6E2A9C"/>
    <w:multiLevelType w:val="hybridMultilevel"/>
    <w:tmpl w:val="1D8275B8"/>
    <w:lvl w:ilvl="0" w:tplc="428C4CA8">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F274E93"/>
    <w:multiLevelType w:val="hybridMultilevel"/>
    <w:tmpl w:val="FD1CA822"/>
    <w:lvl w:ilvl="0" w:tplc="5EDC75AE">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5241DBB"/>
    <w:multiLevelType w:val="hybridMultilevel"/>
    <w:tmpl w:val="C90E9390"/>
    <w:lvl w:ilvl="0" w:tplc="FAFACD4E">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2590513B"/>
    <w:multiLevelType w:val="hybridMultilevel"/>
    <w:tmpl w:val="2E98E8D8"/>
    <w:lvl w:ilvl="0" w:tplc="914ED774">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6DC0531"/>
    <w:multiLevelType w:val="hybridMultilevel"/>
    <w:tmpl w:val="A3187E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D182849"/>
    <w:multiLevelType w:val="multilevel"/>
    <w:tmpl w:val="48DC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CE2701"/>
    <w:multiLevelType w:val="multilevel"/>
    <w:tmpl w:val="0BD89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30857"/>
    <w:multiLevelType w:val="hybridMultilevel"/>
    <w:tmpl w:val="3E8042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AF63F55"/>
    <w:multiLevelType w:val="hybridMultilevel"/>
    <w:tmpl w:val="C7F8ED9C"/>
    <w:lvl w:ilvl="0" w:tplc="CB40FE7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15:restartNumberingAfterBreak="0">
    <w:nsid w:val="3FC80DB7"/>
    <w:multiLevelType w:val="hybridMultilevel"/>
    <w:tmpl w:val="F6C6BD9A"/>
    <w:lvl w:ilvl="0" w:tplc="152ED954">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392073D"/>
    <w:multiLevelType w:val="hybridMultilevel"/>
    <w:tmpl w:val="EEB2CE22"/>
    <w:lvl w:ilvl="0" w:tplc="7ED079A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6416AF1"/>
    <w:multiLevelType w:val="hybridMultilevel"/>
    <w:tmpl w:val="6BEEFF38"/>
    <w:lvl w:ilvl="0" w:tplc="11343CF2">
      <w:numFmt w:val="bullet"/>
      <w:suff w:val="space"/>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5" w15:restartNumberingAfterBreak="0">
    <w:nsid w:val="47B10D17"/>
    <w:multiLevelType w:val="hybridMultilevel"/>
    <w:tmpl w:val="48D6BE22"/>
    <w:lvl w:ilvl="0" w:tplc="059C8DFA">
      <w:numFmt w:val="bullet"/>
      <w:suff w:val="space"/>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6" w15:restartNumberingAfterBreak="0">
    <w:nsid w:val="48C3271A"/>
    <w:multiLevelType w:val="hybridMultilevel"/>
    <w:tmpl w:val="6ABAC038"/>
    <w:lvl w:ilvl="0" w:tplc="DED666D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C824AB5"/>
    <w:multiLevelType w:val="hybridMultilevel"/>
    <w:tmpl w:val="B25AC7F6"/>
    <w:lvl w:ilvl="0" w:tplc="0419000B">
      <w:start w:val="1"/>
      <w:numFmt w:val="bullet"/>
      <w:lvlText w:val=""/>
      <w:lvlJc w:val="left"/>
      <w:pPr>
        <w:ind w:left="2149" w:hanging="360"/>
      </w:pPr>
      <w:rPr>
        <w:rFonts w:ascii="Wingdings" w:hAnsi="Wingdings"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8" w15:restartNumberingAfterBreak="0">
    <w:nsid w:val="4CE07314"/>
    <w:multiLevelType w:val="hybridMultilevel"/>
    <w:tmpl w:val="57605328"/>
    <w:lvl w:ilvl="0" w:tplc="7EB6AFB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F303CDB"/>
    <w:multiLevelType w:val="hybridMultilevel"/>
    <w:tmpl w:val="1DACC3DA"/>
    <w:lvl w:ilvl="0" w:tplc="82AEBCB0">
      <w:numFmt w:val="bullet"/>
      <w:suff w:val="space"/>
      <w:lvlText w:val="–"/>
      <w:lvlJc w:val="left"/>
      <w:pPr>
        <w:ind w:left="1429" w:hanging="360"/>
      </w:pPr>
      <w:rPr>
        <w:rFonts w:ascii="Times New Roman" w:eastAsia="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3FB1147"/>
    <w:multiLevelType w:val="hybridMultilevel"/>
    <w:tmpl w:val="C00E6188"/>
    <w:lvl w:ilvl="0" w:tplc="509CEF4C">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5F6176C"/>
    <w:multiLevelType w:val="multilevel"/>
    <w:tmpl w:val="000E63CE"/>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2" w15:restartNumberingAfterBreak="0">
    <w:nsid w:val="578B49EB"/>
    <w:multiLevelType w:val="hybridMultilevel"/>
    <w:tmpl w:val="F2647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9857D87"/>
    <w:multiLevelType w:val="hybridMultilevel"/>
    <w:tmpl w:val="E5E8B3BA"/>
    <w:lvl w:ilvl="0" w:tplc="1CC28DF8">
      <w:start w:val="1"/>
      <w:numFmt w:val="bullet"/>
      <w:suff w:val="space"/>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4" w15:restartNumberingAfterBreak="0">
    <w:nsid w:val="5E1348FE"/>
    <w:multiLevelType w:val="multilevel"/>
    <w:tmpl w:val="9282FF5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5" w15:restartNumberingAfterBreak="0">
    <w:nsid w:val="5E2A3EDE"/>
    <w:multiLevelType w:val="hybridMultilevel"/>
    <w:tmpl w:val="072A12F6"/>
    <w:lvl w:ilvl="0" w:tplc="2E26BD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E62197F"/>
    <w:multiLevelType w:val="hybridMultilevel"/>
    <w:tmpl w:val="281E79F6"/>
    <w:lvl w:ilvl="0" w:tplc="926A9AD4">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4C94A0A"/>
    <w:multiLevelType w:val="hybridMultilevel"/>
    <w:tmpl w:val="59EE6C12"/>
    <w:lvl w:ilvl="0" w:tplc="428C4CA8">
      <w:numFmt w:val="bullet"/>
      <w:suff w:val="space"/>
      <w:lvlText w:val="–"/>
      <w:lvlJc w:val="left"/>
      <w:pPr>
        <w:ind w:left="213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8607E4A"/>
    <w:multiLevelType w:val="hybridMultilevel"/>
    <w:tmpl w:val="5FE2CD66"/>
    <w:lvl w:ilvl="0" w:tplc="5BBE139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A0A1B81"/>
    <w:multiLevelType w:val="hybridMultilevel"/>
    <w:tmpl w:val="26AC00CC"/>
    <w:lvl w:ilvl="0" w:tplc="BB6CC2F0">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22"/>
  </w:num>
  <w:num w:numId="2">
    <w:abstractNumId w:val="21"/>
  </w:num>
  <w:num w:numId="3">
    <w:abstractNumId w:val="25"/>
  </w:num>
  <w:num w:numId="4">
    <w:abstractNumId w:val="14"/>
  </w:num>
  <w:num w:numId="5">
    <w:abstractNumId w:val="15"/>
  </w:num>
  <w:num w:numId="6">
    <w:abstractNumId w:val="24"/>
  </w:num>
  <w:num w:numId="7">
    <w:abstractNumId w:val="8"/>
  </w:num>
  <w:num w:numId="8">
    <w:abstractNumId w:val="9"/>
  </w:num>
  <w:num w:numId="9">
    <w:abstractNumId w:val="13"/>
  </w:num>
  <w:num w:numId="10">
    <w:abstractNumId w:val="19"/>
  </w:num>
  <w:num w:numId="11">
    <w:abstractNumId w:val="23"/>
  </w:num>
  <w:num w:numId="12">
    <w:abstractNumId w:val="5"/>
  </w:num>
  <w:num w:numId="13">
    <w:abstractNumId w:val="0"/>
  </w:num>
  <w:num w:numId="14">
    <w:abstractNumId w:val="2"/>
  </w:num>
  <w:num w:numId="15">
    <w:abstractNumId w:val="12"/>
  </w:num>
  <w:num w:numId="16">
    <w:abstractNumId w:val="26"/>
  </w:num>
  <w:num w:numId="17">
    <w:abstractNumId w:val="1"/>
  </w:num>
  <w:num w:numId="18">
    <w:abstractNumId w:val="10"/>
  </w:num>
  <w:num w:numId="19">
    <w:abstractNumId w:val="4"/>
  </w:num>
  <w:num w:numId="20">
    <w:abstractNumId w:val="7"/>
  </w:num>
  <w:num w:numId="21">
    <w:abstractNumId w:val="17"/>
  </w:num>
  <w:num w:numId="22">
    <w:abstractNumId w:val="28"/>
  </w:num>
  <w:num w:numId="23">
    <w:abstractNumId w:val="16"/>
  </w:num>
  <w:num w:numId="24">
    <w:abstractNumId w:val="29"/>
  </w:num>
  <w:num w:numId="25">
    <w:abstractNumId w:val="20"/>
  </w:num>
  <w:num w:numId="26">
    <w:abstractNumId w:val="6"/>
  </w:num>
  <w:num w:numId="27">
    <w:abstractNumId w:val="3"/>
  </w:num>
  <w:num w:numId="28">
    <w:abstractNumId w:val="27"/>
  </w:num>
  <w:num w:numId="29">
    <w:abstractNumId w:val="1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A6"/>
    <w:rsid w:val="00007520"/>
    <w:rsid w:val="00010046"/>
    <w:rsid w:val="00011DD7"/>
    <w:rsid w:val="00013A11"/>
    <w:rsid w:val="00013C77"/>
    <w:rsid w:val="00024AC8"/>
    <w:rsid w:val="00026C83"/>
    <w:rsid w:val="0003208F"/>
    <w:rsid w:val="00032CC0"/>
    <w:rsid w:val="00051D3F"/>
    <w:rsid w:val="00060194"/>
    <w:rsid w:val="000613DF"/>
    <w:rsid w:val="00063A5B"/>
    <w:rsid w:val="00063EBE"/>
    <w:rsid w:val="00066C96"/>
    <w:rsid w:val="00074504"/>
    <w:rsid w:val="00081316"/>
    <w:rsid w:val="00093793"/>
    <w:rsid w:val="000971E1"/>
    <w:rsid w:val="00097330"/>
    <w:rsid w:val="000A5B75"/>
    <w:rsid w:val="000A6FCE"/>
    <w:rsid w:val="000B0B41"/>
    <w:rsid w:val="000B0CD0"/>
    <w:rsid w:val="000B4782"/>
    <w:rsid w:val="000B5F52"/>
    <w:rsid w:val="000B6316"/>
    <w:rsid w:val="000C48E7"/>
    <w:rsid w:val="000C4F3D"/>
    <w:rsid w:val="000C6BE6"/>
    <w:rsid w:val="000E1866"/>
    <w:rsid w:val="000E4439"/>
    <w:rsid w:val="000E6F08"/>
    <w:rsid w:val="00106936"/>
    <w:rsid w:val="0011165B"/>
    <w:rsid w:val="0013283F"/>
    <w:rsid w:val="00136EC3"/>
    <w:rsid w:val="00146F7E"/>
    <w:rsid w:val="001521CC"/>
    <w:rsid w:val="00153145"/>
    <w:rsid w:val="001539A9"/>
    <w:rsid w:val="00164997"/>
    <w:rsid w:val="00172072"/>
    <w:rsid w:val="00176848"/>
    <w:rsid w:val="00180889"/>
    <w:rsid w:val="001879BB"/>
    <w:rsid w:val="00191720"/>
    <w:rsid w:val="00196A02"/>
    <w:rsid w:val="00196AF5"/>
    <w:rsid w:val="001A3A72"/>
    <w:rsid w:val="001B47FA"/>
    <w:rsid w:val="001B6BBF"/>
    <w:rsid w:val="001B6F42"/>
    <w:rsid w:val="001C2F22"/>
    <w:rsid w:val="001D4C75"/>
    <w:rsid w:val="001E517A"/>
    <w:rsid w:val="001F1B95"/>
    <w:rsid w:val="001F7820"/>
    <w:rsid w:val="00204829"/>
    <w:rsid w:val="002075D5"/>
    <w:rsid w:val="00210CBB"/>
    <w:rsid w:val="00211E51"/>
    <w:rsid w:val="0021274F"/>
    <w:rsid w:val="00213A72"/>
    <w:rsid w:val="00230C03"/>
    <w:rsid w:val="002323B7"/>
    <w:rsid w:val="002354E2"/>
    <w:rsid w:val="0023777D"/>
    <w:rsid w:val="00243994"/>
    <w:rsid w:val="00243C7A"/>
    <w:rsid w:val="002506A5"/>
    <w:rsid w:val="00251E8F"/>
    <w:rsid w:val="002521F3"/>
    <w:rsid w:val="00252BE2"/>
    <w:rsid w:val="00282372"/>
    <w:rsid w:val="00283446"/>
    <w:rsid w:val="002856F8"/>
    <w:rsid w:val="00287373"/>
    <w:rsid w:val="00291050"/>
    <w:rsid w:val="002A561D"/>
    <w:rsid w:val="002A65C4"/>
    <w:rsid w:val="002A69D4"/>
    <w:rsid w:val="002A78FE"/>
    <w:rsid w:val="002B7C69"/>
    <w:rsid w:val="002C34E7"/>
    <w:rsid w:val="002C4B4A"/>
    <w:rsid w:val="002D2E31"/>
    <w:rsid w:val="002E509D"/>
    <w:rsid w:val="002F329D"/>
    <w:rsid w:val="002F4449"/>
    <w:rsid w:val="00303A8B"/>
    <w:rsid w:val="00305B3F"/>
    <w:rsid w:val="003121E7"/>
    <w:rsid w:val="00325B5B"/>
    <w:rsid w:val="00326E5B"/>
    <w:rsid w:val="0032772D"/>
    <w:rsid w:val="00330040"/>
    <w:rsid w:val="00334677"/>
    <w:rsid w:val="0034233D"/>
    <w:rsid w:val="0034273E"/>
    <w:rsid w:val="003427C6"/>
    <w:rsid w:val="00345228"/>
    <w:rsid w:val="003654D9"/>
    <w:rsid w:val="00367873"/>
    <w:rsid w:val="00371C72"/>
    <w:rsid w:val="003774DA"/>
    <w:rsid w:val="0038730E"/>
    <w:rsid w:val="0039005D"/>
    <w:rsid w:val="00394AB0"/>
    <w:rsid w:val="00395BC2"/>
    <w:rsid w:val="003A443A"/>
    <w:rsid w:val="003A53FE"/>
    <w:rsid w:val="003B352A"/>
    <w:rsid w:val="003C0096"/>
    <w:rsid w:val="003E503B"/>
    <w:rsid w:val="003E70D9"/>
    <w:rsid w:val="003F21BA"/>
    <w:rsid w:val="0040083C"/>
    <w:rsid w:val="00400B9E"/>
    <w:rsid w:val="00404A30"/>
    <w:rsid w:val="00404ACB"/>
    <w:rsid w:val="00420C2B"/>
    <w:rsid w:val="0042494B"/>
    <w:rsid w:val="00434601"/>
    <w:rsid w:val="0043678D"/>
    <w:rsid w:val="004411D1"/>
    <w:rsid w:val="00443FC5"/>
    <w:rsid w:val="00447337"/>
    <w:rsid w:val="00450060"/>
    <w:rsid w:val="00474523"/>
    <w:rsid w:val="00485F31"/>
    <w:rsid w:val="004A6239"/>
    <w:rsid w:val="004B2FD7"/>
    <w:rsid w:val="004B6315"/>
    <w:rsid w:val="004C149A"/>
    <w:rsid w:val="004C769F"/>
    <w:rsid w:val="004E5BB6"/>
    <w:rsid w:val="005106C6"/>
    <w:rsid w:val="00511793"/>
    <w:rsid w:val="0052485C"/>
    <w:rsid w:val="00550190"/>
    <w:rsid w:val="00554CC5"/>
    <w:rsid w:val="005565DF"/>
    <w:rsid w:val="00561A37"/>
    <w:rsid w:val="005645A3"/>
    <w:rsid w:val="005651AE"/>
    <w:rsid w:val="00566302"/>
    <w:rsid w:val="0056692B"/>
    <w:rsid w:val="00570ACC"/>
    <w:rsid w:val="00573172"/>
    <w:rsid w:val="00581D96"/>
    <w:rsid w:val="00582542"/>
    <w:rsid w:val="00584619"/>
    <w:rsid w:val="00585F72"/>
    <w:rsid w:val="00590727"/>
    <w:rsid w:val="00590C7F"/>
    <w:rsid w:val="005A4A29"/>
    <w:rsid w:val="005B7CCF"/>
    <w:rsid w:val="005C69A4"/>
    <w:rsid w:val="005C6D77"/>
    <w:rsid w:val="005E100D"/>
    <w:rsid w:val="005E4BFB"/>
    <w:rsid w:val="005E57E2"/>
    <w:rsid w:val="005F1B56"/>
    <w:rsid w:val="005F40DC"/>
    <w:rsid w:val="00604B11"/>
    <w:rsid w:val="00607F63"/>
    <w:rsid w:val="0061447A"/>
    <w:rsid w:val="006164BD"/>
    <w:rsid w:val="00627428"/>
    <w:rsid w:val="00635D0C"/>
    <w:rsid w:val="00647CED"/>
    <w:rsid w:val="00651EA1"/>
    <w:rsid w:val="006568B0"/>
    <w:rsid w:val="00666E13"/>
    <w:rsid w:val="006739D6"/>
    <w:rsid w:val="00684CAB"/>
    <w:rsid w:val="00692980"/>
    <w:rsid w:val="006931F4"/>
    <w:rsid w:val="006A0B92"/>
    <w:rsid w:val="006A2DCF"/>
    <w:rsid w:val="006B0AA1"/>
    <w:rsid w:val="006C49AA"/>
    <w:rsid w:val="006D2820"/>
    <w:rsid w:val="006D57C1"/>
    <w:rsid w:val="006D7075"/>
    <w:rsid w:val="006D72E0"/>
    <w:rsid w:val="006D7BA0"/>
    <w:rsid w:val="006E50F9"/>
    <w:rsid w:val="006F2F14"/>
    <w:rsid w:val="006F5AD6"/>
    <w:rsid w:val="006F5F8B"/>
    <w:rsid w:val="00704026"/>
    <w:rsid w:val="007076E8"/>
    <w:rsid w:val="00710B10"/>
    <w:rsid w:val="00714AA2"/>
    <w:rsid w:val="00716D0E"/>
    <w:rsid w:val="00732D04"/>
    <w:rsid w:val="00733ABF"/>
    <w:rsid w:val="00734161"/>
    <w:rsid w:val="0074389F"/>
    <w:rsid w:val="00744915"/>
    <w:rsid w:val="00752AEE"/>
    <w:rsid w:val="00754FCD"/>
    <w:rsid w:val="00756F11"/>
    <w:rsid w:val="00756FFB"/>
    <w:rsid w:val="00764525"/>
    <w:rsid w:val="00764948"/>
    <w:rsid w:val="00773352"/>
    <w:rsid w:val="00777208"/>
    <w:rsid w:val="00777EE1"/>
    <w:rsid w:val="007803C3"/>
    <w:rsid w:val="0079159A"/>
    <w:rsid w:val="00791D46"/>
    <w:rsid w:val="00791F8E"/>
    <w:rsid w:val="00792610"/>
    <w:rsid w:val="00794FF6"/>
    <w:rsid w:val="00795462"/>
    <w:rsid w:val="007A56F7"/>
    <w:rsid w:val="007A7FD8"/>
    <w:rsid w:val="007B3A65"/>
    <w:rsid w:val="007C027A"/>
    <w:rsid w:val="007E2487"/>
    <w:rsid w:val="007E3618"/>
    <w:rsid w:val="007E4212"/>
    <w:rsid w:val="00800D7D"/>
    <w:rsid w:val="00800EF6"/>
    <w:rsid w:val="00801180"/>
    <w:rsid w:val="008041F6"/>
    <w:rsid w:val="00814E52"/>
    <w:rsid w:val="008170B3"/>
    <w:rsid w:val="0082209E"/>
    <w:rsid w:val="0082270E"/>
    <w:rsid w:val="008342ED"/>
    <w:rsid w:val="0084177B"/>
    <w:rsid w:val="00843691"/>
    <w:rsid w:val="008524CC"/>
    <w:rsid w:val="008619EA"/>
    <w:rsid w:val="008639C8"/>
    <w:rsid w:val="00877A53"/>
    <w:rsid w:val="00884C5C"/>
    <w:rsid w:val="00887F03"/>
    <w:rsid w:val="008C055C"/>
    <w:rsid w:val="008C3B50"/>
    <w:rsid w:val="008C5086"/>
    <w:rsid w:val="008C7C08"/>
    <w:rsid w:val="008D48CC"/>
    <w:rsid w:val="008D67CA"/>
    <w:rsid w:val="008F0BF8"/>
    <w:rsid w:val="009012C3"/>
    <w:rsid w:val="009032E3"/>
    <w:rsid w:val="0090557C"/>
    <w:rsid w:val="00906E16"/>
    <w:rsid w:val="0092193C"/>
    <w:rsid w:val="00930B9C"/>
    <w:rsid w:val="009317B8"/>
    <w:rsid w:val="00934C30"/>
    <w:rsid w:val="00944524"/>
    <w:rsid w:val="00960DF9"/>
    <w:rsid w:val="0096171F"/>
    <w:rsid w:val="009725CE"/>
    <w:rsid w:val="00976263"/>
    <w:rsid w:val="009835EB"/>
    <w:rsid w:val="00984F09"/>
    <w:rsid w:val="00996277"/>
    <w:rsid w:val="00996E1A"/>
    <w:rsid w:val="00997A85"/>
    <w:rsid w:val="009A3C7A"/>
    <w:rsid w:val="009A7765"/>
    <w:rsid w:val="009B2349"/>
    <w:rsid w:val="009B63F1"/>
    <w:rsid w:val="009C32DC"/>
    <w:rsid w:val="009D0817"/>
    <w:rsid w:val="009E2187"/>
    <w:rsid w:val="009E70C8"/>
    <w:rsid w:val="009F1C3E"/>
    <w:rsid w:val="009F1EEC"/>
    <w:rsid w:val="00A0343C"/>
    <w:rsid w:val="00A112A4"/>
    <w:rsid w:val="00A36256"/>
    <w:rsid w:val="00A44271"/>
    <w:rsid w:val="00A50632"/>
    <w:rsid w:val="00A62238"/>
    <w:rsid w:val="00A71456"/>
    <w:rsid w:val="00A73980"/>
    <w:rsid w:val="00A947F0"/>
    <w:rsid w:val="00AA2968"/>
    <w:rsid w:val="00AB660D"/>
    <w:rsid w:val="00AC7D4E"/>
    <w:rsid w:val="00AE674E"/>
    <w:rsid w:val="00AF32A6"/>
    <w:rsid w:val="00B052AB"/>
    <w:rsid w:val="00B07895"/>
    <w:rsid w:val="00B12957"/>
    <w:rsid w:val="00B21EF8"/>
    <w:rsid w:val="00B27D28"/>
    <w:rsid w:val="00B3044D"/>
    <w:rsid w:val="00B346FB"/>
    <w:rsid w:val="00B34AAD"/>
    <w:rsid w:val="00B41F94"/>
    <w:rsid w:val="00B44048"/>
    <w:rsid w:val="00B47673"/>
    <w:rsid w:val="00B53391"/>
    <w:rsid w:val="00B574CC"/>
    <w:rsid w:val="00B63458"/>
    <w:rsid w:val="00B71560"/>
    <w:rsid w:val="00B7227E"/>
    <w:rsid w:val="00B72A87"/>
    <w:rsid w:val="00B82B4D"/>
    <w:rsid w:val="00B86482"/>
    <w:rsid w:val="00B942C2"/>
    <w:rsid w:val="00BA6D49"/>
    <w:rsid w:val="00BE104C"/>
    <w:rsid w:val="00BE2FE4"/>
    <w:rsid w:val="00BE4BF4"/>
    <w:rsid w:val="00BF2ECA"/>
    <w:rsid w:val="00BF54E5"/>
    <w:rsid w:val="00C02982"/>
    <w:rsid w:val="00C052F8"/>
    <w:rsid w:val="00C17C1F"/>
    <w:rsid w:val="00C2086A"/>
    <w:rsid w:val="00C6291A"/>
    <w:rsid w:val="00C73803"/>
    <w:rsid w:val="00C77EBF"/>
    <w:rsid w:val="00C9070D"/>
    <w:rsid w:val="00C93596"/>
    <w:rsid w:val="00CA1AF1"/>
    <w:rsid w:val="00CA5F33"/>
    <w:rsid w:val="00CC0DA3"/>
    <w:rsid w:val="00CC25DC"/>
    <w:rsid w:val="00CD293C"/>
    <w:rsid w:val="00CD6BD2"/>
    <w:rsid w:val="00CE4659"/>
    <w:rsid w:val="00CF032A"/>
    <w:rsid w:val="00CF05B5"/>
    <w:rsid w:val="00CF6D01"/>
    <w:rsid w:val="00D04875"/>
    <w:rsid w:val="00D12AD2"/>
    <w:rsid w:val="00D24898"/>
    <w:rsid w:val="00D31ECC"/>
    <w:rsid w:val="00D36C7E"/>
    <w:rsid w:val="00D429A7"/>
    <w:rsid w:val="00D6421B"/>
    <w:rsid w:val="00D645C1"/>
    <w:rsid w:val="00D66286"/>
    <w:rsid w:val="00D9304E"/>
    <w:rsid w:val="00DB1E1A"/>
    <w:rsid w:val="00DB62EB"/>
    <w:rsid w:val="00DC7F5F"/>
    <w:rsid w:val="00DE0A0F"/>
    <w:rsid w:val="00DE2D12"/>
    <w:rsid w:val="00DE43E5"/>
    <w:rsid w:val="00DF53EE"/>
    <w:rsid w:val="00E02FA8"/>
    <w:rsid w:val="00E0738D"/>
    <w:rsid w:val="00E10B35"/>
    <w:rsid w:val="00E21601"/>
    <w:rsid w:val="00E2232A"/>
    <w:rsid w:val="00E34D27"/>
    <w:rsid w:val="00E358F3"/>
    <w:rsid w:val="00E441D9"/>
    <w:rsid w:val="00E660BC"/>
    <w:rsid w:val="00E67567"/>
    <w:rsid w:val="00E7251F"/>
    <w:rsid w:val="00E82ADA"/>
    <w:rsid w:val="00E8523F"/>
    <w:rsid w:val="00E92179"/>
    <w:rsid w:val="00E9606D"/>
    <w:rsid w:val="00EA37DB"/>
    <w:rsid w:val="00EA3A82"/>
    <w:rsid w:val="00EA6063"/>
    <w:rsid w:val="00EB15EC"/>
    <w:rsid w:val="00EB20A3"/>
    <w:rsid w:val="00EB3611"/>
    <w:rsid w:val="00EB4645"/>
    <w:rsid w:val="00EB67BB"/>
    <w:rsid w:val="00EC428D"/>
    <w:rsid w:val="00ED24F6"/>
    <w:rsid w:val="00ED2FD8"/>
    <w:rsid w:val="00ED3DB0"/>
    <w:rsid w:val="00ED7653"/>
    <w:rsid w:val="00EE6C20"/>
    <w:rsid w:val="00EF1485"/>
    <w:rsid w:val="00EF297B"/>
    <w:rsid w:val="00EF2AC3"/>
    <w:rsid w:val="00EF7A70"/>
    <w:rsid w:val="00F0431C"/>
    <w:rsid w:val="00F0442B"/>
    <w:rsid w:val="00F05309"/>
    <w:rsid w:val="00F11BC0"/>
    <w:rsid w:val="00F20FEA"/>
    <w:rsid w:val="00F231FF"/>
    <w:rsid w:val="00F25051"/>
    <w:rsid w:val="00F270F9"/>
    <w:rsid w:val="00F30226"/>
    <w:rsid w:val="00F435A0"/>
    <w:rsid w:val="00F46451"/>
    <w:rsid w:val="00F51727"/>
    <w:rsid w:val="00F7357B"/>
    <w:rsid w:val="00F86564"/>
    <w:rsid w:val="00F93EC0"/>
    <w:rsid w:val="00F954F2"/>
    <w:rsid w:val="00FA0A30"/>
    <w:rsid w:val="00FA6445"/>
    <w:rsid w:val="00FF7D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34DFD"/>
  <w15:chartTrackingRefBased/>
  <w15:docId w15:val="{CAD8BE0A-C573-4208-9D0F-31F3ED52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БУКВЫ"/>
    <w:qFormat/>
    <w:rsid w:val="00BA6D49"/>
    <w:pPr>
      <w:spacing w:line="240" w:lineRule="auto"/>
      <w:ind w:firstLine="709"/>
      <w:jc w:val="both"/>
    </w:pPr>
    <w:rPr>
      <w:rFonts w:ascii="Times New Roman" w:hAnsi="Times New Roman" w:cs="Times New Roman"/>
      <w:sz w:val="28"/>
      <w:szCs w:val="28"/>
    </w:rPr>
  </w:style>
  <w:style w:type="paragraph" w:styleId="1">
    <w:name w:val="heading 1"/>
    <w:aliases w:val="бе"/>
    <w:basedOn w:val="a"/>
    <w:next w:val="2"/>
    <w:link w:val="10"/>
    <w:uiPriority w:val="9"/>
    <w:qFormat/>
    <w:rsid w:val="00326E5B"/>
    <w:pPr>
      <w:keepNext/>
      <w:keepLines/>
      <w:spacing w:before="360" w:after="240"/>
      <w:ind w:left="709" w:firstLine="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B27D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45C1"/>
    <w:pPr>
      <w:tabs>
        <w:tab w:val="center" w:pos="4677"/>
        <w:tab w:val="right" w:pos="9355"/>
      </w:tabs>
      <w:spacing w:after="0"/>
    </w:pPr>
  </w:style>
  <w:style w:type="character" w:customStyle="1" w:styleId="a4">
    <w:name w:val="Верхний колонтитул Знак"/>
    <w:basedOn w:val="a0"/>
    <w:link w:val="a3"/>
    <w:uiPriority w:val="99"/>
    <w:rsid w:val="00D645C1"/>
    <w:rPr>
      <w:rFonts w:ascii="Times New Roman" w:hAnsi="Times New Roman" w:cs="Times New Roman"/>
      <w:sz w:val="28"/>
      <w:szCs w:val="28"/>
    </w:rPr>
  </w:style>
  <w:style w:type="paragraph" w:styleId="a5">
    <w:name w:val="footer"/>
    <w:basedOn w:val="a"/>
    <w:link w:val="a6"/>
    <w:uiPriority w:val="99"/>
    <w:unhideWhenUsed/>
    <w:rsid w:val="00D645C1"/>
    <w:pPr>
      <w:tabs>
        <w:tab w:val="center" w:pos="4677"/>
        <w:tab w:val="right" w:pos="9355"/>
      </w:tabs>
      <w:spacing w:after="0"/>
    </w:pPr>
  </w:style>
  <w:style w:type="character" w:customStyle="1" w:styleId="a6">
    <w:name w:val="Нижний колонтитул Знак"/>
    <w:basedOn w:val="a0"/>
    <w:link w:val="a5"/>
    <w:uiPriority w:val="99"/>
    <w:rsid w:val="00D645C1"/>
    <w:rPr>
      <w:rFonts w:ascii="Times New Roman" w:hAnsi="Times New Roman" w:cs="Times New Roman"/>
      <w:sz w:val="28"/>
      <w:szCs w:val="28"/>
    </w:rPr>
  </w:style>
  <w:style w:type="character" w:customStyle="1" w:styleId="10">
    <w:name w:val="Заголовок 1 Знак"/>
    <w:aliases w:val="бе Знак"/>
    <w:basedOn w:val="a0"/>
    <w:link w:val="1"/>
    <w:uiPriority w:val="9"/>
    <w:rsid w:val="00326E5B"/>
    <w:rPr>
      <w:rFonts w:ascii="Times New Roman" w:eastAsiaTheme="majorEastAsia" w:hAnsi="Times New Roman" w:cstheme="majorBidi"/>
      <w:b/>
      <w:color w:val="000000" w:themeColor="text1"/>
      <w:sz w:val="28"/>
      <w:szCs w:val="32"/>
    </w:rPr>
  </w:style>
  <w:style w:type="paragraph" w:styleId="a7">
    <w:name w:val="TOC Heading"/>
    <w:basedOn w:val="1"/>
    <w:next w:val="a"/>
    <w:uiPriority w:val="39"/>
    <w:unhideWhenUsed/>
    <w:qFormat/>
    <w:rsid w:val="002F329D"/>
    <w:pPr>
      <w:spacing w:line="259" w:lineRule="auto"/>
      <w:jc w:val="left"/>
      <w:outlineLvl w:val="9"/>
    </w:pPr>
    <w:rPr>
      <w:lang w:eastAsia="ru-RU"/>
    </w:rPr>
  </w:style>
  <w:style w:type="paragraph" w:styleId="a8">
    <w:name w:val="List Paragraph"/>
    <w:aliases w:val="подрисуночная подпись"/>
    <w:basedOn w:val="a"/>
    <w:link w:val="a9"/>
    <w:uiPriority w:val="34"/>
    <w:qFormat/>
    <w:rsid w:val="00326E5B"/>
    <w:pPr>
      <w:ind w:left="720"/>
      <w:contextualSpacing/>
    </w:pPr>
  </w:style>
  <w:style w:type="paragraph" w:styleId="11">
    <w:name w:val="toc 1"/>
    <w:basedOn w:val="a"/>
    <w:next w:val="a"/>
    <w:autoRedefine/>
    <w:uiPriority w:val="39"/>
    <w:unhideWhenUsed/>
    <w:rsid w:val="00F270F9"/>
    <w:pPr>
      <w:tabs>
        <w:tab w:val="left" w:pos="440"/>
        <w:tab w:val="right" w:leader="dot" w:pos="9345"/>
      </w:tabs>
      <w:spacing w:after="100"/>
      <w:ind w:firstLine="0"/>
    </w:pPr>
  </w:style>
  <w:style w:type="character" w:styleId="aa">
    <w:name w:val="Hyperlink"/>
    <w:basedOn w:val="a0"/>
    <w:uiPriority w:val="99"/>
    <w:unhideWhenUsed/>
    <w:rsid w:val="00326E5B"/>
    <w:rPr>
      <w:color w:val="0563C1" w:themeColor="hyperlink"/>
      <w:u w:val="single"/>
    </w:rPr>
  </w:style>
  <w:style w:type="paragraph" w:styleId="ab">
    <w:name w:val="No Spacing"/>
    <w:uiPriority w:val="1"/>
    <w:qFormat/>
    <w:rsid w:val="00B27D28"/>
    <w:pPr>
      <w:spacing w:after="0" w:line="240" w:lineRule="auto"/>
      <w:ind w:firstLine="709"/>
      <w:jc w:val="both"/>
    </w:pPr>
    <w:rPr>
      <w:rFonts w:ascii="Times New Roman" w:hAnsi="Times New Roman" w:cs="Times New Roman"/>
      <w:sz w:val="28"/>
      <w:szCs w:val="28"/>
    </w:rPr>
  </w:style>
  <w:style w:type="character" w:customStyle="1" w:styleId="20">
    <w:name w:val="Заголовок 2 Знак"/>
    <w:basedOn w:val="a0"/>
    <w:link w:val="2"/>
    <w:uiPriority w:val="9"/>
    <w:rsid w:val="00B27D28"/>
    <w:rPr>
      <w:rFonts w:asciiTheme="majorHAnsi" w:eastAsiaTheme="majorEastAsia" w:hAnsiTheme="majorHAnsi" w:cstheme="majorBidi"/>
      <w:color w:val="2F5496" w:themeColor="accent1" w:themeShade="BF"/>
      <w:sz w:val="26"/>
      <w:szCs w:val="26"/>
    </w:rPr>
  </w:style>
  <w:style w:type="table" w:styleId="ac">
    <w:name w:val="Table Grid"/>
    <w:basedOn w:val="a1"/>
    <w:uiPriority w:val="39"/>
    <w:rsid w:val="0044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Абзац списка Знак"/>
    <w:aliases w:val="подрисуночная подпись Знак"/>
    <w:basedOn w:val="a0"/>
    <w:link w:val="a8"/>
    <w:uiPriority w:val="34"/>
    <w:locked/>
    <w:rsid w:val="004411D1"/>
    <w:rPr>
      <w:rFonts w:ascii="Times New Roman" w:hAnsi="Times New Roman" w:cs="Times New Roman"/>
      <w:sz w:val="28"/>
      <w:szCs w:val="28"/>
    </w:rPr>
  </w:style>
  <w:style w:type="paragraph" w:styleId="ad">
    <w:name w:val="Normal (Web)"/>
    <w:basedOn w:val="a"/>
    <w:uiPriority w:val="99"/>
    <w:unhideWhenUsed/>
    <w:rsid w:val="004411D1"/>
    <w:pPr>
      <w:spacing w:before="100" w:beforeAutospacing="1" w:after="100" w:afterAutospacing="1"/>
      <w:ind w:firstLine="0"/>
      <w:jc w:val="left"/>
    </w:pPr>
    <w:rPr>
      <w:rFonts w:eastAsia="Times New Roman"/>
      <w:sz w:val="24"/>
      <w:szCs w:val="24"/>
      <w:lang w:eastAsia="ru-RU"/>
    </w:rPr>
  </w:style>
  <w:style w:type="character" w:styleId="ae">
    <w:name w:val="annotation reference"/>
    <w:basedOn w:val="a0"/>
    <w:uiPriority w:val="99"/>
    <w:semiHidden/>
    <w:unhideWhenUsed/>
    <w:rsid w:val="00D66286"/>
    <w:rPr>
      <w:sz w:val="16"/>
      <w:szCs w:val="16"/>
    </w:rPr>
  </w:style>
  <w:style w:type="paragraph" w:styleId="af">
    <w:name w:val="annotation text"/>
    <w:basedOn w:val="a"/>
    <w:link w:val="af0"/>
    <w:uiPriority w:val="99"/>
    <w:semiHidden/>
    <w:unhideWhenUsed/>
    <w:rsid w:val="00D66286"/>
    <w:rPr>
      <w:sz w:val="20"/>
      <w:szCs w:val="20"/>
    </w:rPr>
  </w:style>
  <w:style w:type="character" w:customStyle="1" w:styleId="af0">
    <w:name w:val="Текст примечания Знак"/>
    <w:basedOn w:val="a0"/>
    <w:link w:val="af"/>
    <w:uiPriority w:val="99"/>
    <w:semiHidden/>
    <w:rsid w:val="00D66286"/>
    <w:rPr>
      <w:rFonts w:ascii="Times New Roman" w:hAnsi="Times New Roman" w:cs="Times New Roman"/>
      <w:sz w:val="20"/>
      <w:szCs w:val="20"/>
    </w:rPr>
  </w:style>
  <w:style w:type="paragraph" w:styleId="af1">
    <w:name w:val="annotation subject"/>
    <w:basedOn w:val="af"/>
    <w:next w:val="af"/>
    <w:link w:val="af2"/>
    <w:uiPriority w:val="99"/>
    <w:semiHidden/>
    <w:unhideWhenUsed/>
    <w:rsid w:val="00D66286"/>
    <w:rPr>
      <w:b/>
      <w:bCs/>
    </w:rPr>
  </w:style>
  <w:style w:type="character" w:customStyle="1" w:styleId="af2">
    <w:name w:val="Тема примечания Знак"/>
    <w:basedOn w:val="af0"/>
    <w:link w:val="af1"/>
    <w:uiPriority w:val="99"/>
    <w:semiHidden/>
    <w:rsid w:val="00D6628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9831">
      <w:bodyDiv w:val="1"/>
      <w:marLeft w:val="0"/>
      <w:marRight w:val="0"/>
      <w:marTop w:val="0"/>
      <w:marBottom w:val="0"/>
      <w:divBdr>
        <w:top w:val="none" w:sz="0" w:space="0" w:color="auto"/>
        <w:left w:val="none" w:sz="0" w:space="0" w:color="auto"/>
        <w:bottom w:val="none" w:sz="0" w:space="0" w:color="auto"/>
        <w:right w:val="none" w:sz="0" w:space="0" w:color="auto"/>
      </w:divBdr>
    </w:div>
    <w:div w:id="50806938">
      <w:bodyDiv w:val="1"/>
      <w:marLeft w:val="0"/>
      <w:marRight w:val="0"/>
      <w:marTop w:val="0"/>
      <w:marBottom w:val="0"/>
      <w:divBdr>
        <w:top w:val="none" w:sz="0" w:space="0" w:color="auto"/>
        <w:left w:val="none" w:sz="0" w:space="0" w:color="auto"/>
        <w:bottom w:val="none" w:sz="0" w:space="0" w:color="auto"/>
        <w:right w:val="none" w:sz="0" w:space="0" w:color="auto"/>
      </w:divBdr>
    </w:div>
    <w:div w:id="180364050">
      <w:bodyDiv w:val="1"/>
      <w:marLeft w:val="0"/>
      <w:marRight w:val="0"/>
      <w:marTop w:val="0"/>
      <w:marBottom w:val="0"/>
      <w:divBdr>
        <w:top w:val="none" w:sz="0" w:space="0" w:color="auto"/>
        <w:left w:val="none" w:sz="0" w:space="0" w:color="auto"/>
        <w:bottom w:val="none" w:sz="0" w:space="0" w:color="auto"/>
        <w:right w:val="none" w:sz="0" w:space="0" w:color="auto"/>
      </w:divBdr>
    </w:div>
    <w:div w:id="202597129">
      <w:bodyDiv w:val="1"/>
      <w:marLeft w:val="0"/>
      <w:marRight w:val="0"/>
      <w:marTop w:val="0"/>
      <w:marBottom w:val="0"/>
      <w:divBdr>
        <w:top w:val="none" w:sz="0" w:space="0" w:color="auto"/>
        <w:left w:val="none" w:sz="0" w:space="0" w:color="auto"/>
        <w:bottom w:val="none" w:sz="0" w:space="0" w:color="auto"/>
        <w:right w:val="none" w:sz="0" w:space="0" w:color="auto"/>
      </w:divBdr>
    </w:div>
    <w:div w:id="213930729">
      <w:bodyDiv w:val="1"/>
      <w:marLeft w:val="0"/>
      <w:marRight w:val="0"/>
      <w:marTop w:val="0"/>
      <w:marBottom w:val="0"/>
      <w:divBdr>
        <w:top w:val="none" w:sz="0" w:space="0" w:color="auto"/>
        <w:left w:val="none" w:sz="0" w:space="0" w:color="auto"/>
        <w:bottom w:val="none" w:sz="0" w:space="0" w:color="auto"/>
        <w:right w:val="none" w:sz="0" w:space="0" w:color="auto"/>
      </w:divBdr>
    </w:div>
    <w:div w:id="337199275">
      <w:bodyDiv w:val="1"/>
      <w:marLeft w:val="0"/>
      <w:marRight w:val="0"/>
      <w:marTop w:val="0"/>
      <w:marBottom w:val="0"/>
      <w:divBdr>
        <w:top w:val="none" w:sz="0" w:space="0" w:color="auto"/>
        <w:left w:val="none" w:sz="0" w:space="0" w:color="auto"/>
        <w:bottom w:val="none" w:sz="0" w:space="0" w:color="auto"/>
        <w:right w:val="none" w:sz="0" w:space="0" w:color="auto"/>
      </w:divBdr>
    </w:div>
    <w:div w:id="644774034">
      <w:bodyDiv w:val="1"/>
      <w:marLeft w:val="0"/>
      <w:marRight w:val="0"/>
      <w:marTop w:val="0"/>
      <w:marBottom w:val="0"/>
      <w:divBdr>
        <w:top w:val="none" w:sz="0" w:space="0" w:color="auto"/>
        <w:left w:val="none" w:sz="0" w:space="0" w:color="auto"/>
        <w:bottom w:val="none" w:sz="0" w:space="0" w:color="auto"/>
        <w:right w:val="none" w:sz="0" w:space="0" w:color="auto"/>
      </w:divBdr>
    </w:div>
    <w:div w:id="665286296">
      <w:bodyDiv w:val="1"/>
      <w:marLeft w:val="0"/>
      <w:marRight w:val="0"/>
      <w:marTop w:val="0"/>
      <w:marBottom w:val="0"/>
      <w:divBdr>
        <w:top w:val="none" w:sz="0" w:space="0" w:color="auto"/>
        <w:left w:val="none" w:sz="0" w:space="0" w:color="auto"/>
        <w:bottom w:val="none" w:sz="0" w:space="0" w:color="auto"/>
        <w:right w:val="none" w:sz="0" w:space="0" w:color="auto"/>
      </w:divBdr>
    </w:div>
    <w:div w:id="719592279">
      <w:bodyDiv w:val="1"/>
      <w:marLeft w:val="0"/>
      <w:marRight w:val="0"/>
      <w:marTop w:val="0"/>
      <w:marBottom w:val="0"/>
      <w:divBdr>
        <w:top w:val="none" w:sz="0" w:space="0" w:color="auto"/>
        <w:left w:val="none" w:sz="0" w:space="0" w:color="auto"/>
        <w:bottom w:val="none" w:sz="0" w:space="0" w:color="auto"/>
        <w:right w:val="none" w:sz="0" w:space="0" w:color="auto"/>
      </w:divBdr>
    </w:div>
    <w:div w:id="801463366">
      <w:bodyDiv w:val="1"/>
      <w:marLeft w:val="0"/>
      <w:marRight w:val="0"/>
      <w:marTop w:val="0"/>
      <w:marBottom w:val="0"/>
      <w:divBdr>
        <w:top w:val="none" w:sz="0" w:space="0" w:color="auto"/>
        <w:left w:val="none" w:sz="0" w:space="0" w:color="auto"/>
        <w:bottom w:val="none" w:sz="0" w:space="0" w:color="auto"/>
        <w:right w:val="none" w:sz="0" w:space="0" w:color="auto"/>
      </w:divBdr>
    </w:div>
    <w:div w:id="840395549">
      <w:bodyDiv w:val="1"/>
      <w:marLeft w:val="0"/>
      <w:marRight w:val="0"/>
      <w:marTop w:val="0"/>
      <w:marBottom w:val="0"/>
      <w:divBdr>
        <w:top w:val="none" w:sz="0" w:space="0" w:color="auto"/>
        <w:left w:val="none" w:sz="0" w:space="0" w:color="auto"/>
        <w:bottom w:val="none" w:sz="0" w:space="0" w:color="auto"/>
        <w:right w:val="none" w:sz="0" w:space="0" w:color="auto"/>
      </w:divBdr>
    </w:div>
    <w:div w:id="854222635">
      <w:bodyDiv w:val="1"/>
      <w:marLeft w:val="0"/>
      <w:marRight w:val="0"/>
      <w:marTop w:val="0"/>
      <w:marBottom w:val="0"/>
      <w:divBdr>
        <w:top w:val="none" w:sz="0" w:space="0" w:color="auto"/>
        <w:left w:val="none" w:sz="0" w:space="0" w:color="auto"/>
        <w:bottom w:val="none" w:sz="0" w:space="0" w:color="auto"/>
        <w:right w:val="none" w:sz="0" w:space="0" w:color="auto"/>
      </w:divBdr>
      <w:divsChild>
        <w:div w:id="1076977163">
          <w:marLeft w:val="0"/>
          <w:marRight w:val="0"/>
          <w:marTop w:val="0"/>
          <w:marBottom w:val="0"/>
          <w:divBdr>
            <w:top w:val="single" w:sz="2" w:space="0" w:color="D9D9E3"/>
            <w:left w:val="single" w:sz="2" w:space="0" w:color="D9D9E3"/>
            <w:bottom w:val="single" w:sz="2" w:space="0" w:color="D9D9E3"/>
            <w:right w:val="single" w:sz="2" w:space="0" w:color="D9D9E3"/>
          </w:divBdr>
          <w:divsChild>
            <w:div w:id="812601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1329064">
          <w:marLeft w:val="0"/>
          <w:marRight w:val="0"/>
          <w:marTop w:val="0"/>
          <w:marBottom w:val="0"/>
          <w:divBdr>
            <w:top w:val="single" w:sz="2" w:space="0" w:color="D9D9E3"/>
            <w:left w:val="single" w:sz="2" w:space="0" w:color="D9D9E3"/>
            <w:bottom w:val="single" w:sz="2" w:space="0" w:color="D9D9E3"/>
            <w:right w:val="single" w:sz="2" w:space="0" w:color="D9D9E3"/>
          </w:divBdr>
          <w:divsChild>
            <w:div w:id="171889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7277859">
      <w:bodyDiv w:val="1"/>
      <w:marLeft w:val="0"/>
      <w:marRight w:val="0"/>
      <w:marTop w:val="0"/>
      <w:marBottom w:val="0"/>
      <w:divBdr>
        <w:top w:val="none" w:sz="0" w:space="0" w:color="auto"/>
        <w:left w:val="none" w:sz="0" w:space="0" w:color="auto"/>
        <w:bottom w:val="none" w:sz="0" w:space="0" w:color="auto"/>
        <w:right w:val="none" w:sz="0" w:space="0" w:color="auto"/>
      </w:divBdr>
    </w:div>
    <w:div w:id="1060980695">
      <w:bodyDiv w:val="1"/>
      <w:marLeft w:val="0"/>
      <w:marRight w:val="0"/>
      <w:marTop w:val="0"/>
      <w:marBottom w:val="0"/>
      <w:divBdr>
        <w:top w:val="none" w:sz="0" w:space="0" w:color="auto"/>
        <w:left w:val="none" w:sz="0" w:space="0" w:color="auto"/>
        <w:bottom w:val="none" w:sz="0" w:space="0" w:color="auto"/>
        <w:right w:val="none" w:sz="0" w:space="0" w:color="auto"/>
      </w:divBdr>
    </w:div>
    <w:div w:id="1184174268">
      <w:bodyDiv w:val="1"/>
      <w:marLeft w:val="0"/>
      <w:marRight w:val="0"/>
      <w:marTop w:val="0"/>
      <w:marBottom w:val="0"/>
      <w:divBdr>
        <w:top w:val="none" w:sz="0" w:space="0" w:color="auto"/>
        <w:left w:val="none" w:sz="0" w:space="0" w:color="auto"/>
        <w:bottom w:val="none" w:sz="0" w:space="0" w:color="auto"/>
        <w:right w:val="none" w:sz="0" w:space="0" w:color="auto"/>
      </w:divBdr>
    </w:div>
    <w:div w:id="1297418691">
      <w:bodyDiv w:val="1"/>
      <w:marLeft w:val="0"/>
      <w:marRight w:val="0"/>
      <w:marTop w:val="0"/>
      <w:marBottom w:val="0"/>
      <w:divBdr>
        <w:top w:val="none" w:sz="0" w:space="0" w:color="auto"/>
        <w:left w:val="none" w:sz="0" w:space="0" w:color="auto"/>
        <w:bottom w:val="none" w:sz="0" w:space="0" w:color="auto"/>
        <w:right w:val="none" w:sz="0" w:space="0" w:color="auto"/>
      </w:divBdr>
    </w:div>
    <w:div w:id="1416437452">
      <w:bodyDiv w:val="1"/>
      <w:marLeft w:val="0"/>
      <w:marRight w:val="0"/>
      <w:marTop w:val="0"/>
      <w:marBottom w:val="0"/>
      <w:divBdr>
        <w:top w:val="none" w:sz="0" w:space="0" w:color="auto"/>
        <w:left w:val="none" w:sz="0" w:space="0" w:color="auto"/>
        <w:bottom w:val="none" w:sz="0" w:space="0" w:color="auto"/>
        <w:right w:val="none" w:sz="0" w:space="0" w:color="auto"/>
      </w:divBdr>
    </w:div>
    <w:div w:id="1499229998">
      <w:bodyDiv w:val="1"/>
      <w:marLeft w:val="0"/>
      <w:marRight w:val="0"/>
      <w:marTop w:val="0"/>
      <w:marBottom w:val="0"/>
      <w:divBdr>
        <w:top w:val="none" w:sz="0" w:space="0" w:color="auto"/>
        <w:left w:val="none" w:sz="0" w:space="0" w:color="auto"/>
        <w:bottom w:val="none" w:sz="0" w:space="0" w:color="auto"/>
        <w:right w:val="none" w:sz="0" w:space="0" w:color="auto"/>
      </w:divBdr>
    </w:div>
    <w:div w:id="1560550790">
      <w:bodyDiv w:val="1"/>
      <w:marLeft w:val="0"/>
      <w:marRight w:val="0"/>
      <w:marTop w:val="0"/>
      <w:marBottom w:val="0"/>
      <w:divBdr>
        <w:top w:val="none" w:sz="0" w:space="0" w:color="auto"/>
        <w:left w:val="none" w:sz="0" w:space="0" w:color="auto"/>
        <w:bottom w:val="none" w:sz="0" w:space="0" w:color="auto"/>
        <w:right w:val="none" w:sz="0" w:space="0" w:color="auto"/>
      </w:divBdr>
    </w:div>
    <w:div w:id="1610309747">
      <w:bodyDiv w:val="1"/>
      <w:marLeft w:val="0"/>
      <w:marRight w:val="0"/>
      <w:marTop w:val="0"/>
      <w:marBottom w:val="0"/>
      <w:divBdr>
        <w:top w:val="none" w:sz="0" w:space="0" w:color="auto"/>
        <w:left w:val="none" w:sz="0" w:space="0" w:color="auto"/>
        <w:bottom w:val="none" w:sz="0" w:space="0" w:color="auto"/>
        <w:right w:val="none" w:sz="0" w:space="0" w:color="auto"/>
      </w:divBdr>
    </w:div>
    <w:div w:id="1649939696">
      <w:bodyDiv w:val="1"/>
      <w:marLeft w:val="0"/>
      <w:marRight w:val="0"/>
      <w:marTop w:val="0"/>
      <w:marBottom w:val="0"/>
      <w:divBdr>
        <w:top w:val="none" w:sz="0" w:space="0" w:color="auto"/>
        <w:left w:val="none" w:sz="0" w:space="0" w:color="auto"/>
        <w:bottom w:val="none" w:sz="0" w:space="0" w:color="auto"/>
        <w:right w:val="none" w:sz="0" w:space="0" w:color="auto"/>
      </w:divBdr>
    </w:div>
    <w:div w:id="1691881507">
      <w:bodyDiv w:val="1"/>
      <w:marLeft w:val="0"/>
      <w:marRight w:val="0"/>
      <w:marTop w:val="0"/>
      <w:marBottom w:val="0"/>
      <w:divBdr>
        <w:top w:val="none" w:sz="0" w:space="0" w:color="auto"/>
        <w:left w:val="none" w:sz="0" w:space="0" w:color="auto"/>
        <w:bottom w:val="none" w:sz="0" w:space="0" w:color="auto"/>
        <w:right w:val="none" w:sz="0" w:space="0" w:color="auto"/>
      </w:divBdr>
    </w:div>
    <w:div w:id="1799179415">
      <w:bodyDiv w:val="1"/>
      <w:marLeft w:val="0"/>
      <w:marRight w:val="0"/>
      <w:marTop w:val="0"/>
      <w:marBottom w:val="0"/>
      <w:divBdr>
        <w:top w:val="none" w:sz="0" w:space="0" w:color="auto"/>
        <w:left w:val="none" w:sz="0" w:space="0" w:color="auto"/>
        <w:bottom w:val="none" w:sz="0" w:space="0" w:color="auto"/>
        <w:right w:val="none" w:sz="0" w:space="0" w:color="auto"/>
      </w:divBdr>
    </w:div>
    <w:div w:id="1829857068">
      <w:bodyDiv w:val="1"/>
      <w:marLeft w:val="0"/>
      <w:marRight w:val="0"/>
      <w:marTop w:val="0"/>
      <w:marBottom w:val="0"/>
      <w:divBdr>
        <w:top w:val="none" w:sz="0" w:space="0" w:color="auto"/>
        <w:left w:val="none" w:sz="0" w:space="0" w:color="auto"/>
        <w:bottom w:val="none" w:sz="0" w:space="0" w:color="auto"/>
        <w:right w:val="none" w:sz="0" w:space="0" w:color="auto"/>
      </w:divBdr>
    </w:div>
    <w:div w:id="1838954289">
      <w:bodyDiv w:val="1"/>
      <w:marLeft w:val="0"/>
      <w:marRight w:val="0"/>
      <w:marTop w:val="0"/>
      <w:marBottom w:val="0"/>
      <w:divBdr>
        <w:top w:val="none" w:sz="0" w:space="0" w:color="auto"/>
        <w:left w:val="none" w:sz="0" w:space="0" w:color="auto"/>
        <w:bottom w:val="none" w:sz="0" w:space="0" w:color="auto"/>
        <w:right w:val="none" w:sz="0" w:space="0" w:color="auto"/>
      </w:divBdr>
    </w:div>
    <w:div w:id="1862814421">
      <w:bodyDiv w:val="1"/>
      <w:marLeft w:val="0"/>
      <w:marRight w:val="0"/>
      <w:marTop w:val="0"/>
      <w:marBottom w:val="0"/>
      <w:divBdr>
        <w:top w:val="none" w:sz="0" w:space="0" w:color="auto"/>
        <w:left w:val="none" w:sz="0" w:space="0" w:color="auto"/>
        <w:bottom w:val="none" w:sz="0" w:space="0" w:color="auto"/>
        <w:right w:val="none" w:sz="0" w:space="0" w:color="auto"/>
      </w:divBdr>
    </w:div>
    <w:div w:id="1871648514">
      <w:bodyDiv w:val="1"/>
      <w:marLeft w:val="0"/>
      <w:marRight w:val="0"/>
      <w:marTop w:val="0"/>
      <w:marBottom w:val="0"/>
      <w:divBdr>
        <w:top w:val="none" w:sz="0" w:space="0" w:color="auto"/>
        <w:left w:val="none" w:sz="0" w:space="0" w:color="auto"/>
        <w:bottom w:val="none" w:sz="0" w:space="0" w:color="auto"/>
        <w:right w:val="none" w:sz="0" w:space="0" w:color="auto"/>
      </w:divBdr>
    </w:div>
    <w:div w:id="1974285865">
      <w:bodyDiv w:val="1"/>
      <w:marLeft w:val="0"/>
      <w:marRight w:val="0"/>
      <w:marTop w:val="0"/>
      <w:marBottom w:val="0"/>
      <w:divBdr>
        <w:top w:val="none" w:sz="0" w:space="0" w:color="auto"/>
        <w:left w:val="none" w:sz="0" w:space="0" w:color="auto"/>
        <w:bottom w:val="none" w:sz="0" w:space="0" w:color="auto"/>
        <w:right w:val="none" w:sz="0" w:space="0" w:color="auto"/>
      </w:divBdr>
    </w:div>
    <w:div w:id="203530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A977F-4F9D-45EF-B727-67D305DF8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3643</TotalTime>
  <Pages>15</Pages>
  <Words>3770</Words>
  <Characters>21490</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Буданова</dc:creator>
  <cp:keywords/>
  <dc:description/>
  <cp:lastModifiedBy>Ксения Буданова</cp:lastModifiedBy>
  <cp:revision>397</cp:revision>
  <dcterms:created xsi:type="dcterms:W3CDTF">2023-03-06T21:34:00Z</dcterms:created>
  <dcterms:modified xsi:type="dcterms:W3CDTF">2023-03-21T07:36:00Z</dcterms:modified>
</cp:coreProperties>
</file>