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14FF" w14:textId="77777777" w:rsidR="005633A5" w:rsidRPr="00075C83" w:rsidRDefault="005633A5" w:rsidP="005633A5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4E0A4C28" w14:textId="77777777" w:rsidR="005633A5" w:rsidRPr="00075C83" w:rsidRDefault="005633A5" w:rsidP="005633A5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7C188C58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4CD08CC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8D76BA0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B48BA15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1017931F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7373B76B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395075B0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EBFB77A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7BEEBBA7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10A1EAEF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2EBE90A4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FBFB7CC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8FAED3E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2D6C3F16" w14:textId="77777777" w:rsidR="005633A5" w:rsidRPr="00075C83" w:rsidRDefault="005633A5" w:rsidP="005633A5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2CBD077C" w14:textId="77777777" w:rsidR="005633A5" w:rsidRPr="00075C83" w:rsidRDefault="005633A5" w:rsidP="005633A5">
      <w:pPr>
        <w:jc w:val="center"/>
        <w:rPr>
          <w:sz w:val="48"/>
          <w:szCs w:val="48"/>
        </w:rPr>
      </w:pPr>
    </w:p>
    <w:p w14:paraId="6AD4E760" w14:textId="77777777" w:rsidR="005633A5" w:rsidRPr="00075C83" w:rsidRDefault="005633A5" w:rsidP="005633A5">
      <w:pPr>
        <w:jc w:val="center"/>
        <w:rPr>
          <w:sz w:val="48"/>
          <w:szCs w:val="48"/>
        </w:rPr>
      </w:pPr>
    </w:p>
    <w:p w14:paraId="04BD4B16" w14:textId="77777777" w:rsidR="005633A5" w:rsidRPr="00075C83" w:rsidRDefault="005633A5" w:rsidP="005633A5">
      <w:pPr>
        <w:jc w:val="center"/>
        <w:rPr>
          <w:sz w:val="48"/>
          <w:szCs w:val="48"/>
        </w:rPr>
      </w:pPr>
    </w:p>
    <w:p w14:paraId="6CF62C2F" w14:textId="77777777" w:rsidR="005633A5" w:rsidRPr="00075C83" w:rsidRDefault="005633A5" w:rsidP="005633A5">
      <w:pPr>
        <w:rPr>
          <w:sz w:val="48"/>
          <w:szCs w:val="48"/>
        </w:rPr>
      </w:pPr>
    </w:p>
    <w:p w14:paraId="3B09F2D2" w14:textId="77777777" w:rsidR="005633A5" w:rsidRPr="00075C83" w:rsidRDefault="005633A5" w:rsidP="005633A5">
      <w:pPr>
        <w:jc w:val="center"/>
        <w:rPr>
          <w:sz w:val="48"/>
          <w:szCs w:val="48"/>
        </w:rPr>
      </w:pPr>
    </w:p>
    <w:p w14:paraId="07B543ED" w14:textId="26BAF15A"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F45B83">
        <w:rPr>
          <w:sz w:val="28"/>
          <w:szCs w:val="28"/>
        </w:rPr>
        <w:t>Буданова К. А.</w:t>
      </w:r>
      <w:r w:rsidRPr="00075C83">
        <w:rPr>
          <w:sz w:val="28"/>
          <w:szCs w:val="28"/>
        </w:rPr>
        <w:t xml:space="preserve"> </w:t>
      </w:r>
    </w:p>
    <w:p w14:paraId="4FFB8236" w14:textId="1492BDC7"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ФИТ 2 курс </w:t>
      </w:r>
      <w:r w:rsidR="00F45B83">
        <w:rPr>
          <w:sz w:val="28"/>
          <w:szCs w:val="28"/>
        </w:rPr>
        <w:t>5</w:t>
      </w:r>
      <w:r w:rsidRPr="00075C83">
        <w:rPr>
          <w:sz w:val="28"/>
          <w:szCs w:val="28"/>
        </w:rPr>
        <w:t xml:space="preserve"> группа</w:t>
      </w:r>
    </w:p>
    <w:p w14:paraId="7EBF2469" w14:textId="00F1C050"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</w:t>
      </w:r>
      <w:r w:rsidR="00F45B83">
        <w:rPr>
          <w:sz w:val="28"/>
          <w:szCs w:val="28"/>
        </w:rPr>
        <w:t>ерников В. О.</w:t>
      </w:r>
    </w:p>
    <w:p w14:paraId="05E4C556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34732B04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414609D3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36F3C788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413A8B1E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7DF7C826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25C65A3C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45807029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6B5BAFDB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37765208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5135BEEB" w14:textId="77777777" w:rsidR="005633A5" w:rsidRPr="00075C83" w:rsidRDefault="005633A5" w:rsidP="005633A5">
      <w:pPr>
        <w:jc w:val="center"/>
        <w:rPr>
          <w:sz w:val="28"/>
          <w:szCs w:val="28"/>
        </w:rPr>
      </w:pPr>
    </w:p>
    <w:p w14:paraId="15EA1830" w14:textId="77777777" w:rsidR="005633A5" w:rsidRPr="00075C83" w:rsidRDefault="005633A5" w:rsidP="005633A5">
      <w:pPr>
        <w:rPr>
          <w:sz w:val="28"/>
          <w:szCs w:val="28"/>
        </w:rPr>
      </w:pPr>
    </w:p>
    <w:p w14:paraId="50AEA29B" w14:textId="77777777" w:rsidR="005633A5" w:rsidRDefault="005633A5" w:rsidP="005633A5">
      <w:pPr>
        <w:jc w:val="center"/>
        <w:rPr>
          <w:sz w:val="28"/>
          <w:szCs w:val="28"/>
        </w:rPr>
      </w:pPr>
    </w:p>
    <w:p w14:paraId="56A104DA" w14:textId="77777777" w:rsidR="005633A5" w:rsidRDefault="005633A5" w:rsidP="005633A5">
      <w:pPr>
        <w:jc w:val="center"/>
        <w:rPr>
          <w:sz w:val="28"/>
          <w:szCs w:val="28"/>
        </w:rPr>
      </w:pPr>
    </w:p>
    <w:p w14:paraId="7A43F24A" w14:textId="77777777" w:rsidR="005633A5" w:rsidRPr="001D0FAE" w:rsidRDefault="005633A5" w:rsidP="005633A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1BB2EB95" w14:textId="77777777" w:rsidR="005633A5" w:rsidRDefault="005633A5" w:rsidP="005633A5"/>
    <w:p w14:paraId="3A047FC8" w14:textId="10CEFE4A" w:rsidR="005633A5" w:rsidRPr="005633A5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="00D61F07">
        <w:rPr>
          <w:b/>
          <w:bCs/>
          <w:color w:val="000000" w:themeColor="text1"/>
          <w:sz w:val="28"/>
          <w:szCs w:val="28"/>
          <w:lang w:eastAsia="be-BY"/>
        </w:rPr>
        <w:t>9</w:t>
      </w:r>
    </w:p>
    <w:p w14:paraId="59A6EE87" w14:textId="77777777" w:rsidR="005633A5" w:rsidRPr="005633A5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5633A5">
        <w:rPr>
          <w:rStyle w:val="FontStyle11"/>
          <w:rFonts w:ascii="Times New Roman" w:hAnsi="Times New Roman" w:cs="Times New Roman"/>
          <w:sz w:val="28"/>
          <w:szCs w:val="28"/>
        </w:rPr>
        <w:t>Авторское право и смежные права</w:t>
      </w:r>
      <w:r w:rsidRPr="005633A5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741986D5" w14:textId="77777777" w:rsidR="005633A5" w:rsidRPr="00474D73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125698C3" w14:textId="77777777" w:rsidR="005633A5" w:rsidRPr="005633A5" w:rsidRDefault="005633A5" w:rsidP="005633A5">
      <w:pPr>
        <w:shd w:val="clear" w:color="auto" w:fill="FFFFFF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color w:val="000000" w:themeColor="text1"/>
          <w:sz w:val="28"/>
          <w:szCs w:val="28"/>
        </w:rPr>
        <w:t>Цель: Изучить основные положения а</w:t>
      </w:r>
      <w:r w:rsidRPr="005633A5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5633A5">
        <w:rPr>
          <w:color w:val="000000" w:themeColor="text1"/>
          <w:sz w:val="28"/>
          <w:szCs w:val="28"/>
        </w:rPr>
        <w:t>.</w:t>
      </w:r>
    </w:p>
    <w:p w14:paraId="1F2F1C3A" w14:textId="77777777" w:rsidR="005633A5" w:rsidRDefault="005633A5" w:rsidP="005633A5">
      <w:pPr>
        <w:spacing w:before="120" w:after="240"/>
        <w:jc w:val="center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Ход выполнения</w:t>
      </w:r>
    </w:p>
    <w:p w14:paraId="6D5A9710" w14:textId="77777777"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На какие объекты распространяется авторское право?</w:t>
      </w:r>
    </w:p>
    <w:p w14:paraId="47623148" w14:textId="77777777"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14:paraId="1D09635C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0C358FD9" w14:textId="77777777"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Что относится к личным неимущественным правам?</w:t>
      </w:r>
    </w:p>
    <w:p w14:paraId="7DDC3FFC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Личные неимущественные права:</w:t>
      </w:r>
    </w:p>
    <w:p w14:paraId="058FA3AE" w14:textId="77777777"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14:paraId="72870ADF" w14:textId="77777777"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41B903D9" w14:textId="77777777"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14:paraId="71D578F7" w14:textId="77777777" w:rsidR="005633A5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14:paraId="258E9378" w14:textId="77777777" w:rsidR="005633A5" w:rsidRPr="00474D73" w:rsidRDefault="005633A5" w:rsidP="005633A5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14:paraId="69BC2042" w14:textId="77777777"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Что относится к личным имущественным правам?</w:t>
      </w:r>
    </w:p>
    <w:p w14:paraId="712E709F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14:paraId="1DA36C24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14:paraId="2178559B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14:paraId="2078DB73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14:paraId="578790D6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14:paraId="06CC3537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14:paraId="63223FCB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14:paraId="33F62D28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14:paraId="062F2C47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14:paraId="5AC263FA" w14:textId="77777777"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14:paraId="6E8252E5" w14:textId="77777777" w:rsidR="005633A5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14:paraId="18B31CAC" w14:textId="77777777" w:rsidR="005633A5" w:rsidRPr="00474D73" w:rsidRDefault="005633A5" w:rsidP="005633A5">
      <w:pPr>
        <w:pStyle w:val="Style7"/>
        <w:widowControl/>
        <w:spacing w:line="240" w:lineRule="auto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14:paraId="2A5FA12B" w14:textId="77777777"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Каковы особенности авторского права на составные произведения?</w:t>
      </w:r>
    </w:p>
    <w:p w14:paraId="31B6A851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14:paraId="47640005" w14:textId="77777777"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(составительство).</w:t>
      </w:r>
    </w:p>
    <w:p w14:paraId="62619C6D" w14:textId="77777777"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14:paraId="55BAEEEB" w14:textId="77777777"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14:paraId="7F6C87BB" w14:textId="77777777"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14:paraId="75147994" w14:textId="6DFA288E" w:rsidR="005633A5" w:rsidRPr="00020BA3" w:rsidRDefault="005633A5" w:rsidP="00020BA3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14:paraId="2D8920F3" w14:textId="77777777" w:rsidR="005633A5" w:rsidRDefault="005633A5" w:rsidP="005633A5">
      <w:pPr>
        <w:pStyle w:val="Style7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14:paraId="00C1C4CD" w14:textId="77777777"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Каков срок действия авторского права?</w:t>
      </w:r>
    </w:p>
    <w:p w14:paraId="24A79AA1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14:paraId="4CE3E822" w14:textId="77777777" w:rsidR="005633A5" w:rsidRPr="00474D73" w:rsidRDefault="005633A5" w:rsidP="005633A5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14:paraId="5E4D36EE" w14:textId="77777777" w:rsidR="005633A5" w:rsidRPr="00474D73" w:rsidRDefault="005633A5" w:rsidP="005633A5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14:paraId="5341310F" w14:textId="77777777"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14:paraId="0703FC2C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3EEDD0CB" w14:textId="77777777"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Кто является субъектом авторского права?</w:t>
      </w:r>
    </w:p>
    <w:p w14:paraId="446FC70D" w14:textId="30F2C53A"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детской, или юношеской самодеятельности и т.д. защищаются авторским правом.</w:t>
      </w:r>
    </w:p>
    <w:p w14:paraId="6C84FC70" w14:textId="44D541A2" w:rsidR="00020BA3" w:rsidRDefault="00020BA3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4443C1E3" w14:textId="77777777" w:rsidR="00020BA3" w:rsidRDefault="00020BA3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0F340642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59E0BEDB" w14:textId="77777777"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lastRenderedPageBreak/>
        <w:t>Что такое авторский договор?</w:t>
      </w:r>
    </w:p>
    <w:p w14:paraId="1E06D032" w14:textId="77777777"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14:paraId="066DD294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14:paraId="3E342506" w14:textId="77777777"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Наиболее распространенные виды авторских договоров?</w:t>
      </w:r>
    </w:p>
    <w:p w14:paraId="717D25ED" w14:textId="77777777"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распространенные виды авторского договора:</w:t>
      </w:r>
    </w:p>
    <w:p w14:paraId="6924F1A0" w14:textId="77777777"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изобретательский,</w:t>
      </w:r>
    </w:p>
    <w:p w14:paraId="49568322" w14:textId="77777777"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постановочный,</w:t>
      </w:r>
    </w:p>
    <w:p w14:paraId="16F17A6F" w14:textId="77777777"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сценарный,</w:t>
      </w:r>
    </w:p>
    <w:p w14:paraId="48F2A7F3" w14:textId="77777777"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художественного заказа,</w:t>
      </w:r>
    </w:p>
    <w:p w14:paraId="2021F4E3" w14:textId="77777777" w:rsidR="005633A5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 использовании в промышленности неопубликованного произведения декоративно-прикладного искусства.</w:t>
      </w:r>
    </w:p>
    <w:p w14:paraId="51BC799D" w14:textId="77777777" w:rsidR="005633A5" w:rsidRPr="00474D73" w:rsidRDefault="005633A5" w:rsidP="005633A5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14:paraId="46924B02" w14:textId="77777777"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Основные составляющие авторского договора?</w:t>
      </w:r>
    </w:p>
    <w:p w14:paraId="755476CC" w14:textId="77777777"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445E5F9A" w14:textId="77777777"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При отсутствии в авторском договоре условия о сроке передачи прав договор может быть расторгнут автором по истечении пяти лет с даты его заключения.</w:t>
      </w:r>
    </w:p>
    <w:p w14:paraId="73867B92" w14:textId="77777777"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условия о территории, на которую распространяется действие этого права на указанный срок, действие передаваемого по договору права </w:t>
      </w:r>
      <w:r w:rsidRPr="00A734C6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о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гр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</w:rPr>
        <w:t>аничива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ют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</w:rPr>
        <w:t>ся</w:t>
      </w:r>
      <w:r w:rsidRPr="00A734C6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территорией РБ.</w:t>
      </w:r>
    </w:p>
    <w:p w14:paraId="093F8E12" w14:textId="77777777" w:rsidR="00516494" w:rsidRPr="005633A5" w:rsidRDefault="00516494">
      <w:pPr>
        <w:rPr>
          <w:lang w:val="be-BY"/>
        </w:rPr>
      </w:pPr>
    </w:p>
    <w:sectPr w:rsidR="00516494" w:rsidRPr="0056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63C0"/>
    <w:multiLevelType w:val="hybridMultilevel"/>
    <w:tmpl w:val="32C6499A"/>
    <w:lvl w:ilvl="0" w:tplc="A82059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52B0"/>
    <w:multiLevelType w:val="hybridMultilevel"/>
    <w:tmpl w:val="F58236DA"/>
    <w:lvl w:ilvl="0" w:tplc="F98E4B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0D26CE"/>
    <w:multiLevelType w:val="hybridMultilevel"/>
    <w:tmpl w:val="90AEF3EC"/>
    <w:lvl w:ilvl="0" w:tplc="248A323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14B09F9"/>
    <w:multiLevelType w:val="hybridMultilevel"/>
    <w:tmpl w:val="80F22246"/>
    <w:lvl w:ilvl="0" w:tplc="E418F2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18379670">
    <w:abstractNumId w:val="2"/>
  </w:num>
  <w:num w:numId="2" w16cid:durableId="1764959695">
    <w:abstractNumId w:val="0"/>
  </w:num>
  <w:num w:numId="3" w16cid:durableId="1266811873">
    <w:abstractNumId w:val="1"/>
  </w:num>
  <w:num w:numId="4" w16cid:durableId="1258557788">
    <w:abstractNumId w:val="3"/>
  </w:num>
  <w:num w:numId="5" w16cid:durableId="1895114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A5"/>
    <w:rsid w:val="00020BA3"/>
    <w:rsid w:val="00516494"/>
    <w:rsid w:val="005633A5"/>
    <w:rsid w:val="00AA106D"/>
    <w:rsid w:val="00D61F07"/>
    <w:rsid w:val="00F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5477"/>
  <w15:chartTrackingRefBased/>
  <w15:docId w15:val="{9202B035-DD26-491E-B9C5-06A7FD9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5633A5"/>
    <w:rPr>
      <w:rFonts w:ascii="Bookman Old Style" w:hAnsi="Bookman Old Style" w:cs="Bookman Old Style"/>
      <w:sz w:val="22"/>
      <w:szCs w:val="22"/>
    </w:rPr>
  </w:style>
  <w:style w:type="paragraph" w:styleId="a3">
    <w:name w:val="List Paragraph"/>
    <w:basedOn w:val="a"/>
    <w:link w:val="a4"/>
    <w:uiPriority w:val="34"/>
    <w:qFormat/>
    <w:rsid w:val="005633A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5633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5633A5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5633A5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5633A5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633A5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Буданова</cp:lastModifiedBy>
  <cp:revision>4</cp:revision>
  <dcterms:created xsi:type="dcterms:W3CDTF">2022-04-25T15:15:00Z</dcterms:created>
  <dcterms:modified xsi:type="dcterms:W3CDTF">2022-04-25T15:28:00Z</dcterms:modified>
</cp:coreProperties>
</file>