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1279" w:rsidRDefault="007D1279" w:rsidP="007D1279">
      <w:pPr>
        <w:spacing w:after="160" w:line="256" w:lineRule="auto"/>
        <w:ind w:left="1080" w:hanging="360"/>
        <w:jc w:val="both"/>
      </w:pPr>
      <w:r>
        <w:t>Ответы на вопросы 3,4 (СДО) Трошко Валерия ФИТ 2-6</w:t>
      </w:r>
      <w:bookmarkStart w:id="0" w:name="_GoBack"/>
      <w:bookmarkEnd w:id="0"/>
    </w:p>
    <w:p w:rsidR="007D1279" w:rsidRPr="007D1279" w:rsidRDefault="007D1279" w:rsidP="007D1279">
      <w:pPr>
        <w:pStyle w:val="a4"/>
        <w:numPr>
          <w:ilvl w:val="0"/>
          <w:numId w:val="2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 w:rsidRPr="007D1279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3101"/>
        <w:gridCol w:w="3616"/>
      </w:tblGrid>
      <w:tr w:rsidR="007D1279" w:rsidTr="00EE3A7C">
        <w:tc>
          <w:tcPr>
            <w:tcW w:w="2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D1279" w:rsidTr="00EE3A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279" w:rsidRDefault="007D1279" w:rsidP="00EE3A7C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D1279" w:rsidTr="00EE3A7C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ДОСТОИНСТВА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 xml:space="preserve">1. </w:t>
            </w:r>
            <w:r w:rsidRPr="00C55B40">
              <w:rPr>
                <w:color w:val="000000"/>
                <w:shd w:val="clear" w:color="auto" w:fill="FFFFFF"/>
              </w:rPr>
              <w:t>Анкетирование позволяет привлечь к исследованию значительное количество респондентов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Возможность получения информации от большого количества людей за короткий промежуток времени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3.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Возможность осуществления компьютерной обработки информации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1.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П</w:t>
            </w:r>
            <w:r w:rsidRPr="00C55B40">
              <w:rPr>
                <w:color w:val="242424"/>
              </w:rPr>
              <w:t>роцесс общения позволяет интервьюеру повысить заинтересованность респондента в обсуждаемой теме и сформировать у последнего более серьезное отношение к ситуации опроса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color w:val="242424"/>
              </w:rPr>
              <w:t xml:space="preserve"> П</w:t>
            </w:r>
            <w:r w:rsidRPr="00C55B40">
              <w:rPr>
                <w:color w:val="242424"/>
              </w:rPr>
              <w:t>роцесс взаимодействия позволяет проверить правильность понимания всех вопросов респондентом.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3.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И</w:t>
            </w:r>
            <w:r w:rsidRPr="00C55B40">
              <w:rPr>
                <w:color w:val="242424"/>
              </w:rPr>
              <w:t>нтервьюер имеет возможность вести наблюдение за поведением информанта, отслеживать его реакции на различные вопросы, что само по себе может предоставить много ценной информации</w:t>
            </w:r>
          </w:p>
        </w:tc>
      </w:tr>
      <w:tr w:rsidR="007D1279" w:rsidTr="00EE3A7C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Default="007D1279" w:rsidP="00EE3A7C">
            <w:pPr>
              <w:spacing w:line="25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НЕДОСТАТКИ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1.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Влияние субъективных факторов, таких как нежелание давать правдивые ответы, поспешность и необдуманность ответов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C55B40">
              <w:rPr>
                <w:color w:val="000000"/>
                <w:shd w:val="clear" w:color="auto" w:fill="FFFFFF"/>
              </w:rPr>
              <w:t>Зависимость от репрезентативности выбора, правдивости ответов, распыления элементов в общей выборке и плане выборки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1.</w:t>
            </w:r>
            <w:r w:rsidRPr="00C55B40">
              <w:rPr>
                <w:color w:val="242424"/>
              </w:rPr>
              <w:t xml:space="preserve"> </w:t>
            </w:r>
            <w:r>
              <w:rPr>
                <w:color w:val="242424"/>
              </w:rPr>
              <w:t> П</w:t>
            </w:r>
            <w:r w:rsidRPr="00C55B40">
              <w:rPr>
                <w:color w:val="242424"/>
              </w:rPr>
              <w:t>роверка качества работы интервьюеров сложна и трудоемка.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 w:rsidRPr="00C55B40">
              <w:rPr>
                <w:rFonts w:eastAsia="Calibri"/>
                <w:lang w:eastAsia="en-US"/>
              </w:rPr>
              <w:t>2.</w:t>
            </w:r>
            <w:r w:rsidRPr="00C55B40">
              <w:rPr>
                <w:color w:val="242424"/>
              </w:rPr>
              <w:t xml:space="preserve">  </w:t>
            </w:r>
            <w:r>
              <w:rPr>
                <w:color w:val="242424"/>
              </w:rPr>
              <w:t>С</w:t>
            </w:r>
            <w:r w:rsidRPr="00C55B40">
              <w:rPr>
                <w:color w:val="242424"/>
              </w:rPr>
              <w:t>тоимость подготовки интервьюеров, ассистентов часто бывает очень высокой и трудоемкой, поскольку проведение интервью требует высокой квалификации;</w:t>
            </w:r>
          </w:p>
          <w:p w:rsidR="007D1279" w:rsidRPr="00C55B40" w:rsidRDefault="007D1279" w:rsidP="00EE3A7C">
            <w:pPr>
              <w:spacing w:line="25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3. </w:t>
            </w:r>
            <w:r w:rsidRPr="00C55B40">
              <w:rPr>
                <w:rFonts w:eastAsia="Calibri"/>
                <w:lang w:eastAsia="en-US"/>
              </w:rPr>
              <w:t>Нет возможности получить информацию от большого количества людей</w:t>
            </w:r>
          </w:p>
        </w:tc>
      </w:tr>
    </w:tbl>
    <w:p w:rsidR="007D1279" w:rsidRDefault="007D1279" w:rsidP="007D1279">
      <w:pPr>
        <w:shd w:val="clear" w:color="auto" w:fill="FFFFFF"/>
        <w:ind w:firstLine="737"/>
        <w:jc w:val="both"/>
        <w:rPr>
          <w:sz w:val="28"/>
          <w:szCs w:val="28"/>
          <w:shd w:val="clear" w:color="auto" w:fill="FFFFFF"/>
        </w:rPr>
      </w:pPr>
    </w:p>
    <w:p w:rsidR="007D1279" w:rsidRDefault="007D1279" w:rsidP="007D1279">
      <w:pPr>
        <w:ind w:firstLine="737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 Определить понятия: «правило воронки».</w:t>
      </w:r>
    </w:p>
    <w:p w:rsidR="007D1279" w:rsidRPr="0005603F" w:rsidRDefault="007D1279" w:rsidP="007D1279">
      <w:pPr>
        <w:pStyle w:val="a3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  <w:r w:rsidRPr="0005603F">
        <w:rPr>
          <w:rFonts w:eastAsia="Calibri"/>
          <w:b/>
          <w:sz w:val="28"/>
          <w:szCs w:val="28"/>
          <w:lang w:val="ru-RU" w:eastAsia="en-US"/>
        </w:rPr>
        <w:t>Ответ:</w:t>
      </w:r>
      <w:r>
        <w:rPr>
          <w:rFonts w:eastAsia="Calibri"/>
          <w:sz w:val="28"/>
          <w:szCs w:val="28"/>
          <w:lang w:val="ru-RU" w:eastAsia="en-US"/>
        </w:rPr>
        <w:t xml:space="preserve">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Правило воронки» или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Эффект воронки» </w:t>
      </w:r>
      <w:r w:rsidRPr="0005603F">
        <w:rPr>
          <w:sz w:val="28"/>
          <w:szCs w:val="28"/>
          <w:lang w:val="ru-RU"/>
        </w:rPr>
        <w:t>заключается в переходе от простых контактных вопросов к более сложным, от фактологических к высказыванию суждений. Каждый предыдущий вопрос должен усиливать интерес к следующему. В заключительной части анкеты или интервью вновь следуют</w:t>
      </w:r>
      <w:r w:rsidRPr="0005603F">
        <w:rPr>
          <w:sz w:val="28"/>
          <w:szCs w:val="28"/>
        </w:rPr>
        <w:t> </w:t>
      </w:r>
      <w:r w:rsidRPr="0005603F">
        <w:rPr>
          <w:sz w:val="28"/>
          <w:szCs w:val="28"/>
          <w:lang w:val="ru-RU"/>
        </w:rPr>
        <w:t>простые, общие вопросы, что связано с наступающей истощаемостью внимания, с усилением усталости респондентов. В конце</w:t>
      </w:r>
      <w:r w:rsidRPr="0005603F">
        <w:rPr>
          <w:sz w:val="28"/>
          <w:szCs w:val="28"/>
        </w:rPr>
        <w:t> </w:t>
      </w:r>
      <w:r w:rsidRPr="0005603F">
        <w:rPr>
          <w:sz w:val="28"/>
          <w:szCs w:val="28"/>
          <w:lang w:val="ru-RU"/>
        </w:rPr>
        <w:t>анкеты обычно находится социально-демографический блок – сведения о возрасте, поле, образовании и т.п.</w:t>
      </w:r>
    </w:p>
    <w:p w:rsidR="007D1279" w:rsidRDefault="007D1279" w:rsidP="007D1279">
      <w:pPr>
        <w:pStyle w:val="a3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  <w:r w:rsidRPr="0005603F">
        <w:rPr>
          <w:sz w:val="28"/>
          <w:szCs w:val="28"/>
          <w:lang w:val="ru-RU"/>
        </w:rPr>
        <w:lastRenderedPageBreak/>
        <w:t xml:space="preserve">Различают </w:t>
      </w:r>
      <w:r w:rsidRPr="0005603F">
        <w:rPr>
          <w:rFonts w:eastAsia="Calibri"/>
          <w:sz w:val="28"/>
          <w:szCs w:val="28"/>
          <w:lang w:val="ru-RU" w:eastAsia="en-US"/>
        </w:rPr>
        <w:t xml:space="preserve">«прямой» </w:t>
      </w:r>
      <w:r w:rsidRPr="0005603F">
        <w:rPr>
          <w:sz w:val="28"/>
          <w:szCs w:val="28"/>
          <w:lang w:val="ru-RU"/>
        </w:rPr>
        <w:t xml:space="preserve">и </w:t>
      </w:r>
      <w:r>
        <w:rPr>
          <w:rFonts w:eastAsia="Calibri"/>
          <w:sz w:val="28"/>
          <w:szCs w:val="28"/>
          <w:lang w:val="ru-RU" w:eastAsia="en-US"/>
        </w:rPr>
        <w:t>«обратный</w:t>
      </w:r>
      <w:r w:rsidRPr="0005603F">
        <w:rPr>
          <w:rFonts w:eastAsia="Calibri"/>
          <w:sz w:val="28"/>
          <w:szCs w:val="28"/>
          <w:lang w:val="ru-RU" w:eastAsia="en-US"/>
        </w:rPr>
        <w:t xml:space="preserve">» </w:t>
      </w:r>
      <w:r w:rsidRPr="0005603F">
        <w:rPr>
          <w:sz w:val="28"/>
          <w:szCs w:val="28"/>
          <w:lang w:val="ru-RU"/>
        </w:rPr>
        <w:t xml:space="preserve">эффект воронки. Обычно используется т.н.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прямая воронка», </w:t>
      </w:r>
      <w:r w:rsidRPr="0005603F">
        <w:rPr>
          <w:sz w:val="28"/>
          <w:szCs w:val="28"/>
          <w:lang w:val="ru-RU"/>
        </w:rPr>
        <w:t xml:space="preserve">когда дискуссия начинается с более широкой темы, а затем постепенно переходит к конкретным вопросам. </w:t>
      </w:r>
      <w:r w:rsidRPr="0005603F">
        <w:rPr>
          <w:rFonts w:eastAsia="Calibri"/>
          <w:sz w:val="28"/>
          <w:szCs w:val="28"/>
          <w:lang w:val="ru-RU" w:eastAsia="en-US"/>
        </w:rPr>
        <w:t>«</w:t>
      </w:r>
      <w:r>
        <w:rPr>
          <w:rFonts w:eastAsia="Calibri"/>
          <w:sz w:val="28"/>
          <w:szCs w:val="28"/>
          <w:lang w:val="ru-RU" w:eastAsia="en-US"/>
        </w:rPr>
        <w:t xml:space="preserve">Обратная воронка» </w:t>
      </w:r>
      <w:r w:rsidRPr="0005603F">
        <w:rPr>
          <w:sz w:val="28"/>
          <w:szCs w:val="28"/>
          <w:lang w:val="ru-RU"/>
        </w:rPr>
        <w:t>предполагает сначала конкретные высказывания с последующим постепенным расширением рамок обсуждения.</w:t>
      </w:r>
    </w:p>
    <w:p w:rsidR="007D1279" w:rsidRDefault="007D1279" w:rsidP="007D1279">
      <w:pPr>
        <w:pStyle w:val="a3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</w:p>
    <w:p w:rsidR="00B626C6" w:rsidRDefault="00B626C6"/>
    <w:sectPr w:rsidR="00B6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B7B"/>
    <w:multiLevelType w:val="hybridMultilevel"/>
    <w:tmpl w:val="3710B0EA"/>
    <w:lvl w:ilvl="0" w:tplc="E092E1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DA2EE5"/>
    <w:multiLevelType w:val="hybridMultilevel"/>
    <w:tmpl w:val="71B6D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79"/>
    <w:rsid w:val="007D1279"/>
    <w:rsid w:val="00B6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0998"/>
  <w15:chartTrackingRefBased/>
  <w15:docId w15:val="{2379A37A-D3A2-457C-B203-C4A0ECA2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279"/>
    <w:pPr>
      <w:spacing w:before="100" w:beforeAutospacing="1" w:after="100" w:afterAutospacing="1"/>
    </w:pPr>
    <w:rPr>
      <w:lang w:val="en-AU" w:eastAsia="en-AU"/>
    </w:rPr>
  </w:style>
  <w:style w:type="paragraph" w:styleId="a4">
    <w:name w:val="List Paragraph"/>
    <w:basedOn w:val="a"/>
    <w:uiPriority w:val="34"/>
    <w:qFormat/>
    <w:rsid w:val="007D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Трошко</dc:creator>
  <cp:keywords/>
  <dc:description/>
  <cp:lastModifiedBy>Валерия Трошко</cp:lastModifiedBy>
  <cp:revision>1</cp:revision>
  <dcterms:created xsi:type="dcterms:W3CDTF">2021-06-04T17:34:00Z</dcterms:created>
  <dcterms:modified xsi:type="dcterms:W3CDTF">2021-06-04T17:36:00Z</dcterms:modified>
</cp:coreProperties>
</file>