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57734312" w:rsidR="00F53D51" w:rsidRDefault="00454D15" w:rsidP="00F53D51">
      <w:pPr>
        <w:pStyle w:val="Heading1"/>
      </w:pPr>
      <w:r>
        <w:t>Autocontrol</w:t>
      </w:r>
      <w:r w:rsidR="00F53D51">
        <w:t xml:space="preserve"> S</w:t>
      </w:r>
      <w:r>
        <w:t>cheduler</w:t>
      </w:r>
      <w:r w:rsidR="00F53D51">
        <w:t xml:space="preserve"> Documentation</w:t>
      </w:r>
    </w:p>
    <w:p w14:paraId="46D60C78" w14:textId="77777777" w:rsidR="00F53D51" w:rsidRPr="00F53D51" w:rsidRDefault="00F53D51" w:rsidP="00F53D51"/>
    <w:p w14:paraId="787A7BFB" w14:textId="68958369" w:rsidR="00F53D51" w:rsidRDefault="00F53D51" w:rsidP="00F53D51">
      <w:r>
        <w:t xml:space="preserve">This code implements a Flask server that acts as an interface between a web application and a </w:t>
      </w:r>
      <w:r w:rsidR="009A26E8">
        <w:t>device</w:t>
      </w:r>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1E38FF15" w14:textId="77777777" w:rsidR="0029036C" w:rsidRDefault="0029036C" w:rsidP="00F53D51"/>
    <w:p w14:paraId="54FFD162" w14:textId="139100FA" w:rsidR="00454D15" w:rsidRDefault="00454D15" w:rsidP="00454D15">
      <w:pPr>
        <w:pStyle w:val="Heading2"/>
      </w:pPr>
      <w:r>
        <w:t>General Approach</w:t>
      </w:r>
    </w:p>
    <w:p w14:paraId="1636F273" w14:textId="1FD6D73C" w:rsidR="00454D15" w:rsidRDefault="00454D15" w:rsidP="00F53D51">
      <w:r>
        <w:t>The Autocontrol server is a device-agnostic scheduler that passes tasks to devices using a priority queue and transfers samples between devices. It is aware of the occupational state of devices and the location of samples, which allows it to time task execution. Autocontrol attempts to run samples in parallel on multi-channeled hardware and finds routes between devices based on a simple rule set.</w:t>
      </w:r>
    </w:p>
    <w:p w14:paraId="2FCAE98D" w14:textId="77777777" w:rsidR="00454D15" w:rsidRDefault="00454D15" w:rsidP="00F53D51"/>
    <w:p w14:paraId="2B44AB67" w14:textId="07BFECBC" w:rsidR="00454D15" w:rsidRDefault="00454D15" w:rsidP="00F53D51">
      <w:r>
        <w:t xml:space="preserve">Each device is channel-based, even if it has only a single channel. Autocontrol runs tasks either on manually set channels, or it determines the channel itself. For the latter, there are </w:t>
      </w:r>
      <w:commentRangeStart w:id="0"/>
      <w:r>
        <w:t xml:space="preserve">currently </w:t>
      </w:r>
      <w:commentRangeEnd w:id="0"/>
      <w:r w:rsidR="007075FF">
        <w:rPr>
          <w:rStyle w:val="CommentReference"/>
        </w:rPr>
        <w:commentReference w:id="0"/>
      </w:r>
      <w:r>
        <w:t>three channel modes implemented</w:t>
      </w:r>
      <w:r w:rsidR="007075FF">
        <w:t xml:space="preserve"> on a per-device basis</w:t>
      </w:r>
      <w:r>
        <w:t xml:space="preserve">: </w:t>
      </w:r>
    </w:p>
    <w:p w14:paraId="4370BF44" w14:textId="77C5C9E1" w:rsidR="00454D15" w:rsidRDefault="007075FF" w:rsidP="007075FF">
      <w:pPr>
        <w:pStyle w:val="ListParagraph"/>
        <w:numPr>
          <w:ilvl w:val="0"/>
          <w:numId w:val="5"/>
        </w:numPr>
      </w:pPr>
      <w:r>
        <w:t>None: Any of the free channels is used.</w:t>
      </w:r>
    </w:p>
    <w:p w14:paraId="6E76B894" w14:textId="0389988D" w:rsidR="007075FF" w:rsidRDefault="007075FF" w:rsidP="007075FF">
      <w:pPr>
        <w:pStyle w:val="ListParagraph"/>
        <w:numPr>
          <w:ilvl w:val="0"/>
          <w:numId w:val="5"/>
        </w:numPr>
      </w:pPr>
      <w:r>
        <w:t>Reuse: Any of the free channels is used. If a sample used a particular channel in the past this channel will be reused.</w:t>
      </w:r>
    </w:p>
    <w:p w14:paraId="6557691C" w14:textId="3F92E440" w:rsidR="007075FF" w:rsidRDefault="007075FF" w:rsidP="007075FF">
      <w:pPr>
        <w:pStyle w:val="ListParagraph"/>
        <w:numPr>
          <w:ilvl w:val="0"/>
          <w:numId w:val="5"/>
        </w:numPr>
      </w:pPr>
      <w:r>
        <w:t>New: Each time, a new channel will be used.</w:t>
      </w:r>
    </w:p>
    <w:p w14:paraId="3F3BF9D0" w14:textId="77777777" w:rsidR="007075FF" w:rsidRDefault="007075FF" w:rsidP="007075FF"/>
    <w:p w14:paraId="49C402F3" w14:textId="43277C18" w:rsidR="007075FF" w:rsidRDefault="007075FF" w:rsidP="007075FF">
      <w:r>
        <w:t>A sample is defined by having the same sample number, otherwise, Autocontrol is agnostic.</w:t>
      </w:r>
      <w:r w:rsidR="0029036C">
        <w:t xml:space="preserve"> Samples with a lower sample number have a higher priority in task execution. Tasks that are submitted earlier have a higher priority than later tasks.</w:t>
      </w:r>
    </w:p>
    <w:p w14:paraId="1A3C0628" w14:textId="77777777" w:rsidR="007075FF" w:rsidRDefault="007075FF" w:rsidP="007075FF"/>
    <w:p w14:paraId="1CC0E828" w14:textId="0B9E7AAF" w:rsidR="007075FF" w:rsidRDefault="007075FF" w:rsidP="007075FF">
      <w:r>
        <w:t xml:space="preserve">Each device needs to implement its set of tasks from a list of tasks specified below that Autocontrol can handle. When executing a task on a device, Autocontrol expects the device to mark the respective channel it acts on as BUSY. When the task is completed, the device needs </w:t>
      </w:r>
      <w:commentRangeStart w:id="1"/>
      <w:r>
        <w:t>to mark the channel as IDLE</w:t>
      </w:r>
      <w:commentRangeEnd w:id="1"/>
      <w:r w:rsidR="0029036C">
        <w:rPr>
          <w:rStyle w:val="CommentReference"/>
        </w:rPr>
        <w:commentReference w:id="1"/>
      </w:r>
      <w:r>
        <w:t xml:space="preserve">. This indicates the operational status of the channel, which is independent of the physical occupancy of a channel with material. Autocontrol keeps track of the physical occupancy of a channel </w:t>
      </w:r>
      <w:r w:rsidR="0029036C">
        <w:t xml:space="preserve">based on the </w:t>
      </w:r>
      <w:commentRangeStart w:id="2"/>
      <w:r w:rsidR="0029036C">
        <w:t>successful execution of a task</w:t>
      </w:r>
      <w:commentRangeEnd w:id="2"/>
      <w:r w:rsidR="0029036C">
        <w:rPr>
          <w:rStyle w:val="CommentReference"/>
        </w:rPr>
        <w:commentReference w:id="2"/>
      </w:r>
      <w:r w:rsidR="0029036C">
        <w:t>.</w:t>
      </w:r>
    </w:p>
    <w:p w14:paraId="66CF1126" w14:textId="77777777" w:rsidR="0029036C" w:rsidRDefault="0029036C" w:rsidP="007075FF"/>
    <w:p w14:paraId="7B9681BA" w14:textId="6E1DFFD8" w:rsidR="0029036C" w:rsidRDefault="0029036C" w:rsidP="007075FF">
      <w:r>
        <w:t xml:space="preserve">Measurement task attach data to the task that was read from the device. It is currently stored together with the task in a SQLite database. </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5BE7E201"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lastRenderedPageBreak/>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167A8E1B" w:rsidR="00B80D20" w:rsidRDefault="00B80D20" w:rsidP="00B80D20">
            <w:pPr>
              <w:pStyle w:val="ListParagraph"/>
              <w:ind w:left="0"/>
            </w:pPr>
            <w:r>
              <w:t>a generic label for the type of a task</w:t>
            </w:r>
            <w:r w:rsidR="00454D15">
              <w:t xml:space="preserve"> as recognized by Autocontrol</w:t>
            </w:r>
          </w:p>
        </w:tc>
        <w:tc>
          <w:tcPr>
            <w:tcW w:w="2695" w:type="dxa"/>
          </w:tcPr>
          <w:p w14:paraId="168C40D5" w14:textId="43F19887" w:rsidR="00B80D20" w:rsidRDefault="00B80D20" w:rsidP="00B80D20">
            <w:pPr>
              <w:pStyle w:val="ListParagraph"/>
              <w:ind w:left="0"/>
            </w:pPr>
            <w:proofErr w:type="spellStart"/>
            <w:r w:rsidRPr="00B401DB">
              <w:t>init</w:t>
            </w:r>
            <w:proofErr w:type="spellEnd"/>
            <w:r w:rsidRPr="00B401DB">
              <w:t>, prepare, transfer, measure, shut down, exit</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  None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54E33FA7" w14:textId="7D8956B4" w:rsidR="00456E6C" w:rsidRDefault="00684CC5" w:rsidP="00456E6C">
      <w:pPr>
        <w:pStyle w:val="ListParagraph"/>
      </w:pPr>
      <w:r>
        <w:t>Optional</w:t>
      </w:r>
      <w:r w:rsidR="00456E6C">
        <w:t xml:space="preserve"> parameters can be provided in the ‘task’ data field</w:t>
      </w:r>
      <w:r>
        <w:t>.</w:t>
      </w:r>
    </w:p>
    <w:tbl>
      <w:tblPr>
        <w:tblStyle w:val="TableGrid"/>
        <w:tblW w:w="0" w:type="auto"/>
        <w:tblInd w:w="720" w:type="dxa"/>
        <w:tblLook w:val="04A0" w:firstRow="1" w:lastRow="0" w:firstColumn="1" w:lastColumn="0" w:noHBand="0" w:noVBand="1"/>
      </w:tblPr>
      <w:tblGrid>
        <w:gridCol w:w="2192"/>
        <w:gridCol w:w="802"/>
        <w:gridCol w:w="1181"/>
        <w:gridCol w:w="2336"/>
        <w:gridCol w:w="2119"/>
      </w:tblGrid>
      <w:tr w:rsidR="0029036C" w14:paraId="41CBACBC" w14:textId="77777777" w:rsidTr="000A036F">
        <w:tc>
          <w:tcPr>
            <w:tcW w:w="1840" w:type="dxa"/>
          </w:tcPr>
          <w:p w14:paraId="2D0DD903" w14:textId="77777777" w:rsidR="0029036C" w:rsidRPr="00B80D20" w:rsidRDefault="0029036C" w:rsidP="0022000D">
            <w:pPr>
              <w:pStyle w:val="ListParagraph"/>
              <w:ind w:left="0"/>
              <w:rPr>
                <w:b/>
                <w:bCs/>
              </w:rPr>
            </w:pPr>
            <w:r w:rsidRPr="00B80D20">
              <w:rPr>
                <w:b/>
                <w:bCs/>
              </w:rPr>
              <w:t>Field</w:t>
            </w:r>
          </w:p>
        </w:tc>
        <w:tc>
          <w:tcPr>
            <w:tcW w:w="816" w:type="dxa"/>
          </w:tcPr>
          <w:p w14:paraId="074B1EC9" w14:textId="77777777" w:rsidR="0029036C" w:rsidRPr="00B80D20" w:rsidRDefault="0029036C" w:rsidP="0022000D">
            <w:pPr>
              <w:pStyle w:val="ListParagraph"/>
              <w:ind w:left="0"/>
              <w:rPr>
                <w:b/>
                <w:bCs/>
              </w:rPr>
            </w:pPr>
            <w:r w:rsidRPr="00B80D20">
              <w:rPr>
                <w:b/>
                <w:bCs/>
              </w:rPr>
              <w:t>Type</w:t>
            </w:r>
          </w:p>
        </w:tc>
        <w:tc>
          <w:tcPr>
            <w:tcW w:w="1209" w:type="dxa"/>
          </w:tcPr>
          <w:p w14:paraId="50E5B691" w14:textId="78FAB81F" w:rsidR="0029036C" w:rsidRPr="00B80D20" w:rsidRDefault="0029036C" w:rsidP="0022000D">
            <w:pPr>
              <w:pStyle w:val="ListParagraph"/>
              <w:ind w:left="0"/>
              <w:rPr>
                <w:b/>
                <w:bCs/>
              </w:rPr>
            </w:pPr>
            <w:r>
              <w:rPr>
                <w:b/>
                <w:bCs/>
              </w:rPr>
              <w:t>Task type</w:t>
            </w:r>
          </w:p>
        </w:tc>
        <w:tc>
          <w:tcPr>
            <w:tcW w:w="2520" w:type="dxa"/>
          </w:tcPr>
          <w:p w14:paraId="67E8BE90" w14:textId="528845AC" w:rsidR="0029036C" w:rsidRPr="00B80D20" w:rsidRDefault="0029036C" w:rsidP="0022000D">
            <w:pPr>
              <w:pStyle w:val="ListParagraph"/>
              <w:ind w:left="0"/>
              <w:rPr>
                <w:b/>
                <w:bCs/>
              </w:rPr>
            </w:pPr>
            <w:r w:rsidRPr="00B80D20">
              <w:rPr>
                <w:b/>
                <w:bCs/>
              </w:rPr>
              <w:t>Description</w:t>
            </w:r>
          </w:p>
        </w:tc>
        <w:tc>
          <w:tcPr>
            <w:tcW w:w="2245" w:type="dxa"/>
          </w:tcPr>
          <w:p w14:paraId="66E38755" w14:textId="77777777" w:rsidR="0029036C" w:rsidRPr="00B80D20" w:rsidRDefault="0029036C" w:rsidP="0022000D">
            <w:pPr>
              <w:pStyle w:val="ListParagraph"/>
              <w:ind w:left="0"/>
              <w:rPr>
                <w:b/>
                <w:bCs/>
              </w:rPr>
            </w:pPr>
            <w:r w:rsidRPr="00B80D20">
              <w:rPr>
                <w:b/>
                <w:bCs/>
              </w:rPr>
              <w:t>Options</w:t>
            </w:r>
          </w:p>
        </w:tc>
      </w:tr>
      <w:tr w:rsidR="0029036C" w14:paraId="076C3799" w14:textId="77777777" w:rsidTr="000A036F">
        <w:tc>
          <w:tcPr>
            <w:tcW w:w="1840" w:type="dxa"/>
          </w:tcPr>
          <w:p w14:paraId="3DAE6E81" w14:textId="2E80EF49" w:rsidR="0029036C" w:rsidRDefault="0029036C" w:rsidP="0022000D">
            <w:pPr>
              <w:pStyle w:val="ListParagraph"/>
              <w:ind w:left="0"/>
            </w:pPr>
            <w:commentRangeStart w:id="3"/>
            <w:proofErr w:type="spellStart"/>
            <w:r>
              <w:t>acquisition_time</w:t>
            </w:r>
            <w:commentRangeEnd w:id="3"/>
            <w:proofErr w:type="spellEnd"/>
            <w:r w:rsidR="000A036F">
              <w:rPr>
                <w:rStyle w:val="CommentReference"/>
              </w:rPr>
              <w:commentReference w:id="3"/>
            </w:r>
          </w:p>
        </w:tc>
        <w:tc>
          <w:tcPr>
            <w:tcW w:w="816" w:type="dxa"/>
          </w:tcPr>
          <w:p w14:paraId="67D22C45" w14:textId="60AC170C" w:rsidR="0029036C" w:rsidRDefault="0029036C" w:rsidP="0022000D">
            <w:pPr>
              <w:pStyle w:val="ListParagraph"/>
              <w:ind w:left="0"/>
            </w:pPr>
            <w:r>
              <w:t>float</w:t>
            </w:r>
          </w:p>
        </w:tc>
        <w:tc>
          <w:tcPr>
            <w:tcW w:w="1209" w:type="dxa"/>
          </w:tcPr>
          <w:p w14:paraId="01450264" w14:textId="6F27348E" w:rsidR="0029036C" w:rsidRDefault="0029036C" w:rsidP="0022000D">
            <w:pPr>
              <w:pStyle w:val="ListParagraph"/>
              <w:ind w:left="0"/>
            </w:pPr>
            <w:r>
              <w:t>measure</w:t>
            </w:r>
          </w:p>
        </w:tc>
        <w:tc>
          <w:tcPr>
            <w:tcW w:w="2520" w:type="dxa"/>
          </w:tcPr>
          <w:p w14:paraId="04F93201" w14:textId="1799C5C6" w:rsidR="0029036C" w:rsidRDefault="0029036C" w:rsidP="0022000D">
            <w:pPr>
              <w:pStyle w:val="ListParagraph"/>
              <w:ind w:left="0"/>
            </w:pPr>
            <w:r>
              <w:t>Data acquisition time in seconds</w:t>
            </w:r>
          </w:p>
        </w:tc>
        <w:tc>
          <w:tcPr>
            <w:tcW w:w="2245" w:type="dxa"/>
          </w:tcPr>
          <w:p w14:paraId="67000928" w14:textId="7F2CC6C1" w:rsidR="0029036C" w:rsidRDefault="000A036F" w:rsidP="0022000D">
            <w:pPr>
              <w:pStyle w:val="ListParagraph"/>
              <w:ind w:left="0"/>
            </w:pPr>
            <w:r>
              <w:t>If none given, the measurement needs to terminate on its own.</w:t>
            </w:r>
          </w:p>
        </w:tc>
      </w:tr>
      <w:tr w:rsidR="0029036C" w14:paraId="33666336" w14:textId="77777777" w:rsidTr="000A036F">
        <w:tc>
          <w:tcPr>
            <w:tcW w:w="1840" w:type="dxa"/>
          </w:tcPr>
          <w:p w14:paraId="5D9DA9EB" w14:textId="54D96838" w:rsidR="0029036C" w:rsidRDefault="0029036C" w:rsidP="0022000D">
            <w:pPr>
              <w:pStyle w:val="ListParagraph"/>
              <w:ind w:left="0"/>
            </w:pPr>
            <w:proofErr w:type="spellStart"/>
            <w:r>
              <w:t>channel_mode</w:t>
            </w:r>
            <w:proofErr w:type="spellEnd"/>
          </w:p>
        </w:tc>
        <w:tc>
          <w:tcPr>
            <w:tcW w:w="816" w:type="dxa"/>
          </w:tcPr>
          <w:p w14:paraId="048C8533" w14:textId="520F4B67" w:rsidR="0029036C" w:rsidRDefault="0029036C" w:rsidP="0022000D">
            <w:pPr>
              <w:pStyle w:val="ListParagraph"/>
              <w:ind w:left="0"/>
            </w:pPr>
            <w:r>
              <w:t>None or str</w:t>
            </w:r>
          </w:p>
        </w:tc>
        <w:tc>
          <w:tcPr>
            <w:tcW w:w="1209" w:type="dxa"/>
          </w:tcPr>
          <w:p w14:paraId="020D5C4B" w14:textId="670B63D3" w:rsidR="0029036C" w:rsidRDefault="0029036C" w:rsidP="0022000D">
            <w:pPr>
              <w:pStyle w:val="ListParagraph"/>
              <w:ind w:left="0"/>
            </w:pPr>
            <w:proofErr w:type="spellStart"/>
            <w:r>
              <w:t>init</w:t>
            </w:r>
            <w:proofErr w:type="spellEnd"/>
          </w:p>
        </w:tc>
        <w:tc>
          <w:tcPr>
            <w:tcW w:w="2520" w:type="dxa"/>
          </w:tcPr>
          <w:p w14:paraId="1DDEAD6D" w14:textId="4F79786A" w:rsidR="0029036C" w:rsidRDefault="0029036C" w:rsidP="0022000D">
            <w:pPr>
              <w:pStyle w:val="ListParagraph"/>
              <w:ind w:left="0"/>
            </w:pPr>
            <w:r>
              <w:t>Overwrites device-level channel mode setting (see below)</w:t>
            </w:r>
          </w:p>
        </w:tc>
        <w:tc>
          <w:tcPr>
            <w:tcW w:w="2245" w:type="dxa"/>
          </w:tcPr>
          <w:p w14:paraId="02AFF569" w14:textId="121DBD5C" w:rsidR="0029036C" w:rsidRDefault="0029036C" w:rsidP="0022000D">
            <w:pPr>
              <w:pStyle w:val="ListParagraph"/>
              <w:ind w:left="0"/>
            </w:pPr>
            <w:r>
              <w:t>None</w:t>
            </w:r>
            <w:r w:rsidR="000A036F">
              <w:t xml:space="preserve"> (default)</w:t>
            </w:r>
            <w:r>
              <w:t>, ‘reuse’, ‘new’</w:t>
            </w:r>
          </w:p>
        </w:tc>
      </w:tr>
      <w:tr w:rsidR="0029036C" w14:paraId="12424F55" w14:textId="77777777" w:rsidTr="000A036F">
        <w:tc>
          <w:tcPr>
            <w:tcW w:w="1840" w:type="dxa"/>
          </w:tcPr>
          <w:p w14:paraId="5A518BF9" w14:textId="098CAF09" w:rsidR="0029036C" w:rsidRDefault="0029036C" w:rsidP="0022000D">
            <w:pPr>
              <w:pStyle w:val="ListParagraph"/>
              <w:ind w:left="0"/>
            </w:pPr>
            <w:commentRangeStart w:id="4"/>
            <w:r>
              <w:t>address</w:t>
            </w:r>
            <w:commentRangeEnd w:id="4"/>
            <w:r>
              <w:rPr>
                <w:rStyle w:val="CommentReference"/>
              </w:rPr>
              <w:commentReference w:id="4"/>
            </w:r>
          </w:p>
        </w:tc>
        <w:tc>
          <w:tcPr>
            <w:tcW w:w="816" w:type="dxa"/>
          </w:tcPr>
          <w:p w14:paraId="0573B7D6" w14:textId="6801DCC6" w:rsidR="0029036C" w:rsidRDefault="0029036C" w:rsidP="0022000D">
            <w:pPr>
              <w:pStyle w:val="ListParagraph"/>
              <w:ind w:left="0"/>
            </w:pPr>
            <w:r>
              <w:t>str</w:t>
            </w:r>
          </w:p>
        </w:tc>
        <w:tc>
          <w:tcPr>
            <w:tcW w:w="1209" w:type="dxa"/>
          </w:tcPr>
          <w:p w14:paraId="43604131" w14:textId="6E989EA3" w:rsidR="0029036C" w:rsidRDefault="0029036C" w:rsidP="0022000D">
            <w:pPr>
              <w:pStyle w:val="ListParagraph"/>
              <w:ind w:left="0"/>
            </w:pPr>
            <w:proofErr w:type="spellStart"/>
            <w:r>
              <w:t>init</w:t>
            </w:r>
            <w:proofErr w:type="spellEnd"/>
          </w:p>
        </w:tc>
        <w:tc>
          <w:tcPr>
            <w:tcW w:w="2520" w:type="dxa"/>
          </w:tcPr>
          <w:p w14:paraId="5EB1D455" w14:textId="6A1EBC22" w:rsidR="0029036C" w:rsidRDefault="0029036C" w:rsidP="0022000D">
            <w:pPr>
              <w:pStyle w:val="ListParagraph"/>
              <w:ind w:left="0"/>
            </w:pPr>
            <w:r>
              <w:t>HTML or other address to communicate with device</w:t>
            </w:r>
          </w:p>
        </w:tc>
        <w:tc>
          <w:tcPr>
            <w:tcW w:w="2245" w:type="dxa"/>
          </w:tcPr>
          <w:p w14:paraId="672BB16B" w14:textId="77777777" w:rsidR="0029036C" w:rsidRDefault="0029036C" w:rsidP="0022000D">
            <w:pPr>
              <w:pStyle w:val="ListParagraph"/>
              <w:ind w:left="0"/>
            </w:pPr>
          </w:p>
        </w:tc>
      </w:tr>
      <w:tr w:rsidR="0029036C" w14:paraId="37913FE6" w14:textId="77777777" w:rsidTr="000A036F">
        <w:tc>
          <w:tcPr>
            <w:tcW w:w="1840" w:type="dxa"/>
          </w:tcPr>
          <w:p w14:paraId="726186BF" w14:textId="1E6F26D8" w:rsidR="0029036C" w:rsidRDefault="0029036C" w:rsidP="0022000D">
            <w:pPr>
              <w:pStyle w:val="ListParagraph"/>
              <w:ind w:left="0"/>
            </w:pPr>
            <w:commentRangeStart w:id="5"/>
            <w:r>
              <w:t>force</w:t>
            </w:r>
            <w:commentRangeEnd w:id="5"/>
            <w:r>
              <w:rPr>
                <w:rStyle w:val="CommentReference"/>
              </w:rPr>
              <w:commentReference w:id="5"/>
            </w:r>
          </w:p>
        </w:tc>
        <w:tc>
          <w:tcPr>
            <w:tcW w:w="816" w:type="dxa"/>
          </w:tcPr>
          <w:p w14:paraId="227B49C5" w14:textId="0A878A5B" w:rsidR="0029036C" w:rsidRDefault="0029036C" w:rsidP="0022000D">
            <w:pPr>
              <w:pStyle w:val="ListParagraph"/>
              <w:ind w:left="0"/>
            </w:pPr>
            <w:r>
              <w:t>Bool</w:t>
            </w:r>
          </w:p>
        </w:tc>
        <w:tc>
          <w:tcPr>
            <w:tcW w:w="1209" w:type="dxa"/>
          </w:tcPr>
          <w:p w14:paraId="6EC9D21F" w14:textId="6A8E5D6E" w:rsidR="0029036C" w:rsidRDefault="0029036C" w:rsidP="0022000D">
            <w:pPr>
              <w:pStyle w:val="ListParagraph"/>
              <w:ind w:left="0"/>
            </w:pPr>
            <w:r>
              <w:t>transfer</w:t>
            </w:r>
          </w:p>
        </w:tc>
        <w:tc>
          <w:tcPr>
            <w:tcW w:w="2520" w:type="dxa"/>
          </w:tcPr>
          <w:p w14:paraId="4F8EDB02" w14:textId="493F50EA" w:rsidR="0029036C" w:rsidRDefault="0029036C" w:rsidP="0022000D">
            <w:pPr>
              <w:pStyle w:val="ListParagraph"/>
              <w:ind w:left="0"/>
            </w:pPr>
            <w:r>
              <w:t>Determines if a transfer is executed even if source channel is empty or target channel is already occupied</w:t>
            </w:r>
          </w:p>
        </w:tc>
        <w:tc>
          <w:tcPr>
            <w:tcW w:w="2245" w:type="dxa"/>
          </w:tcPr>
          <w:p w14:paraId="3674BD5C" w14:textId="5549DCB5" w:rsidR="0029036C" w:rsidRDefault="000A036F" w:rsidP="0022000D">
            <w:pPr>
              <w:pStyle w:val="ListParagraph"/>
              <w:ind w:left="0"/>
            </w:pPr>
            <w:r>
              <w:t>False (default), True</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lastRenderedPageBreak/>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37117F88" w:rsidR="00F53D51" w:rsidRDefault="00F53D51" w:rsidP="00F53D51">
      <w:r>
        <w:t xml:space="preserve">The server uses Flask version 1.1.2 to set up the endpoints. A background task handles the </w:t>
      </w:r>
      <w:r w:rsidR="00A556ED">
        <w:t>device</w:t>
      </w:r>
      <w:r>
        <w:t xml:space="preserve"> task queue. The function </w:t>
      </w:r>
      <w:proofErr w:type="spellStart"/>
      <w:r>
        <w:t>background_task</w:t>
      </w:r>
      <w:proofErr w:type="spellEnd"/>
      <w:r>
        <w:t xml:space="preserve"> is executed as a separate thread that continuously takes one task from the queue and executes it until the server is stopped.</w:t>
      </w:r>
    </w:p>
    <w:p w14:paraId="2CF7052C" w14:textId="77777777" w:rsidR="00B401DB" w:rsidRDefault="00B401DB" w:rsidP="00F53D51"/>
    <w:p w14:paraId="00147C2F" w14:textId="19B7178E" w:rsidR="00D05175" w:rsidRDefault="00B401DB" w:rsidP="00F53D51">
      <w:r>
        <w:t>Instruments need to be initialize using the ‘</w:t>
      </w:r>
      <w:proofErr w:type="spellStart"/>
      <w:r>
        <w:t>init</w:t>
      </w:r>
      <w:proofErr w:type="spellEnd"/>
      <w:r>
        <w:t xml:space="preserve">’ task type. The </w:t>
      </w:r>
      <w:r w:rsidRPr="00456E6C">
        <w:rPr>
          <w:u w:val="single"/>
        </w:rPr>
        <w:t>‘task’</w:t>
      </w:r>
      <w:r>
        <w:t xml:space="preserve"> subfield </w:t>
      </w:r>
      <w:r w:rsidR="00D05175">
        <w:t xml:space="preserve">may </w:t>
      </w:r>
      <w:r>
        <w:t xml:space="preserve">contain the </w:t>
      </w:r>
      <w:r w:rsidR="00456E6C">
        <w:t xml:space="preserve">additional </w:t>
      </w:r>
      <w:r>
        <w:t>key</w:t>
      </w:r>
      <w:r w:rsidR="00DB69DB">
        <w:t>s</w:t>
      </w:r>
      <w:r w:rsidR="00D05175">
        <w:t xml:space="preserve"> listed below. Repeated initialization overwrites previous ones.</w:t>
      </w:r>
    </w:p>
    <w:p w14:paraId="30EE6B5A" w14:textId="591B1C2B" w:rsidR="00DB69DB" w:rsidRDefault="00B401DB" w:rsidP="00F53D51">
      <w:r>
        <w:t xml:space="preserve"> </w:t>
      </w:r>
    </w:p>
    <w:p w14:paraId="3902E8B7" w14:textId="6B078FE6" w:rsidR="00B401DB" w:rsidRDefault="00B401DB" w:rsidP="00DB69DB">
      <w:pPr>
        <w:pStyle w:val="ListParagraph"/>
        <w:numPr>
          <w:ilvl w:val="0"/>
          <w:numId w:val="4"/>
        </w:numPr>
      </w:pPr>
      <w:r>
        <w:t>channel</w:t>
      </w:r>
      <w:r w:rsidR="00DB69DB">
        <w:t>:</w:t>
      </w:r>
      <w:r>
        <w:t xml:space="preserve"> </w:t>
      </w:r>
      <w:r w:rsidR="00A556ED">
        <w:tab/>
      </w:r>
      <w:r w:rsidR="00A556ED">
        <w:tab/>
      </w:r>
      <w:r w:rsidR="00D05175">
        <w:t xml:space="preserve">default = 1, </w:t>
      </w:r>
      <w:r w:rsidR="00A556ED">
        <w:t>number of channels in the device</w:t>
      </w:r>
    </w:p>
    <w:p w14:paraId="6ABB50C8" w14:textId="1433343F" w:rsidR="00D05175" w:rsidRDefault="00456E6C" w:rsidP="00456E6C">
      <w:pPr>
        <w:pStyle w:val="ListParagraph"/>
        <w:numPr>
          <w:ilvl w:val="0"/>
          <w:numId w:val="4"/>
        </w:numPr>
      </w:pPr>
      <w:proofErr w:type="spellStart"/>
      <w:r>
        <w:t>channel_mode</w:t>
      </w:r>
      <w:proofErr w:type="spellEnd"/>
      <w:r w:rsidR="00D05175">
        <w:t>:</w:t>
      </w:r>
      <w:r w:rsidR="00D05175">
        <w:tab/>
      </w:r>
      <w:r>
        <w:t>None, ‘reuse’, ‘new’, defines how channels are assigned to tasks with the same sample number: no particular algorithm, reuse previously used channels, always use a new channel.</w:t>
      </w:r>
    </w:p>
    <w:p w14:paraId="7D1D7249" w14:textId="68702AFF" w:rsidR="00D05175" w:rsidRDefault="00D05175" w:rsidP="00DB69DB">
      <w:pPr>
        <w:pStyle w:val="ListParagraph"/>
        <w:numPr>
          <w:ilvl w:val="0"/>
          <w:numId w:val="4"/>
        </w:numPr>
      </w:pPr>
      <w:proofErr w:type="spellStart"/>
      <w:r>
        <w:t>device_address</w:t>
      </w:r>
      <w:proofErr w:type="spellEnd"/>
      <w:r>
        <w:t xml:space="preserve">: </w:t>
      </w:r>
      <w:r>
        <w:tab/>
        <w:t>the URL for HTTP requests</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051A6A5C" w14:textId="77777777" w:rsidR="00B401DB" w:rsidRDefault="00B401DB" w:rsidP="00F53D51"/>
    <w:p w14:paraId="7001022C" w14:textId="16DB084D" w:rsidR="00F53D51" w:rsidRDefault="00B401DB" w:rsidP="00F53D51">
      <w:r>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30C9C9DB" w:rsidR="00F53D51" w:rsidRDefault="00317C0D" w:rsidP="00F53D51">
      <w:r>
        <w:t>For an example usage see the integration test.</w:t>
      </w:r>
    </w:p>
    <w:p w14:paraId="543D5475" w14:textId="77777777" w:rsidR="00290DD0" w:rsidRDefault="00290DD0" w:rsidP="00F53D51"/>
    <w:p w14:paraId="3AD0D6AF" w14:textId="477802ED" w:rsidR="00290DD0" w:rsidRDefault="009A26E8" w:rsidP="00290DD0">
      <w:pPr>
        <w:pStyle w:val="Heading2"/>
      </w:pPr>
      <w:r>
        <w:t>Device</w:t>
      </w:r>
      <w:r w:rsidR="00290DD0">
        <w:t xml:space="preserve"> API Requirements</w:t>
      </w:r>
    </w:p>
    <w:p w14:paraId="7374B84B" w14:textId="77777777" w:rsidR="007507DB" w:rsidRDefault="007507DB" w:rsidP="007507DB"/>
    <w:p w14:paraId="085268CB" w14:textId="58A378C8" w:rsidR="00290DD0" w:rsidRDefault="00B80D20" w:rsidP="00290DD0">
      <w:r>
        <w:t>Devices are dynamically initialized via the ‘</w:t>
      </w:r>
      <w:proofErr w:type="spellStart"/>
      <w:r>
        <w:t>init</w:t>
      </w:r>
      <w:proofErr w:type="spellEnd"/>
      <w:r>
        <w:t xml:space="preserve">’ task. </w:t>
      </w:r>
      <w:r w:rsidR="00290DD0">
        <w:t xml:space="preserve">The </w:t>
      </w:r>
      <w:r w:rsidR="009A26E8">
        <w:t>device</w:t>
      </w:r>
      <w:r w:rsidR="00290DD0">
        <w:t xml:space="preserve"> API expects </w:t>
      </w:r>
      <w:r>
        <w:t>the following</w:t>
      </w:r>
      <w:r w:rsidR="00290DD0">
        <w:t xml:space="preserve"> </w:t>
      </w:r>
      <w:r>
        <w:t>methods</w:t>
      </w:r>
      <w:r w:rsidR="00290DD0">
        <w:t xml:space="preserve"> </w:t>
      </w:r>
      <w:r>
        <w:t>for</w:t>
      </w:r>
      <w:r w:rsidR="00290DD0">
        <w:t xml:space="preserve"> each device</w:t>
      </w:r>
      <w:r w:rsidR="00AE7F65">
        <w:t>, if applicable</w:t>
      </w:r>
      <w:r w:rsidR="007507DB">
        <w:t>.</w:t>
      </w:r>
    </w:p>
    <w:p w14:paraId="2F5A59C0" w14:textId="77777777" w:rsidR="00290DD0" w:rsidRDefault="00290DD0" w:rsidP="00290DD0"/>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688C8D6C" w:rsidR="00A23CC1" w:rsidRDefault="00A23CC1" w:rsidP="00A23CC1">
      <w:r>
        <w:t xml:space="preserve">:return status: </w:t>
      </w:r>
      <w:r>
        <w:tab/>
      </w:r>
      <w:r>
        <w:tab/>
      </w:r>
      <w:r>
        <w:tab/>
      </w:r>
      <w:r>
        <w:tab/>
      </w:r>
      <w:r>
        <w:tab/>
        <w:t xml:space="preserve">(str)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4218626D" w:rsidR="00A23CC1" w:rsidRDefault="00A23CC1" w:rsidP="00A23CC1">
      <w:r>
        <w:t xml:space="preserve">:return status, data: </w:t>
      </w:r>
      <w:r>
        <w:tab/>
      </w:r>
      <w:r>
        <w:tab/>
      </w:r>
      <w:r>
        <w:tab/>
      </w:r>
      <w:r>
        <w:tab/>
        <w:t xml:space="preserve">(str,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67CEE89A" w:rsidR="00290DD0" w:rsidRDefault="00290DD0" w:rsidP="00290DD0">
      <w:r>
        <w:t>Performs an initialization of the device</w:t>
      </w:r>
    </w:p>
    <w:p w14:paraId="112BEF3A" w14:textId="52D705C7" w:rsidR="00290DD0" w:rsidRDefault="00290DD0" w:rsidP="00290DD0">
      <w:pPr>
        <w:ind w:left="4320" w:hanging="4320"/>
      </w:pPr>
      <w:r w:rsidRPr="00290DD0">
        <w:t xml:space="preserve">:param </w:t>
      </w:r>
      <w:proofErr w:type="spellStart"/>
      <w:r w:rsidRPr="00290DD0">
        <w:t>number_of_channels</w:t>
      </w:r>
      <w:proofErr w:type="spellEnd"/>
      <w:r w:rsidRPr="00290DD0">
        <w:t xml:space="preserve">: </w:t>
      </w:r>
      <w:r w:rsidRPr="00290DD0">
        <w:tab/>
        <w:t>(int) default=</w:t>
      </w:r>
      <w:r w:rsidR="00A556ED">
        <w:t>1</w:t>
      </w:r>
      <w:r w:rsidRPr="00290DD0">
        <w:t>, sets the numbers of channels to be used</w:t>
      </w:r>
    </w:p>
    <w:p w14:paraId="21F18B51" w14:textId="304B4F88" w:rsidR="00D05175" w:rsidRPr="00290DD0" w:rsidRDefault="00D05175" w:rsidP="00290DD0">
      <w:pPr>
        <w:ind w:left="4320" w:hanging="4320"/>
      </w:pPr>
      <w:r>
        <w:t>:param **</w:t>
      </w:r>
      <w:proofErr w:type="spellStart"/>
      <w:r>
        <w:t>kwargs</w:t>
      </w:r>
      <w:proofErr w:type="spellEnd"/>
      <w:r>
        <w:t>:</w:t>
      </w:r>
      <w:r>
        <w:tab/>
        <w:t>any additional device-specific settings</w:t>
      </w:r>
    </w:p>
    <w:p w14:paraId="789BC50B" w14:textId="5CF8A4B0" w:rsidR="00290DD0" w:rsidRDefault="00290DD0" w:rsidP="00290DD0">
      <w:pPr>
        <w:ind w:left="4320" w:hanging="4320"/>
      </w:pPr>
      <w:r w:rsidRPr="00290DD0">
        <w:t xml:space="preserve">:return status, </w:t>
      </w:r>
      <w:proofErr w:type="spellStart"/>
      <w:r w:rsidRPr="00290DD0">
        <w:t>number_of_channels</w:t>
      </w:r>
      <w:proofErr w:type="spellEnd"/>
      <w:r w:rsidRPr="00290DD0">
        <w:t xml:space="preserve">: </w:t>
      </w:r>
      <w:r w:rsidRPr="00290DD0">
        <w:tab/>
        <w:t>(str, int) status and number of successfully initialized channels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t xml:space="preserve">Submits a measurement task to a device. It is similar to the ‘prepare’ function and ensures that measurement data is read out after the task is completed. </w:t>
      </w:r>
    </w:p>
    <w:p w14:paraId="70E9C6ED" w14:textId="77777777" w:rsidR="00A23CC1" w:rsidRDefault="00A23CC1" w:rsidP="00A23CC1">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5381705A" w14:textId="77777777" w:rsidR="00A23CC1" w:rsidRDefault="00A23CC1" w:rsidP="00A23CC1">
      <w:pPr>
        <w:ind w:left="4320" w:hanging="4320"/>
      </w:pPr>
      <w:r>
        <w:t xml:space="preserve">:param channel: </w:t>
      </w:r>
      <w:r>
        <w:tab/>
        <w:t>(int) default=0, the channel to be used.</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0A4AC7B7" w14:textId="0EA50B98" w:rsidR="00AE7F65" w:rsidRDefault="00AE7F65" w:rsidP="00290DD0">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143EEE80" w14:textId="4DFAB115" w:rsidR="00290DD0" w:rsidRDefault="00290DD0" w:rsidP="00290DD0">
      <w:pPr>
        <w:ind w:left="4320" w:hanging="4320"/>
      </w:pPr>
      <w:r>
        <w:t xml:space="preserve">:param channel: </w:t>
      </w:r>
      <w:r w:rsidR="00AE7F65">
        <w:tab/>
      </w:r>
      <w:r>
        <w:t xml:space="preserve">(int) </w:t>
      </w:r>
      <w:r w:rsidR="00AE7F65">
        <w:t>default=0, t</w:t>
      </w:r>
      <w:r>
        <w:t>he channel to be used</w:t>
      </w:r>
      <w:r w:rsidR="00AE7F65">
        <w:t>.</w:t>
      </w:r>
    </w:p>
    <w:p w14:paraId="12E4E884" w14:textId="3601F14B" w:rsidR="00AE7F65" w:rsidRDefault="00AE7F65" w:rsidP="00290DD0">
      <w:pPr>
        <w:ind w:left="4320" w:hanging="4320"/>
      </w:pPr>
      <w:r>
        <w:t xml:space="preserve">:return status: </w:t>
      </w:r>
      <w:r>
        <w:tab/>
        <w:t>(str) status concerning the task submission</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725F5C0D" w14:textId="77777777" w:rsidR="00AE7F65" w:rsidRDefault="00AE7F65" w:rsidP="00AE7F65">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4F5B411A" w14:textId="2D478965" w:rsidR="00AE7F65" w:rsidRDefault="00AE7F65" w:rsidP="00AE7F65">
      <w:pPr>
        <w:ind w:left="4320" w:hanging="4320"/>
      </w:pPr>
      <w:r>
        <w:t xml:space="preserve">:param channel: </w:t>
      </w:r>
      <w:r>
        <w:tab/>
        <w:t>(int) default=0, the channel from which the material is transferred from.</w:t>
      </w:r>
    </w:p>
    <w:p w14:paraId="6C17F76B" w14:textId="0BA623D2" w:rsidR="00AE7F65" w:rsidRDefault="00AE7F65" w:rsidP="00AE7F65">
      <w:pPr>
        <w:ind w:left="4320" w:hanging="4320"/>
      </w:pPr>
      <w:r>
        <w:t xml:space="preserve">:param </w:t>
      </w:r>
      <w:proofErr w:type="spellStart"/>
      <w:r>
        <w:t>target_device</w:t>
      </w:r>
      <w:proofErr w:type="spellEnd"/>
      <w:r>
        <w:t>:</w:t>
      </w:r>
      <w:r>
        <w:tab/>
        <w:t>(str) The device name to which the material is transferred to.</w:t>
      </w:r>
    </w:p>
    <w:p w14:paraId="5BD6BD52" w14:textId="309029BE" w:rsidR="00AE7F65" w:rsidRDefault="00AE7F65" w:rsidP="00AE7F65">
      <w:pPr>
        <w:ind w:left="4320" w:hanging="4320"/>
      </w:pPr>
      <w:r>
        <w:lastRenderedPageBreak/>
        <w:t xml:space="preserve">:param </w:t>
      </w:r>
      <w:proofErr w:type="spellStart"/>
      <w:r>
        <w:t>target_channel</w:t>
      </w:r>
      <w:proofErr w:type="spellEnd"/>
      <w:r>
        <w:t>:</w:t>
      </w:r>
      <w:r>
        <w:tab/>
        <w:t>(int) default=0, the channel to which the material is transferred to.</w:t>
      </w:r>
    </w:p>
    <w:p w14:paraId="7ADD6F50" w14:textId="24060CC1" w:rsidR="00AE7F65" w:rsidRDefault="00AE7F65" w:rsidP="00AE7F65">
      <w:pPr>
        <w:ind w:left="4320" w:hanging="4320"/>
      </w:pPr>
      <w:r>
        <w:t xml:space="preserve">:return status: </w:t>
      </w:r>
      <w:r>
        <w:tab/>
        <w:t>(str) status concerning the task submission</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157A1010" w:rsidR="00A23CC1" w:rsidRDefault="00A23CC1" w:rsidP="00A23CC1">
      <w:pPr>
        <w:ind w:left="4320" w:hanging="4320"/>
      </w:pPr>
      <w:r w:rsidRPr="00290DD0">
        <w:t xml:space="preserve">:return status: </w:t>
      </w:r>
      <w:r w:rsidRPr="00290DD0">
        <w:tab/>
        <w:t>(str, int) status and number of successfully initialized channels</w:t>
      </w:r>
    </w:p>
    <w:p w14:paraId="27A1D880" w14:textId="77777777" w:rsidR="007507DB" w:rsidRDefault="007507DB" w:rsidP="00A23CC1">
      <w:pPr>
        <w:ind w:left="4320" w:hanging="4320"/>
      </w:pPr>
    </w:p>
    <w:p w14:paraId="67CB6C70" w14:textId="77777777" w:rsidR="007507DB" w:rsidRDefault="007507DB" w:rsidP="00A23CC1">
      <w:pPr>
        <w:ind w:left="4320" w:hanging="4320"/>
      </w:pPr>
    </w:p>
    <w:p w14:paraId="742A9851" w14:textId="02E7E90B" w:rsidR="007507DB" w:rsidRDefault="007507DB" w:rsidP="00A23CC1">
      <w:pPr>
        <w:ind w:left="4320" w:hanging="4320"/>
      </w:pPr>
      <w:r>
        <w:t>Generally, status strings are ‘success’ or contain an error message.</w:t>
      </w:r>
    </w:p>
    <w:p w14:paraId="37E20A91" w14:textId="77777777" w:rsidR="00A23CC1" w:rsidRDefault="00A23CC1" w:rsidP="00AE7F65">
      <w:pPr>
        <w:ind w:left="4320" w:hanging="4320"/>
      </w:pPr>
    </w:p>
    <w:p w14:paraId="35EBBEEC" w14:textId="77777777" w:rsidR="00ED1FE4" w:rsidRDefault="00ED1FE4" w:rsidP="00AE7F65">
      <w:pPr>
        <w:ind w:left="4320" w:hanging="4320"/>
      </w:pPr>
    </w:p>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701AC66F" w:rsidR="00ED1FE4" w:rsidRPr="00ED1FE4" w:rsidRDefault="00ED1FE4" w:rsidP="00ED1FE4">
      <w:r>
        <w:t xml:space="preserve">We can imagine using a tool like </w:t>
      </w:r>
      <w:proofErr w:type="spellStart"/>
      <w:r>
        <w:t>Streamlit</w:t>
      </w:r>
      <w:proofErr w:type="spellEnd"/>
      <w:r>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2C12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k Heinrich" w:date="2024-01-29T13:45:00Z" w:initials="FH">
    <w:p w14:paraId="20CC4226" w14:textId="77777777" w:rsidR="007075FF" w:rsidRDefault="007075FF" w:rsidP="007075FF">
      <w:r>
        <w:rPr>
          <w:rStyle w:val="CommentReference"/>
        </w:rPr>
        <w:annotationRef/>
      </w:r>
      <w:r>
        <w:rPr>
          <w:color w:val="000000"/>
          <w:sz w:val="20"/>
          <w:szCs w:val="20"/>
        </w:rPr>
        <w:t>Combinations or other modes are potentially useful.</w:t>
      </w:r>
    </w:p>
  </w:comment>
  <w:comment w:id="1" w:author="Frank Heinrich" w:date="2024-01-29T13:52:00Z" w:initials="FH">
    <w:p w14:paraId="389CA16B" w14:textId="77777777" w:rsidR="0029036C" w:rsidRDefault="0029036C" w:rsidP="0029036C">
      <w:r>
        <w:rPr>
          <w:rStyle w:val="CommentReference"/>
        </w:rPr>
        <w:annotationRef/>
      </w:r>
      <w:r>
        <w:rPr>
          <w:color w:val="000000"/>
          <w:sz w:val="20"/>
          <w:szCs w:val="20"/>
        </w:rPr>
        <w:t>Transfer tasks need to mark the target channel as idle, as well. Check that this is implemented in the code.</w:t>
      </w:r>
    </w:p>
  </w:comment>
  <w:comment w:id="2" w:author="Frank Heinrich" w:date="2024-01-29T13:51:00Z" w:initials="FH">
    <w:p w14:paraId="69A42629" w14:textId="47A3A587" w:rsidR="0029036C" w:rsidRDefault="0029036C" w:rsidP="0029036C">
      <w:r>
        <w:rPr>
          <w:rStyle w:val="CommentReference"/>
        </w:rPr>
        <w:annotationRef/>
      </w:r>
      <w:r>
        <w:rPr>
          <w:color w:val="000000"/>
          <w:sz w:val="20"/>
          <w:szCs w:val="20"/>
        </w:rPr>
        <w:t>Successful execution currently is indicated by the channel status going back to IDLE. There is no more elaborated exception control implemented at this stage. If a channel does not go back to IDLE because of an error, it will remain blocked.</w:t>
      </w:r>
    </w:p>
  </w:comment>
  <w:comment w:id="3" w:author="Frank Heinrich" w:date="2024-01-29T14:52:00Z" w:initials="FH">
    <w:p w14:paraId="685A3E05" w14:textId="77777777" w:rsidR="000A036F" w:rsidRDefault="000A036F" w:rsidP="000A036F">
      <w:r>
        <w:rPr>
          <w:rStyle w:val="CommentReference"/>
        </w:rPr>
        <w:annotationRef/>
      </w:r>
      <w:r>
        <w:rPr>
          <w:color w:val="000000"/>
          <w:sz w:val="20"/>
          <w:szCs w:val="20"/>
        </w:rPr>
        <w:t>Check for implementation.</w:t>
      </w:r>
    </w:p>
  </w:comment>
  <w:comment w:id="4" w:author="Frank Heinrich" w:date="2024-01-29T13:58:00Z" w:initials="FH">
    <w:p w14:paraId="1D0FEDD0" w14:textId="2F246780" w:rsidR="0029036C" w:rsidRDefault="0029036C" w:rsidP="0029036C">
      <w:r>
        <w:rPr>
          <w:rStyle w:val="CommentReference"/>
        </w:rPr>
        <w:annotationRef/>
      </w:r>
      <w:r>
        <w:rPr>
          <w:color w:val="000000"/>
          <w:sz w:val="20"/>
          <w:szCs w:val="20"/>
        </w:rPr>
        <w:t>Check if implemented.</w:t>
      </w:r>
    </w:p>
  </w:comment>
  <w:comment w:id="5" w:author="Frank Heinrich" w:date="2024-01-29T13:58:00Z" w:initials="FH">
    <w:p w14:paraId="242F62C7" w14:textId="77777777" w:rsidR="0029036C" w:rsidRDefault="0029036C" w:rsidP="0029036C">
      <w:r>
        <w:rPr>
          <w:rStyle w:val="CommentReference"/>
        </w:rPr>
        <w:annotationRef/>
      </w:r>
      <w:r>
        <w:rPr>
          <w:color w:val="000000"/>
          <w:sz w:val="20"/>
          <w:szCs w:val="20"/>
        </w:rPr>
        <w:t>Not yet 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CC4226" w15:done="0"/>
  <w15:commentEx w15:paraId="389CA16B" w15:done="0"/>
  <w15:commentEx w15:paraId="69A42629" w15:done="0"/>
  <w15:commentEx w15:paraId="685A3E05" w15:done="0"/>
  <w15:commentEx w15:paraId="1D0FEDD0" w15:done="0"/>
  <w15:commentEx w15:paraId="242F62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BB5C77" w16cex:dateUtc="2024-01-29T18:45:00Z"/>
  <w16cex:commentExtensible w16cex:durableId="5AD8E1E6" w16cex:dateUtc="2024-01-29T18:52:00Z"/>
  <w16cex:commentExtensible w16cex:durableId="777AEAE0" w16cex:dateUtc="2024-01-29T18:51:00Z"/>
  <w16cex:commentExtensible w16cex:durableId="692B2FF2" w16cex:dateUtc="2024-01-29T19:52:00Z"/>
  <w16cex:commentExtensible w16cex:durableId="0E57DF95" w16cex:dateUtc="2024-01-29T18:58:00Z"/>
  <w16cex:commentExtensible w16cex:durableId="02E5942E" w16cex:dateUtc="2024-01-29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CC4226" w16cid:durableId="7DBB5C77"/>
  <w16cid:commentId w16cid:paraId="389CA16B" w16cid:durableId="5AD8E1E6"/>
  <w16cid:commentId w16cid:paraId="69A42629" w16cid:durableId="777AEAE0"/>
  <w16cid:commentId w16cid:paraId="685A3E05" w16cid:durableId="692B2FF2"/>
  <w16cid:commentId w16cid:paraId="1D0FEDD0" w16cid:durableId="0E57DF95"/>
  <w16cid:commentId w16cid:paraId="242F62C7" w16cid:durableId="02E5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720473"/>
    <w:multiLevelType w:val="hybridMultilevel"/>
    <w:tmpl w:val="9A80C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 w:numId="5" w16cid:durableId="156109170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Heinrich">
    <w15:presenceInfo w15:providerId="Windows Live" w15:userId="43475ef583061e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0A036F"/>
    <w:rsid w:val="00104A89"/>
    <w:rsid w:val="001143EA"/>
    <w:rsid w:val="001E00C1"/>
    <w:rsid w:val="00246638"/>
    <w:rsid w:val="0029036C"/>
    <w:rsid w:val="00290DD0"/>
    <w:rsid w:val="002C12AD"/>
    <w:rsid w:val="002D22E4"/>
    <w:rsid w:val="00317C0D"/>
    <w:rsid w:val="003C7A33"/>
    <w:rsid w:val="00454D15"/>
    <w:rsid w:val="00456E6C"/>
    <w:rsid w:val="005B4E51"/>
    <w:rsid w:val="00684CC5"/>
    <w:rsid w:val="007075FF"/>
    <w:rsid w:val="007507DB"/>
    <w:rsid w:val="00767C28"/>
    <w:rsid w:val="007C265C"/>
    <w:rsid w:val="00982C2F"/>
    <w:rsid w:val="0099275C"/>
    <w:rsid w:val="009A26E8"/>
    <w:rsid w:val="00A23CC1"/>
    <w:rsid w:val="00A42B84"/>
    <w:rsid w:val="00A556ED"/>
    <w:rsid w:val="00A978AC"/>
    <w:rsid w:val="00AE7F65"/>
    <w:rsid w:val="00B401DB"/>
    <w:rsid w:val="00B80D20"/>
    <w:rsid w:val="00C20E6D"/>
    <w:rsid w:val="00C66DAE"/>
    <w:rsid w:val="00D05175"/>
    <w:rsid w:val="00D21FC8"/>
    <w:rsid w:val="00DB69DB"/>
    <w:rsid w:val="00E77E0E"/>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11</cp:revision>
  <dcterms:created xsi:type="dcterms:W3CDTF">2023-11-27T15:46:00Z</dcterms:created>
  <dcterms:modified xsi:type="dcterms:W3CDTF">2024-01-29T19:52:00Z</dcterms:modified>
</cp:coreProperties>
</file>