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91840" cy="18214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2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051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051"/>
          <w:sz w:val="56"/>
          <w:szCs w:val="56"/>
          <w:u w:val="none"/>
          <w:shd w:fill="auto" w:val="clear"/>
          <w:vertAlign w:val="baseline"/>
          <w:rtl w:val="0"/>
        </w:rPr>
        <w:t xml:space="preserve">INFORME TÉCNICO / </w:t>
      </w:r>
      <w:r w:rsidDel="00000000" w:rsidR="00000000" w:rsidRPr="00000000">
        <w:rPr>
          <w:b w:val="1"/>
          <w:bCs w:val="1"/>
          <w:color w:val="004051"/>
          <w:sz w:val="56"/>
          <w:szCs w:val="56"/>
          <w:rtl w:val="0"/>
        </w:rPr>
        <w:t xml:space="preserve">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76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405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4051"/>
          <w:sz w:val="36"/>
          <w:szCs w:val="36"/>
          <w:rtl w:val="0"/>
        </w:rPr>
        <w:t xml:space="preserve">API v.1</w:t>
      </w:r>
      <w:r w:rsidDel="00000000" w:rsidR="00000000" w:rsidRPr="00000000">
        <w:rPr>
          <w:rtl w:val="0"/>
        </w:rPr>
      </w:r>
    </w:p>
    <w:tbl>
      <w:tblPr>
        <w:tblStyle w:val="Table1"/>
        <w:tblW w:w="9802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400"/>
      </w:tblPr>
      <w:tblGrid>
        <w:gridCol w:w="4901"/>
        <w:gridCol w:w="4901"/>
        <w:tblGridChange w:id="0">
          <w:tblGrid>
            <w:gridCol w:w="4901"/>
            <w:gridCol w:w="49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Ingenieria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Quiroz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[DD/MM/AAAA]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18"/>
          <w:szCs w:val="18"/>
          <w:u w:val="none"/>
          <w:shd w:fill="auto" w:val="clear"/>
          <w:vertAlign w:val="baseline"/>
          <w:rtl w:val="0"/>
        </w:rPr>
        <w:t xml:space="preserve">Clasificación: [Confidencial]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5a5a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5a5a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lq111h7zvti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qoqdvs90w6p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informe documenta de manera detallada la API del proyecto Ingear. Se cubren arquitectura, configuración, contrato de datos (schemas), modelo de persistencia (SQLAlchemy), endpoints REST (CRUD y relaciones M:N), manejo de errores, consideraciones de integración con el front y recomendaciones para endurecimiento (producción).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Alcance funcional (negocio)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API soporta el flujo principal: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clientes (datos tributarios y de contacto).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oportunidades comerciales vinculadas a clientes.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Creación y seguimiento de proyectos (estados por áreas).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y administración de cotizaciones asociadas a proyectos.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Catálogo de productos (costos, inventario y metadatos).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despachos y asignación de despachos a proyectos.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Tecnologías, librerías y estándares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Estándares y convenciones implementadas:</w:t>
      </w:r>
      <w:r w:rsidDel="00000000" w:rsidR="00000000" w:rsidRPr="00000000">
        <w:rPr>
          <w:rtl w:val="0"/>
        </w:rPr>
      </w:r>
    </w:p>
    <w:tbl>
      <w:tblPr>
        <w:tblStyle w:val="Table2"/>
        <w:tblW w:w="963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Framework API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FastAPI (ASGI).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Uvicorn (modo --reload en desarrollo).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SQLAlchemy 2.x (DeclarativeBase, SessionLocal).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Pydantic v2 (schemas Create/Update/Out).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DB Drivers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psycopg (PostgreSQL) o SQLite (para desarrollo rápido).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Estructura del proyecto (módulos)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 y responsabilidad por capa:</w:t>
      </w:r>
      <w:r w:rsidDel="00000000" w:rsidR="00000000" w:rsidRPr="00000000">
        <w:rPr>
          <w:rtl w:val="0"/>
        </w:rPr>
      </w:r>
    </w:p>
    <w:sdt>
      <w:sdtPr>
        <w:lock w:val="contentLocked"/>
        <w:id w:val="-375379701"/>
        <w:tag w:val="goog_rdk_0"/>
      </w:sdtPr>
      <w:sdtContent>
        <w:tbl>
          <w:tblPr>
            <w:tblStyle w:val="Table3"/>
            <w:tblW w:w="980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67.3333333333335"/>
            <w:gridCol w:w="3267.3333333333335"/>
            <w:gridCol w:w="3267.3333333333335"/>
            <w:tblGridChange w:id="0">
              <w:tblGrid>
                <w:gridCol w:w="3267.3333333333335"/>
                <w:gridCol w:w="3267.3333333333335"/>
                <w:gridCol w:w="3267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Capa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Ruta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Entrada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app/main.py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 FastAPI, configura CORS, incluye router /api/v1, endpoint raíz /.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Routing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app/api/v1/api.py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Agrupa routers por recurso (clientes, productos, etc.).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Endpoints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app/api/v1/endpoints/*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Controladores HTTP: validación de entrada, respuestas y 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Schemas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app/schemas/*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Contrato de datos (Create/Update/Out) usando Pydantic.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app/models/*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Modelo relacional SQLAlchemy: tablas, relaciones, constraints.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CRUD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app/crud/*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Operaciones de BD reutilizables; manejo de IntegrityError → HTTP 409.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app/db/session.py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Engine, SessionLocal, dependencia get_db().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app/core/config.py, .env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APP_NAME, DATABASE_URL vía pydantic-settings.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ingear_api/</w:t>
        <w:br w:type="textWrapping"/>
        <w:t xml:space="preserve">└─ app/</w:t>
        <w:br w:type="textWrapping"/>
        <w:t xml:space="preserve">   ├─ main.py</w:t>
        <w:br w:type="textWrapping"/>
        <w:t xml:space="preserve">   ├─ core/</w:t>
        <w:br w:type="textWrapping"/>
        <w:t xml:space="preserve">   │  └─ config.py</w:t>
        <w:br w:type="textWrapping"/>
        <w:t xml:space="preserve">   ├─ db/</w:t>
        <w:br w:type="textWrapping"/>
        <w:t xml:space="preserve">   │  ├─ base.py</w:t>
        <w:br w:type="textWrapping"/>
        <w:t xml:space="preserve">   │  └─ session.py</w:t>
        <w:br w:type="textWrapping"/>
        <w:t xml:space="preserve">   ├─ models/          # Modelos SQLAlchemy (tablas)</w:t>
        <w:br w:type="textWrapping"/>
        <w:t xml:space="preserve">   ├─ schemas/         # Modelos Pydantic (request/response)</w:t>
        <w:br w:type="textWrapping"/>
        <w:t xml:space="preserve">   ├─ crud/            # CRUD base y CRUD por entidad</w:t>
        <w:br w:type="textWrapping"/>
        <w:t xml:space="preserve">   └─ api/v1/</w:t>
        <w:br w:type="textWrapping"/>
        <w:t xml:space="preserve">      ├─ api.py        # Enrutador principal</w:t>
        <w:br w:type="textWrapping"/>
        <w:t xml:space="preserve">      └─ endpoints/    # Rutas por entidad + relaciones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4.Configuración y variables de entorno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 un archivo .env en la raíz del proyecto (junto a requirements.txt). Ejemplos: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Ejemplo con PostgreSQL</w:t>
      </w:r>
    </w:p>
    <w:p w:rsidR="00000000" w:rsidDel="00000000" w:rsidP="00000000" w:rsidRDefault="00000000" w:rsidRPr="00000000" w14:paraId="00000057">
      <w:pPr>
        <w:spacing w:after="120" w:before="120" w:lineRule="auto"/>
        <w:ind w:left="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DATABASE_URL=postgresql+psycopg://USUARIO:CLAVE@localhost:5432/ingear_db</w:t>
        <w:br w:type="textWrapping"/>
        <w:tab/>
        <w:t xml:space="preserve">APP_NAME=Ingear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Ejemplo con SQLite (rápido para desarrollo)</w:t>
      </w:r>
    </w:p>
    <w:p w:rsidR="00000000" w:rsidDel="00000000" w:rsidP="00000000" w:rsidRDefault="00000000" w:rsidRPr="00000000" w14:paraId="00000059">
      <w:pPr>
        <w:spacing w:after="120" w:before="120" w:lineRule="auto"/>
        <w:ind w:left="0" w:firstLine="72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DATABASE_URL=sqlite:///./ingear.db</w:t>
        <w:br w:type="textWrapping"/>
        <w:tab/>
        <w:t xml:space="preserve">APP_NAME=Ingear API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Comandos de ejecución (local)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Instalar dependencias</w:t>
      </w:r>
    </w:p>
    <w:p w:rsidR="00000000" w:rsidDel="00000000" w:rsidP="00000000" w:rsidRDefault="00000000" w:rsidRPr="00000000" w14:paraId="0000005C">
      <w:pPr>
        <w:spacing w:after="120" w:before="120" w:lineRule="auto"/>
        <w:ind w:left="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y activar venv.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DATABASE_URL en .env (PostgreSQL).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uvicorn app.main:app --reload --host 127.0.0.1 --port 8000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Abrir documentación: http://127.0.0.1:8000/docs</w:t>
      </w:r>
    </w:p>
    <w:p w:rsidR="00000000" w:rsidDel="00000000" w:rsidP="00000000" w:rsidRDefault="00000000" w:rsidRPr="00000000" w14:paraId="0000006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ghnsp6i7z7v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CORS (integración con front Vite/React)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API habilita CORS para orígenes de desarrollo típicos (localhost/127.0.0.1 en puertos 5173 y 5174). Se permiten métodos y headers arbitrarios para facilitar consumo desde el front.</w:t>
      </w:r>
    </w:p>
    <w:p w:rsidR="00000000" w:rsidDel="00000000" w:rsidP="00000000" w:rsidRDefault="00000000" w:rsidRPr="00000000" w14:paraId="0000006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Notas importantes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Windows, asegúrate de usar barras normales en DATABASE_URL (no rutas de archivo).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usas PostgreSQL, verifica que el servicio esté corriendo y que el puerto 5432 esté abierto.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cambias de PostgreSQL a SQLite (o viceversa), elimina/crea la DB según corresponda para evitar inconsistencias.</w:t>
      </w:r>
    </w:p>
    <w:p w:rsidR="00000000" w:rsidDel="00000000" w:rsidP="00000000" w:rsidRDefault="00000000" w:rsidRPr="00000000" w14:paraId="0000006A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jny9il5tmy0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Base de datos y modelo de datos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usa SQLAlchemy con modelos declarativos. En desarrollo se crean tablas automáticamente al iniciar la aplicación (Base.metadata.create_all). En producción se recomienda usar migraciones con Alembic.</w:t>
      </w:r>
    </w:p>
    <w:p w:rsidR="00000000" w:rsidDel="00000000" w:rsidP="00000000" w:rsidRDefault="00000000" w:rsidRPr="00000000" w14:paraId="0000006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5.1. Tablas principales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empleado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oportunidad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cotizacion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despachos</w:t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5.2. Tablas puente (relaciones M:N)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proyecto_empleado (proyecto &lt;-&gt; empleado)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proyecto_cliente (proyecto &lt;-&gt; cliente)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proyecto_despacho (proyecto &lt;-&gt; despacho)</w:t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5.3. Relaciones relevantes (resumen)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 1:N Oportunidad (cliente.oportunidades).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Empleado 1:N Cotizacion (empleado.cotizaciones).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 1:N Cotizacion (proyecto.cotizaciones).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Oportunidad 1:1 (opcional) Proyecto (proyecto.oportunidad_id).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 M:N Empleado / Cliente / Despacho vía tablas puente.</w:t>
      </w:r>
    </w:p>
    <w:p w:rsidR="00000000" w:rsidDel="00000000" w:rsidP="00000000" w:rsidRDefault="00000000" w:rsidRPr="00000000" w14:paraId="0000007E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5.4. Restricciones y unicidad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cliente.nit es único (uq_cliente_nit).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empleado.cedula es único (uq_empleado_cedula).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cotizacion.consecutivo es único (uq_cotizacion_consecutivo).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producto.codigo_producto es único (uq_producto_codigo).</w:t>
      </w:r>
    </w:p>
    <w:p w:rsidR="00000000" w:rsidDel="00000000" w:rsidP="00000000" w:rsidRDefault="00000000" w:rsidRPr="00000000" w14:paraId="00000083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5.5. Advertencia: ForeignKey a 'world_oficce'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Cliente define una llave foránea world_office_id -&gt; world_oficce.id. Si esa tabla no existe en tu base de datos (o está mal escrito el nombre), la aplicación fallará en create_all con un error tipo NoReferencedTableError. Soluciones típicas:</w:t>
        <w:br w:type="textWrapping"/>
        <w:t xml:space="preserve">- Crear la tabla faltante en la DB.</w:t>
        <w:br w:type="textWrapping"/>
        <w:t xml:space="preserve">- Corregir el nombre de la tabla en el ForeignKey.</w:t>
        <w:br w:type="textWrapping"/>
        <w:t xml:space="preserve">- Hacer que el campo sea nullable=True si es opcional.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1y3kxijjzg2f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5.6. Diccionario de datos (campos principales)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Cliente</w:t>
      </w:r>
    </w:p>
    <w:sdt>
      <w:sdtPr>
        <w:lock w:val="contentLocked"/>
        <w:id w:val="-1857294731"/>
        <w:tag w:val="goog_rdk_1"/>
      </w:sdtPr>
      <w:sdtContent>
        <w:tbl>
          <w:tblPr>
            <w:tblStyle w:val="Table4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razon_social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string(255)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Requerido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nit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string(50)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Único; index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telefono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string(50)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EmailStr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 (validación Pydantic)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direccion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string(255)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ciudad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world_office_id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string(80)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world_oficce.id (requerido en el modelo actual)</w:t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Empleado</w:t>
      </w:r>
    </w:p>
    <w:sdt>
      <w:sdtPr>
        <w:lock w:val="contentLocked"/>
        <w:id w:val="398463711"/>
        <w:tag w:val="goog_rdk_2"/>
      </w:sdtPr>
      <w:sdtContent>
        <w:tbl>
          <w:tblPr>
            <w:tblStyle w:val="Table5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string(200)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Requerido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EmailStr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cargo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area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string(50)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cedula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string(50)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Único; index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telefono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string(50)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Oportunidad</w:t>
      </w:r>
    </w:p>
    <w:sdt>
      <w:sdtPr>
        <w:lock w:val="contentLocked"/>
        <w:id w:val="-447135713"/>
        <w:tag w:val="goog_rdk_3"/>
      </w:sdtPr>
      <w:sdtContent>
        <w:tbl>
          <w:tblPr>
            <w:tblStyle w:val="Table6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3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cliente_id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cliente.id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responsable_cotizacion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empleado.id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fecha_oportunidad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Requerido en el modelo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fecha_cotizacion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porcentaje_cierre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numeric(5,2)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fecha_cierre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Proyecto</w:t>
      </w:r>
    </w:p>
    <w:sdt>
      <w:sdtPr>
        <w:lock w:val="contentLocked"/>
        <w:id w:val="-254179792"/>
        <w:tag w:val="goog_rdk_4"/>
      </w:sdtPr>
      <w:sdtContent>
        <w:tbl>
          <w:tblPr>
            <w:tblStyle w:val="Table7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string(255)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Requerido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url_cuenta_cobro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string(500)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anticipo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numeric(14,2)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fecha_inicio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estado_logistica/contable/ingenieria/factura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string(80)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observacion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oportunidad_id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oportunidad.id (opcional)</w:t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Cotizacion</w:t>
      </w:r>
    </w:p>
    <w:sdt>
      <w:sdtPr>
        <w:lock w:val="contentLocked"/>
        <w:id w:val="-833660015"/>
        <w:tag w:val="goog_rdk_5"/>
      </w:sdtPr>
      <w:sdtContent>
        <w:tbl>
          <w:tblPr>
            <w:tblStyle w:val="Table8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D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consecutivo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string(60)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Único; index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id_cotizador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empleado.id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id_proyecto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FK -&gt; proyecto.id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url_cotizacion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string(500)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tiempo_entrega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fecha_creacion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datetime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server_default=now()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total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numeric(14,2)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Producto</w:t>
      </w:r>
    </w:p>
    <w:sdt>
      <w:sdtPr>
        <w:lock w:val="contentLocked"/>
        <w:id w:val="151864655"/>
        <w:tag w:val="goog_rdk_6"/>
      </w:sdtPr>
      <w:sdtContent>
        <w:tbl>
          <w:tblPr>
            <w:tblStyle w:val="Table9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codigo_producto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string(80)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Único; index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marca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string(500)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cantidad_inventario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Default=0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url_imagen / url_ficha_tecnica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string(500)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f94nwp7jgwqe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Despacho</w:t>
      </w:r>
    </w:p>
    <w:sdt>
      <w:sdtPr>
        <w:lock w:val="contentLocked"/>
        <w:id w:val="265150294"/>
        <w:tag w:val="goog_rdk_7"/>
      </w:sdtPr>
      <w:sdtContent>
        <w:tbl>
          <w:tblPr>
            <w:tblStyle w:val="Table10"/>
            <w:tblW w:w="9633.0" w:type="dxa"/>
            <w:jc w:val="left"/>
            <w:tblInd w:w="-108.0" w:type="dxa"/>
            <w:tblBorders>
              <w:top w:color="c0504d" w:space="0" w:sz="8" w:val="single"/>
              <w:left w:color="c0504d" w:space="0" w:sz="8" w:val="single"/>
              <w:bottom w:color="c0504d" w:space="0" w:sz="8" w:val="single"/>
              <w:right w:color="c0504d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1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rPr>
                    <w:rFonts w:ascii="Cambria" w:cs="Cambria" w:eastAsia="Cambria" w:hAnsi="Cambria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rtl w:val="0"/>
                  </w:rPr>
                  <w:t xml:space="preserve">Notas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Requerido en el modelo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transportadora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guia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valor_flete_seguro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numeric(14,2)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ciudad_origen / ciudad_destino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string(120)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string(80)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1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6224270" cy="5003800"/>
              <wp:effectExtent b="0" l="0" r="0" t="0"/>
              <wp:docPr id="4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4270" cy="5003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Endpoints (API v1)</w:t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Prefijo base de la API: /api/v1</w:t>
      </w:r>
    </w:p>
    <w:p w:rsidR="00000000" w:rsidDel="00000000" w:rsidP="00000000" w:rsidRDefault="00000000" w:rsidRPr="00000000" w14:paraId="00000151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7.1. Endpoints CRUD por entidad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las entidades principales siguen el mismo patrón de rutas: GET (lista), GET (por id), POST (crear), PUT (actualizar), DELETE (eliminar). La lista soporta paginación por query params: skip y limit.</w:t>
      </w:r>
    </w:p>
    <w:sdt>
      <w:sdtPr>
        <w:lock w:val="contentLocked"/>
        <w:id w:val="1975984502"/>
        <w:tag w:val="goog_rdk_8"/>
      </w:sdtPr>
      <w:sdtContent>
        <w:tbl>
          <w:tblPr>
            <w:tblStyle w:val="Table11"/>
            <w:tblW w:w="9633.0" w:type="dxa"/>
            <w:jc w:val="left"/>
            <w:tblInd w:w="-108.0" w:type="dxa"/>
            <w:tblBorders>
              <w:top w:color="9bbb59" w:space="0" w:sz="8" w:val="single"/>
              <w:left w:color="9bbb59" w:space="0" w:sz="8" w:val="single"/>
              <w:bottom w:color="9bbb59" w:space="0" w:sz="8" w:val="single"/>
              <w:right w:color="9bbb59" w:space="0" w:sz="8" w:val="single"/>
            </w:tblBorders>
            <w:tblLayout w:type="fixed"/>
            <w:tblLook w:val="04A0"/>
          </w:tblPr>
          <w:tblGrid>
            <w:gridCol w:w="3211"/>
            <w:gridCol w:w="3211"/>
            <w:gridCol w:w="3211"/>
            <w:tblGridChange w:id="0">
              <w:tblGrid>
                <w:gridCol w:w="3211"/>
                <w:gridCol w:w="3211"/>
                <w:gridCol w:w="3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Recurso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Base path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Schemas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Clientes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/api/v1/clientes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ClienteCreate / ClienteUpdate / ClienteOut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Empleados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/api/v1/empleados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EmpleadoCreate / EmpleadoUpdate / EmpleadoOut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Oportunidades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/api/v1/oportunidades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OportunidadCreate / OportunidadUpdate / OportunidadOut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Cotizaciones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/api/v1/cotizaciones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CotizacionCreate / CotizacionUpdate / CotizacionOut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Proyectos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ProyectoCreate / ProyectoUpdate / ProyectoOut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Productos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/api/v1/productos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ProductoCreate / ProductoUpdate / ProductoOut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Despachos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/api/v1/despachos</w:t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DespachoCreate / DespachoUpdate / DespachoOut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Ejemplos (clientes):</w:t>
      </w:r>
    </w:p>
    <w:p w:rsidR="00000000" w:rsidDel="00000000" w:rsidP="00000000" w:rsidRDefault="00000000" w:rsidRPr="00000000" w14:paraId="0000016D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Listar</w:t>
        <w:br w:type="textWrapping"/>
        <w:t xml:space="preserve">curl http://127.0.0.1:8000/api/v1/clientes?skip=0&amp;limit=50</w:t>
        <w:br w:type="textWrapping"/>
        <w:br w:type="textWrapping"/>
        <w:t xml:space="preserve"># Obtener por id</w:t>
        <w:br w:type="textWrapping"/>
        <w:t xml:space="preserve">curl http://127.0.0.1:8000/api/v1/clientes/1</w:t>
        <w:br w:type="textWrapping"/>
        <w:br w:type="textWrapping"/>
        <w:t xml:space="preserve"># Crear</w:t>
        <w:br w:type="textWrapping"/>
        <w:t xml:space="preserve">curl -X POST http://127.0.0.1:8000/api/v1/clientes ^</w:t>
        <w:br w:type="textWrapping"/>
        <w:t xml:space="preserve">  -H "Content-Type: application/json" ^</w:t>
        <w:br w:type="textWrapping"/>
        <w:t xml:space="preserve">  -d "{"razon_social":"ACME","nit":"900123","world_office_id":"WO-001"}"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7.2. Relaciones del proyecto (M:N)</w:t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relaciones se gestionan bajo el prefijo /api/v1/proyectos/{proyecto_id}/... y operan sobre tablas puente. Al asignar, si la relación ya existe se responde 409.</w:t>
      </w:r>
    </w:p>
    <w:sdt>
      <w:sdtPr>
        <w:lock w:val="contentLocked"/>
        <w:id w:val="-1039506291"/>
        <w:tag w:val="goog_rdk_9"/>
      </w:sdtPr>
      <w:sdtContent>
        <w:tbl>
          <w:tblPr>
            <w:tblStyle w:val="Table12"/>
            <w:tblW w:w="9632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blBorders>
            <w:tblLayout w:type="fixed"/>
            <w:tblLook w:val="04A0"/>
          </w:tblPr>
          <w:tblGrid>
            <w:gridCol w:w="2408"/>
            <w:gridCol w:w="2408"/>
            <w:gridCol w:w="2408"/>
            <w:gridCol w:w="2408"/>
            <w:tblGridChange w:id="0">
              <w:tblGrid>
                <w:gridCol w:w="2408"/>
                <w:gridCol w:w="2408"/>
                <w:gridCol w:w="2408"/>
                <w:gridCol w:w="240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Relación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Asignar (POST)</w:t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Quitar (DELETE)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Body (POST)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 - Empleado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/api/v1/proyectos/{proyecto_id}/empleados</w:t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/api/v1/proyectos/{proyecto_id}/empleados/{empleado_id}</w:t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{ "id_empleado": 1 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 - Cliente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/api/v1/proyectos/{proyecto_id}/clientes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/api/v1/proyectos/{proyecto_id}/clientes/{cliente_id}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{ "id_cliente": 10 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 - Despacho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/api/v1/proyectos/{proyecto_id}/despachos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/api/v1/proyectos/{proyecto_id}/despachos/{despacho_id}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{ "id_despacho": 5 }</w:t>
                </w:r>
              </w:p>
            </w:tc>
          </w:tr>
        </w:tbl>
      </w:sdtContent>
    </w:sdt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Ejemplo asignación empleado a proyecto:</w:t>
      </w:r>
    </w:p>
    <w:p w:rsidR="00000000" w:rsidDel="00000000" w:rsidP="00000000" w:rsidRDefault="00000000" w:rsidRPr="00000000" w14:paraId="00000181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curl -X POST http://127.0.0.1:8000/api/v1/proyectos/1/empleados ^</w:t>
        <w:br w:type="textWrapping"/>
        <w:t xml:space="preserve">  -H "Content-Type: application/json" ^</w:t>
        <w:br w:type="textWrapping"/>
        <w:t xml:space="preserve">  -d "{"id_empleado": 3}"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Validación, errores y códigos de respuesta</w:t>
      </w:r>
    </w:p>
    <w:p w:rsidR="00000000" w:rsidDel="00000000" w:rsidP="00000000" w:rsidRDefault="00000000" w:rsidRPr="00000000" w14:paraId="00000183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8.1. Códigos de respuesta típicos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 OK: lectura/actualización exitosa.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 Created: creación exitosa (POST).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204 No Content: eliminación exitosa (DELETE).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404 Not Found: recurso no existe (mensajes: 'Cliente no encontrado', etc.).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409 Conflict: relación duplicada (proyecto-empleado / proyecto-cliente / proyecto-despacho) o colisión de unicidad en DB.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422 Unprocessable Entity: validación Pydantic fallida (faltan campos requeridos o tipos incorrectos).</w:t>
      </w:r>
    </w:p>
    <w:p w:rsidR="00000000" w:rsidDel="00000000" w:rsidP="00000000" w:rsidRDefault="00000000" w:rsidRPr="00000000" w14:paraId="0000018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8.2. Validación con Pydantic</w:t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recurso tiene tres esquemas Pydantic:</w:t>
        <w:br w:type="textWrapping"/>
        <w:t xml:space="preserve">- *Create*: campos requeridos para crear.</w:t>
        <w:br w:type="textWrapping"/>
        <w:t xml:space="preserve">- *Update*: campos opcionales (exclude_unset=True) para actualizar parcialmente.</w:t>
        <w:br w:type="textWrapping"/>
        <w:t xml:space="preserve">- *Out*: modelo de respuesta con id (y campos de auditoría si aplica).</w:t>
      </w:r>
    </w:p>
    <w:p w:rsidR="00000000" w:rsidDel="00000000" w:rsidP="00000000" w:rsidRDefault="00000000" w:rsidRPr="00000000" w14:paraId="0000018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8.3. Paginación</w:t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endpoints de listado soportan parámetros query:</w:t>
        <w:br w:type="textWrapping"/>
        <w:t xml:space="preserve">- skip (int): offset (por defecto 0)</w:t>
        <w:br w:type="textWrapping"/>
        <w:t xml:space="preserve">- limit (int): máximo de registros (por defecto 50)</w:t>
        <w:br w:type="textWrapping"/>
        <w:t xml:space="preserve">Ejemplo: GET /api/v1/productos?skip=100&amp;limit=50</w:t>
      </w:r>
    </w:p>
    <w:p w:rsidR="00000000" w:rsidDel="00000000" w:rsidP="00000000" w:rsidRDefault="00000000" w:rsidRPr="00000000" w14:paraId="0000018E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 Buenas prácticas y recomendaciones</w:t>
      </w:r>
    </w:p>
    <w:p w:rsidR="00000000" w:rsidDel="00000000" w:rsidP="00000000" w:rsidRDefault="00000000" w:rsidRPr="00000000" w14:paraId="0000018F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9.1. Migraciones con Alembic</w:t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 el proyecto crea tablas automáticamente al iniciar. Esto es útil en desarrollo, pero en producción es mejor controlar cambios del esquema con migraciones. Recomendación:</w:t>
        <w:br w:type="textWrapping"/>
        <w:t xml:space="preserve">1) Integrar Alembic.</w:t>
        <w:br w:type="textWrapping"/>
        <w:t xml:space="preserve">2) Desactivar create_all en producción.</w:t>
        <w:br w:type="textWrapping"/>
        <w:t xml:space="preserve">3) Ejecutar migraciones en el pipeline de despliegue.</w:t>
      </w:r>
    </w:p>
    <w:p w:rsidR="00000000" w:rsidDel="00000000" w:rsidP="00000000" w:rsidRDefault="00000000" w:rsidRPr="00000000" w14:paraId="00000191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9.2. Seguridad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Agregar autenticación (JWT / OAuth2) si la API estará expuesta fuera de red interna.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CORS controlado si un frontend web consumirá la API.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auditoría (quién cambia qué) para operaciones críticas.</w:t>
      </w:r>
    </w:p>
    <w:p w:rsidR="00000000" w:rsidDel="00000000" w:rsidP="00000000" w:rsidRDefault="00000000" w:rsidRPr="00000000" w14:paraId="0000019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9.3. Calidad de código y pruebas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Agregar pruebas con pytest (unitarias para CRUD y de integración para endpoints).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Separar configuración por entornos (dev/staging/prod).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linters (ruff/flake8) y formateo (black) para consistencia.</w:t>
      </w:r>
    </w:p>
    <w:p w:rsidR="00000000" w:rsidDel="00000000" w:rsidP="00000000" w:rsidRDefault="00000000" w:rsidRPr="00000000" w14:paraId="00000199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Publicación en GitHub (flujo recomendado)</w:t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subir el proyecto al repositorio, necesitas tener Git instalado y accesible desde la terminal. Si al ejecutar 'git status' aparece 'git no se reconoce', instala Git for Windows y reinicia la terminal.</w:t>
      </w:r>
    </w:p>
    <w:p w:rsidR="00000000" w:rsidDel="00000000" w:rsidP="00000000" w:rsidRDefault="00000000" w:rsidRPr="00000000" w14:paraId="0000019B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10.1. Instalación y verificación de Git</w:t>
      </w:r>
    </w:p>
    <w:p w:rsidR="00000000" w:rsidDel="00000000" w:rsidP="00000000" w:rsidRDefault="00000000" w:rsidRPr="00000000" w14:paraId="0000019C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Verificar instalación</w:t>
        <w:br w:type="textWrapping"/>
        <w:t xml:space="preserve">git --version</w:t>
        <w:br w:type="textWrapping"/>
        <w:br w:type="textWrapping"/>
        <w:t xml:space="preserve"># Configurar identidad (una sola vez)</w:t>
        <w:br w:type="textWrapping"/>
        <w:t xml:space="preserve">git config --global user.name "Tu Nombre"</w:t>
        <w:br w:type="textWrapping"/>
        <w:t xml:space="preserve">git config --global user.email "tuemail@dominio.com"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10.2. Subir proyecto al repo existente</w:t>
      </w:r>
    </w:p>
    <w:p w:rsidR="00000000" w:rsidDel="00000000" w:rsidP="00000000" w:rsidRDefault="00000000" w:rsidRPr="00000000" w14:paraId="0000019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Opción A: clonar el repo y copiar tu código dentro (recomendado si el repo ya existe).</w:t>
      </w:r>
    </w:p>
    <w:p w:rsidR="00000000" w:rsidDel="00000000" w:rsidP="00000000" w:rsidRDefault="00000000" w:rsidRPr="00000000" w14:paraId="0000019F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D:\</w:t>
        <w:br w:type="textWrapping"/>
        <w:t xml:space="preserve">git clone https://github.com/cripto26/api_ingear.git</w:t>
        <w:br w:type="textWrapping"/>
        <w:t xml:space="preserve">cd api_ingear</w:t>
        <w:br w:type="textWrapping"/>
        <w:br w:type="textWrapping"/>
        <w:t xml:space="preserve"># Copia aquí el contenido de D:\API_Ingear (excepto .venv)</w:t>
        <w:br w:type="textWrapping"/>
        <w:t xml:space="preserve"># Luego:</w:t>
        <w:br w:type="textWrapping"/>
        <w:t xml:space="preserve">git add .</w:t>
        <w:br w:type="textWrapping"/>
        <w:t xml:space="preserve">git commit -m "Initial commit: Ingear API (FastAPI + SQLAlchemy)"</w:t>
        <w:br w:type="textWrapping"/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Opción B: inicializar Git en tu carpeta actual y enlazar al remoto (si no has clonado).</w:t>
      </w:r>
    </w:p>
    <w:p w:rsidR="00000000" w:rsidDel="00000000" w:rsidP="00000000" w:rsidRDefault="00000000" w:rsidRPr="00000000" w14:paraId="000001A1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D:\API_Ingear</w:t>
        <w:br w:type="textWrapping"/>
        <w:t xml:space="preserve">git init</w:t>
        <w:br w:type="textWrapping"/>
        <w:t xml:space="preserve">git branch -M main</w:t>
        <w:br w:type="textWrapping"/>
        <w:t xml:space="preserve">git remote add origin https://github.com/cripto26/api_ingear.git</w:t>
        <w:br w:type="textWrapping"/>
        <w:br w:type="textWrapping"/>
        <w:t xml:space="preserve"># Recomendado: crear .gitignore (ver sección 10.3)</w:t>
        <w:br w:type="textWrapping"/>
        <w:t xml:space="preserve">git add .</w:t>
        <w:br w:type="textWrapping"/>
        <w:t xml:space="preserve">git commit -m "Initial commit"</w:t>
        <w:br w:type="textWrapping"/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10.3. .gitignore recomendado</w:t>
      </w:r>
    </w:p>
    <w:p w:rsidR="00000000" w:rsidDel="00000000" w:rsidP="00000000" w:rsidRDefault="00000000" w:rsidRPr="00000000" w14:paraId="000001A3">
      <w:pPr>
        <w:spacing w:after="120" w:before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.venv/</w:t>
        <w:br w:type="textWrapping"/>
        <w:t xml:space="preserve">env/</w:t>
        <w:br w:type="textWrapping"/>
        <w:t xml:space="preserve">venv/</w:t>
        <w:br w:type="textWrapping"/>
        <w:br w:type="textWrapping"/>
        <w:t xml:space="preserve"># VS Code / IDE</w:t>
        <w:br w:type="textWrapping"/>
        <w:t xml:space="preserve">.vscode/</w:t>
        <w:br w:type="textWrapping"/>
        <w:br w:type="textWrapping"/>
        <w:t xml:space="preserve"># DB local</w:t>
        <w:br w:type="textWrapping"/>
        <w:t xml:space="preserve">*.db</w:t>
        <w:br w:type="textWrapping"/>
        <w:br w:type="textWrapping"/>
        <w:t xml:space="preserve"># Logs</w:t>
        <w:br w:type="textWrapping"/>
        <w:t xml:space="preserve">*.log</w:t>
        <w:br w:type="textWrapping"/>
        <w:br w:type="textWrapping"/>
        <w:t xml:space="preserve"># Env</w:t>
        <w:br w:type="textWrapping"/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 Solución de problemas (troubleshooting)</w:t>
      </w:r>
    </w:p>
    <w:p w:rsidR="00000000" w:rsidDel="00000000" w:rsidP="00000000" w:rsidRDefault="00000000" w:rsidRPr="00000000" w14:paraId="000001A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11.1. ERR_CONNECTION_REFUSED en /docs</w:t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Causa típica: el proceso de Uvicorn se cae durante startup. Revisa la consola donde ejecutaste uvicorn y corrige el error antes de volver a intentar.</w:t>
      </w:r>
    </w:p>
    <w:p w:rsidR="00000000" w:rsidDel="00000000" w:rsidP="00000000" w:rsidRDefault="00000000" w:rsidRPr="00000000" w14:paraId="000001A7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11.2. Errores de conexión a PostgreSQL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Síntomas comunes: ConnectionTimeout, getaddrinfo failed, o Test-NetConnection al puerto 5432 falla.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 que PostgreSQL esté instalado y el servicio esté iniciado.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lineRule="auto"/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 usuario/clave/DB en DATABASE_URL.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 que el puerto 5432 esté escuchando (y no bloqueado por firewall).</w:t>
      </w:r>
    </w:p>
    <w:p w:rsidR="00000000" w:rsidDel="00000000" w:rsidP="00000000" w:rsidRDefault="00000000" w:rsidRPr="00000000" w14:paraId="000001A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11.3. NoReferencedTableError (ForeignKey)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ves un error como 'could not find table ... with which to generate a foreign key', hay una FK apuntando a una tabla que no existe o está mal escrita. En esta base, el caso más común es Cliente.world_office_id -&gt; world_oficce.id.</w:t>
      </w:r>
    </w:p>
    <w:p w:rsidR="00000000" w:rsidDel="00000000" w:rsidP="00000000" w:rsidRDefault="00000000" w:rsidRPr="00000000" w14:paraId="000001AE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kbgxyccvv0o8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11.4. Conflictos 409 en relaciones</w:t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asignar un empleado/cliente/despacho a un proyecto, si la relación ya existe se devuelve 409. Solución: no repetir asignación, o eliminar primero la relación y volver a crearla.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134" w:top="1247" w:left="130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802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01"/>
      <w:gridCol w:w="4901"/>
      <w:tblGridChange w:id="0">
        <w:tblGrid>
          <w:gridCol w:w="4901"/>
          <w:gridCol w:w="490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© Ingear – Uso interno</w:t>
          </w:r>
        </w:p>
      </w:tc>
      <w:tc>
        <w:tcPr/>
        <w:p w:rsidR="00000000" w:rsidDel="00000000" w:rsidP="00000000" w:rsidRDefault="00000000" w:rsidRPr="00000000" w14:paraId="000001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60" w:line="276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5a5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802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01"/>
      <w:gridCol w:w="4901"/>
      <w:tblGridChange w:id="0">
        <w:tblGrid>
          <w:gridCol w:w="4901"/>
          <w:gridCol w:w="490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a5a5a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Ingear | Informe</w:t>
          </w:r>
        </w:p>
      </w:tc>
      <w:tc>
        <w:tcPr/>
        <w:p w:rsidR="00000000" w:rsidDel="00000000" w:rsidP="00000000" w:rsidRDefault="00000000" w:rsidRPr="00000000" w14:paraId="000001B4">
          <w:pPr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1188720" cy="657758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6577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IngearTitle" w:customStyle="1">
    <w:name w:val="Ingear Title"/>
    <w:basedOn w:val="Normal"/>
    <w:pPr>
      <w:spacing w:after="240" w:before="0"/>
    </w:pPr>
    <w:rPr>
      <w:rFonts w:ascii="Calibri" w:hAnsi="Calibri"/>
      <w:b w:val="1"/>
      <w:color w:val="004051"/>
      <w:sz w:val="56"/>
    </w:rPr>
  </w:style>
  <w:style w:type="paragraph" w:styleId="IngearSubtitle" w:customStyle="1">
    <w:name w:val="Ingear Subtitle"/>
    <w:basedOn w:val="Normal"/>
    <w:pPr>
      <w:spacing w:after="480" w:before="0"/>
    </w:pPr>
    <w:rPr>
      <w:rFonts w:ascii="Calibri" w:hAnsi="Calibri"/>
      <w:b w:val="0"/>
      <w:color w:val="004051"/>
      <w:sz w:val="28"/>
    </w:rPr>
  </w:style>
  <w:style w:type="paragraph" w:styleId="IngearH1" w:customStyle="1">
    <w:name w:val="Ingear H1"/>
    <w:basedOn w:val="Heading1"/>
    <w:pPr>
      <w:spacing w:after="120" w:before="240"/>
    </w:pPr>
    <w:rPr>
      <w:rFonts w:ascii="Calibri" w:hAnsi="Calibri"/>
      <w:b w:val="1"/>
      <w:color w:val="004051"/>
      <w:sz w:val="32"/>
    </w:rPr>
  </w:style>
  <w:style w:type="paragraph" w:styleId="IngearH2" w:customStyle="1">
    <w:name w:val="Ingear H2"/>
    <w:basedOn w:val="Heading2"/>
    <w:pPr>
      <w:spacing w:after="80" w:before="200"/>
    </w:pPr>
    <w:rPr>
      <w:rFonts w:ascii="Calibri" w:hAnsi="Calibri"/>
      <w:b w:val="1"/>
      <w:color w:val="004051"/>
      <w:sz w:val="26"/>
    </w:rPr>
  </w:style>
  <w:style w:type="paragraph" w:styleId="IngearCaption" w:customStyle="1">
    <w:name w:val="Ingear Caption"/>
    <w:basedOn w:val="Normal"/>
    <w:pPr>
      <w:spacing w:after="120" w:before="60"/>
    </w:pPr>
    <w:rPr>
      <w:rFonts w:ascii="Calibri" w:hAnsi="Calibri"/>
      <w:b w:val="0"/>
      <w:color w:val="5a5a5a"/>
      <w:sz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9bbb59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C22Y0JznHTpWMtCcO3UBF-4tVG-5mdB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PZzlEIrTCnWYXNdljouOJdNnw==">CgMxLjAaHwoBMBIaChgICVIUChJ0YWJsZS51MzZpanZ1NG5ydmwaHwoBMRIaChgICVIUChJ0YWJsZS4zcnIzMG8yMGV3YmcaHwoBMhIaChgICVIUChJ0YWJsZS4yMGt0ajRzcHJvaHUaHwoBMxIaChgICVIUChJ0YWJsZS5mOHBwbjZtM3lqbHoaHwoBNBIaChgICVIUChJ0YWJsZS4yMXFlNmlvYnJ3ZzMaHwoBNRIaChgICVIUChJ0YWJsZS42d3F4bW0zMGNveTQaHwoBNhIaChgICVIUChJ0YWJsZS5tcGpwY3I1ZjFsNWwaHwoBNxIaChgICVIUChJ0YWJsZS5yazl4Y3h0b2txcmYaHwoBOBIaChgICVIUChJ0YWJsZS5yczgwYTQ0d2pkcXEaHwoBORIaChgICVIUChJ0YWJsZS5xdnA5dHU2bmxpZm0yDmgubHExMTFoN3p2dGkyMg5oLnFvcWR2czkwdzZwbDIOaC5kZ2huc3A2aTd6N3YyDmguM2pueTlpbDV0bXkwMg5oLjF5M2t4aWpqemcyZjIOaC5mOTRud3A3amd3cWUyDmgua2JneHljY3Z2MG84OAByITFCWk8xVEZBREJfb3JmaXB2Z0Y5bnhoMkZsWklPdU5L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