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</w:pPr>
    </w:p>
    <w:p>
      <w:pPr>
        <w:spacing w:after="0"/>
      </w:pPr>
      <w:r>
        <w:rPr>
          <w:rFonts w:ascii="Georgia" w:cs="Georgia" w:eastAsia="Georgia" w:hAnsi="Georgia"/>
          <w:b/>
          <w:bCs/>
          <w:color w:val="1A1A1B"/>
          <w:sz w:val="72"/>
          <w:szCs w:val="72"/>
        </w:rPr>
        <w:t xml:space="preserve">SEGUNDO</w:t>
      </w:r>
    </w:p>
    <w:p>
      <w:pPr>
        <w:spacing w:after="0"/>
      </w:pPr>
      <w:r>
        <w:rPr>
          <w:rFonts w:ascii="Georgia" w:cs="Georgia" w:eastAsia="Georgia" w:hAnsi="Georgia"/>
          <w:b/>
          <w:bCs/>
          <w:color w:val="F59E0B"/>
          <w:sz w:val="72"/>
          <w:szCs w:val="72"/>
        </w:rPr>
        <w:t xml:space="preserve">CÉREBRO</w:t>
      </w:r>
    </w:p>
    <w:p>
      <w:pPr>
        <w:spacing w:after="0" w:before="200"/>
      </w:pPr>
    </w:p>
    <w:p>
      <w:pPr>
        <w:pBdr>
          <w:top w:val="single" w:color="F59E0B" w:sz="3" w:space="1"/>
        </w:pBdr>
        <w:spacing w:after="0" w:before="200"/>
      </w:pPr>
    </w:p>
    <w:p>
      <w:pPr>
        <w:spacing w:after="0" w:before="100"/>
      </w:pPr>
    </w:p>
    <w:p>
      <w:pPr>
        <w:spacing w:after="60"/>
      </w:pPr>
      <w:r>
        <w:rPr>
          <w:rFonts w:ascii="Calibri" w:cs="Calibri" w:eastAsia="Calibri" w:hAnsi="Calibri"/>
          <w:color w:val="8A8A8D"/>
          <w:sz w:val="26"/>
          <w:szCs w:val="26"/>
        </w:rPr>
        <w:t xml:space="preserve">Um sistema pessoal de inteligência artificial</w:t>
      </w:r>
    </w:p>
    <w:p>
      <w:pPr>
        <w:spacing w:after="60"/>
      </w:pPr>
      <w:r>
        <w:rPr>
          <w:rFonts w:ascii="Calibri" w:cs="Calibri" w:eastAsia="Calibri" w:hAnsi="Calibri"/>
          <w:color w:val="8A8A8D"/>
          <w:sz w:val="26"/>
          <w:szCs w:val="26"/>
        </w:rPr>
        <w:t xml:space="preserve">para capturar, conectar e evoluir conhecimento.</w:t>
      </w:r>
    </w:p>
    <w:p>
      <w:pPr>
        <w:spacing w:after="0" w:before="2000"/>
      </w:pPr>
    </w:p>
    <w:p>
      <w:r>
        <w:rPr>
          <w:rFonts w:ascii="Georgia" w:cs="Georgia" w:eastAsia="Georgia" w:hAnsi="Georgia"/>
          <w:b/>
          <w:bCs/>
          <w:color w:val="1A1A1B"/>
          <w:sz w:val="28"/>
          <w:szCs w:val="28"/>
        </w:rPr>
        <w:t xml:space="preserve">Cris Tony</w:t>
      </w:r>
    </w:p>
    <w:p>
      <w:pPr>
        <w:spacing w:after="40"/>
      </w:pPr>
      <w:r>
        <w:rPr>
          <w:rFonts w:ascii="Calibri" w:cs="Calibri" w:eastAsia="Calibri" w:hAnsi="Calibri"/>
          <w:color w:val="8A8A8D"/>
          <w:sz w:val="20"/>
          <w:szCs w:val="20"/>
        </w:rPr>
        <w:t xml:space="preserve">Fundador, OnSite Club · Ottawa, ON, Canada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Abril 2026 · v1.0 · Documento de Visão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F59E0B"/>
          <w:spacing w:val="80"/>
          <w:sz w:val="16"/>
          <w:szCs w:val="16"/>
        </w:rPr>
        <w:t xml:space="preserve">CONTEXTO PESSOAL</w:t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1B"/>
          <w:sz w:val="36"/>
          <w:szCs w:val="36"/>
        </w:rPr>
        <w:t xml:space="preserve">Quem sou eu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Meu nome é Cris Tony. Sou brasileiro, moro em Ottawa, Canadá, com minha esposa Rejane. Tenho formação prática como carpinteiro e supervisor de framing na construção civil canadense, e estou cursando Interactive Media Design no Algonquin College.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Essa combinação — trabalho físico na construção com formação em mídia digital — é o que define minha visão de mundo. Eu penso em software como quem pensa em estrutura: onde está a carga, o que sustenta o quê, qual é a fundação, o que pode ser remontado.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Sou o que se chama de “vibe coder” — um desenvolvedor que usa inteligência artificial como ferramenta primária de desenvolvimento. Não sou um engenheiro de software tradicional. Sou um construtor que aprendeu a traduzir visão em código através de IA, e isso me dá uma perspectiva diferente sobre o que a tecnologia pode ser.</w:t>
      </w:r>
    </w:p>
    <w:p>
      <w:pPr>
        <w:pBdr>
          <w:bottom w:val="single" w:color="F59E0B" w:sz="2" w:space="1"/>
        </w:pBdr>
        <w:spacing w:after="300" w:before="300"/>
      </w:pP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F59E0B"/>
          <w:spacing w:val="80"/>
          <w:sz w:val="16"/>
          <w:szCs w:val="16"/>
        </w:rPr>
        <w:t xml:space="preserve">ECOSSISTEMA</w:t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1B"/>
          <w:sz w:val="36"/>
          <w:szCs w:val="36"/>
        </w:rPr>
        <w:t xml:space="preserve">O que eu construo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Tenho três universos de trabalho que se cruzam constantemente: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OnSite Club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Um ecossistema completo para trabalhadores da construção civil no Canadá. Não é um app único — é uma plataforma com múltiplos verticais que se alimentam mutuamente.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OnSite Tech</w:t>
            </w:r>
          </w:p>
        </w:tc>
        <w:tc>
          <w:tcPr>
            <w:tcW w:type="dxa" w:w="71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555558"/>
                <w:sz w:val="20"/>
                <w:szCs w:val="20"/>
              </w:rPr>
              <w:t xml:space="preserve">Apps e ferramentas digitais: Timekeeper (rastreamento de horas e invoices), Calculator (calculadora de construção no Google Play), Eagle (gestão de obra), SheetChat, Tickets.</w:t>
            </w:r>
          </w:p>
        </w:tc>
      </w:tr>
      <w:tr>
        <w:tc>
          <w:tcPr>
            <w:tcW w:type="dxa" w:w="22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OnSite Shop</w:t>
            </w:r>
          </w:p>
        </w:tc>
        <w:tc>
          <w:tcPr>
            <w:tcW w:type="dxa" w:w="71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555558"/>
                <w:sz w:val="20"/>
                <w:szCs w:val="20"/>
              </w:rPr>
              <w:t xml:space="preserve">E-commerce de vestuário e merch para trabalhadores. Print-on-demand via Printful + Shopify. Coleção conceitual “Made By Human” (CAPTCHA como statement sobre trabalho analógico).</w:t>
            </w:r>
          </w:p>
        </w:tc>
      </w:tr>
      <w:tr>
        <w:tc>
          <w:tcPr>
            <w:tcW w:type="dxa" w:w="22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OnSite Learn</w:t>
            </w:r>
          </w:p>
        </w:tc>
        <w:tc>
          <w:tcPr>
            <w:tcW w:type="dxa" w:w="71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555558"/>
                <w:sz w:val="20"/>
                <w:szCs w:val="20"/>
              </w:rPr>
              <w:t xml:space="preserve">Plataforma de certificações e educação para construção civil. 12 cursos em 3 trilhas (Obrigatório, Essencial, Carreira) para Ontário e Alberta.</w:t>
            </w:r>
          </w:p>
        </w:tc>
      </w:tr>
    </w:tbl>
    <w:p>
      <w:pPr>
        <w:spacing w:after="0" w:before="100"/>
      </w:pP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8"/>
          <w:sz w:val="22"/>
          <w:szCs w:val="22"/>
        </w:rPr>
        <w:t xml:space="preserve">A visão de longo prazo é uma “arquitetura hourglass”: múltiplos apps coletam dados reais da indústria da construção, que convergem para um banco de dados centralizado no Supabase, alimentando uma IA proprietária chamada Prumo — planejada para 2027 — que entenderá a linguagem, comportamento e padrões regionais dos trabalhadores da construção.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Éon: O Dobrador de Mundos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Um universo ficcional construído sobre física de ondas em vez de estrutura atômica. Cinco ondas fundamentais, cinco reinos como regiões neurais de uma mente, e um sistema técnico chamado Motor Vivo que gera estados diários a partir de dados do mundo real. O objetivo final é treinar uma IA que “nasceu em Éon”. Pen name: Thomasz Kroll.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Shabba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Uma empresa de conteúdo e mídia que serve como hub criativo e veículo de distribuição para os outros projetos.</w:t>
      </w:r>
    </w:p>
    <w:p>
      <w:pPr>
        <w:pBdr>
          <w:bottom w:val="single" w:color="F59E0B" w:sz="2" w:space="1"/>
        </w:pBdr>
        <w:spacing w:after="300" w:before="300"/>
      </w:pP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F59E0B"/>
          <w:spacing w:val="80"/>
          <w:sz w:val="16"/>
          <w:szCs w:val="16"/>
        </w:rPr>
        <w:t xml:space="preserve">PROBLEMA</w:t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1B"/>
          <w:sz w:val="36"/>
          <w:szCs w:val="36"/>
        </w:rPr>
        <w:t xml:space="preserve">O problema que quero resolver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Eu produzo um volume enorme de ideias, decisões, pesquisas e conexões todos os dias, distribuídos entre conversas com IA, anotações pessoais, transcrições de conversas com outras pessoas, vídeos salvos, artigos lidos e insights aleatórios.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Hoje, tudo isso se perde. Uma ideia que tive numa conversa com o Claude na semana passada não se conecta automaticamente com uma decisão que tomei há dois meses. Um padrão de pensamento que se repete em contextos diferentes nunca é identificado. O conhecimento existe, mas não é cumulativo.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O que falta não é mais uma ferramenta de notas. O que falta é um sistema que funcione como a minha mente funciona: associativo, contextual, em camadas, e que aprenda comigo ao longo do tempo.</w:t>
      </w:r>
    </w:p>
    <w:p>
      <w:pPr>
        <w:pBdr>
          <w:bottom w:val="single" w:color="F59E0B" w:sz="2" w:space="1"/>
        </w:pBdr>
        <w:spacing w:after="300" w:before="300"/>
      </w:pP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F59E0B"/>
          <w:spacing w:val="80"/>
          <w:sz w:val="16"/>
          <w:szCs w:val="16"/>
        </w:rPr>
        <w:t xml:space="preserve">VISÃO</w:t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1B"/>
          <w:sz w:val="36"/>
          <w:szCs w:val="36"/>
        </w:rPr>
        <w:t xml:space="preserve">Segundo Cérebro: a visão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O Segundo Cérebro é um sistema pessoal de inteligência artificial que captura, organiza, conecta e evolui o meu conhecimento ao longo do tempo. Não é um chatbot. Não é um app de notas. É uma infraestrutura cognitiva pessoal.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Princípios fundamentais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Eu sou o orquestrador, as IAs são ferramentas especializadas.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 O sistema roteia cada tarefa para o modelo mais adequado (Claude para raciocínio, Haiku para classificação, Whisper para transcrição, embeddings para busca).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Tudo é bloco.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 Cada unidade de conhecimento — uma ideia, uma decisão, um trecho de conversa, um link processado — é um bloco atômico com metadados, tags, e um vetor semântico.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Conexões são automáticas.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 Busca vetorial conecta cada novo bloco aos existentes por proximidade semântica. O grafo de conhecimento cresce sozinho.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Os dados são meus.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 Tudo reside no meu próprio Supabase. Não dependo da memória de nenhuma IA. O contexto é injetado a cada chamada, puxado do meu vault.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Aceita qualquer fonte.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 Não é só chat com IA. Transcrições de conversas com outras pessoas, links, vídeos, notas manuais, screenshots — tudo entra no pipeline.</w:t>
      </w:r>
    </w:p>
    <w:p>
      <w:pPr>
        <w:pBdr>
          <w:bottom w:val="single" w:color="F59E0B" w:sz="2" w:space="1"/>
        </w:pBdr>
        <w:spacing w:after="300" w:before="300"/>
      </w:pP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F59E0B"/>
          <w:spacing w:val="80"/>
          <w:sz w:val="16"/>
          <w:szCs w:val="16"/>
        </w:rPr>
        <w:t xml:space="preserve">ARQUITETURA</w:t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1B"/>
          <w:sz w:val="36"/>
          <w:szCs w:val="36"/>
        </w:rPr>
        <w:t xml:space="preserve">Arquitetura técnica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B"/>
                <w:sz w:val="18"/>
                <w:szCs w:val="18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555558"/>
                <w:sz w:val="20"/>
                <w:szCs w:val="20"/>
              </w:rPr>
              <w:t xml:space="preserve">Next.js (React) deployado na Vercel. Interface de chat com input de voz e texto. Acessível de qualquer lugar.</w:t>
            </w:r>
          </w:p>
        </w:tc>
      </w:tr>
      <w:tr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B"/>
                <w:sz w:val="18"/>
                <w:szCs w:val="18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555558"/>
                <w:sz w:val="20"/>
                <w:szCs w:val="20"/>
              </w:rPr>
              <w:t xml:space="preserve">API Routes do Next.js como orquestrador. Roteia chamadas para diferentes modelos de IA conforme a tarefa.</w:t>
            </w:r>
          </w:p>
        </w:tc>
      </w:tr>
      <w:tr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B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65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555558"/>
                <w:sz w:val="20"/>
                <w:szCs w:val="20"/>
              </w:rPr>
              <w:t xml:space="preserve">Supabase (PostgreSQL) com pgvector para busca semântica. Duas camadas: vault operacional + banco de treinamento.</w:t>
            </w:r>
          </w:p>
        </w:tc>
      </w:tr>
      <w:tr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B"/>
                <w:sz w:val="18"/>
                <w:szCs w:val="18"/>
              </w:rPr>
              <w:t xml:space="preserve">IA Principal</w:t>
            </w:r>
          </w:p>
        </w:tc>
        <w:tc>
          <w:tcPr>
            <w:tcW w:type="dxa" w:w="65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555558"/>
                <w:sz w:val="20"/>
                <w:szCs w:val="20"/>
              </w:rPr>
              <w:t xml:space="preserve">Claude (Anthropic) via API — conversa, raciocínio, análise estratégica, geração de conteúdo.</w:t>
            </w:r>
          </w:p>
        </w:tc>
      </w:tr>
      <w:tr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B"/>
                <w:sz w:val="18"/>
                <w:szCs w:val="18"/>
              </w:rPr>
              <w:t xml:space="preserve">IA de Background</w:t>
            </w:r>
          </w:p>
        </w:tc>
        <w:tc>
          <w:tcPr>
            <w:tcW w:type="dxa" w:w="65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555558"/>
                <w:sz w:val="20"/>
                <w:szCs w:val="20"/>
              </w:rPr>
              <w:t xml:space="preserve">Haiku / GPT-4o-mini / Gemini Flash — classificação, tagging, extração de entidades, resumos.</w:t>
            </w:r>
          </w:p>
        </w:tc>
      </w:tr>
      <w:tr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B"/>
                <w:sz w:val="18"/>
                <w:szCs w:val="18"/>
              </w:rPr>
              <w:t xml:space="preserve">Embeddings</w:t>
            </w:r>
          </w:p>
        </w:tc>
        <w:tc>
          <w:tcPr>
            <w:tcW w:type="dxa" w:w="65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555558"/>
                <w:sz w:val="20"/>
                <w:szCs w:val="20"/>
              </w:rPr>
              <w:t xml:space="preserve">OpenAI / Voyage / Cohere — geração de vetores para busca semântica no pgvector.</w:t>
            </w:r>
          </w:p>
        </w:tc>
      </w:tr>
      <w:tr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B"/>
                <w:sz w:val="18"/>
                <w:szCs w:val="18"/>
              </w:rPr>
              <w:t xml:space="preserve">Voz</w:t>
            </w:r>
          </w:p>
        </w:tc>
        <w:tc>
          <w:tcPr>
            <w:tcW w:type="dxa" w:w="65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555558"/>
                <w:sz w:val="20"/>
                <w:szCs w:val="20"/>
              </w:rPr>
              <w:t xml:space="preserve">Whisper (OpenAI) ou Web Speech API — transcrição de input de voz.</w:t>
            </w:r>
          </w:p>
        </w:tc>
      </w:tr>
      <w:tr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B"/>
                <w:sz w:val="18"/>
                <w:szCs w:val="18"/>
              </w:rPr>
              <w:t xml:space="preserve">Visão</w:t>
            </w:r>
          </w:p>
        </w:tc>
        <w:tc>
          <w:tcPr>
            <w:tcW w:type="dxa" w:w="65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555558"/>
                <w:sz w:val="20"/>
                <w:szCs w:val="20"/>
              </w:rPr>
              <w:t xml:space="preserve">Modelos multimodais para análise de screenshots, fotos de canteiro, referências visuais.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Fluxo de dados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1. O usuário fala ou digita na interface Next.js.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2. O sistema gera um embedding da mensagem e faz busca vetorial no Supabase, puxando os 5–10 blocos mais relevantes do vault.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3. Esses blocos são injetados como contexto na chamada para a API do Claude.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4. O Claude responde com o contexto completo do vault — como se lembrasse de tudo.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5. A conversa inteira (pergunta + resposta) é processada pelo pipeline de garimpo: um modelo barato extrai tópicos, entidades, tipo de conteúdo, e gera metadados.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6. O bloco é salvo no Supabase com embedding vetorial e conectado automaticamente a blocos existentes por proximidade semântica.</w:t>
      </w:r>
    </w:p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Schema do banco de dados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555558"/>
          <w:sz w:val="24"/>
          <w:szCs w:val="24"/>
        </w:rPr>
        <w:t xml:space="preserve">Layer 1: Vault Operacional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A camada operacional armazena todo o conhecimento bruto e suas conexões.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8"/>
                <w:szCs w:val="18"/>
              </w:rPr>
              <w:t xml:space="preserve">blocks</w:t>
            </w:r>
          </w:p>
        </w:tc>
        <w:tc>
          <w:tcPr>
            <w:tcW w:type="dxa" w:w="69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555558"/>
                <w:sz w:val="20"/>
                <w:szCs w:val="20"/>
              </w:rPr>
              <w:t xml:space="preserve">Unidade atômica de conhecimento. Contém conteúdo bruto, resumo, fonte, tipo, embedding vetorial (1536 dims), e status de processamento.</w:t>
            </w:r>
          </w:p>
        </w:tc>
      </w:tr>
      <w:tr>
        <w:tc>
          <w:tcPr>
            <w:tcW w:type="dxa" w:w="24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8"/>
                <w:szCs w:val="18"/>
              </w:rPr>
              <w:t xml:space="preserve">universes</w:t>
            </w:r>
          </w:p>
        </w:tc>
        <w:tc>
          <w:tcPr>
            <w:tcW w:type="dxa" w:w="69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555558"/>
                <w:sz w:val="20"/>
                <w:szCs w:val="20"/>
              </w:rPr>
              <w:t xml:space="preserve">Projetos/domínios: OnSite, Éon, Shabba, College, Pessoal, Prumo. Cada bloco pertence a um universo.</w:t>
            </w:r>
          </w:p>
        </w:tc>
      </w:tr>
      <w:tr>
        <w:tc>
          <w:tcPr>
            <w:tcW w:type="dxa" w:w="24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8"/>
                <w:szCs w:val="18"/>
              </w:rPr>
              <w:t xml:space="preserve">tags</w:t>
            </w:r>
          </w:p>
        </w:tc>
        <w:tc>
          <w:tcPr>
            <w:tcW w:type="dxa" w:w="69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555558"/>
                <w:sz w:val="20"/>
                <w:szCs w:val="20"/>
              </w:rPr>
              <w:t xml:space="preserve">Tags granulares com categorias (tech, conceito, pessoa, lugar, emoção). Atribuídas automaticamente com score de confiança.</w:t>
            </w:r>
          </w:p>
        </w:tc>
      </w:tr>
      <w:tr>
        <w:tc>
          <w:tcPr>
            <w:tcW w:type="dxa" w:w="24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8"/>
                <w:szCs w:val="18"/>
              </w:rPr>
              <w:t xml:space="preserve">connections</w:t>
            </w:r>
          </w:p>
        </w:tc>
        <w:tc>
          <w:tcPr>
            <w:tcW w:type="dxa" w:w="69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555558"/>
                <w:sz w:val="20"/>
                <w:szCs w:val="20"/>
              </w:rPr>
              <w:t xml:space="preserve">Grafo de conhecimento. Liga blocos entre si com tipo de relação (relacionado, contradiz, estende, inspira, depende) e força.</w:t>
            </w:r>
          </w:p>
        </w:tc>
      </w:tr>
      <w:tr>
        <w:tc>
          <w:tcPr>
            <w:tcW w:type="dxa" w:w="24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69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555558"/>
                <w:sz w:val="20"/>
                <w:szCs w:val="20"/>
              </w:rPr>
              <w:t xml:space="preserve">Agrupa blocos de uma sessão de chat com resumo gerado ao final.</w:t>
            </w:r>
          </w:p>
        </w:tc>
      </w:tr>
    </w:tbl>
    <w:p>
      <w:pPr>
        <w:spacing w:after="0" w:before="100"/>
      </w:pP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555558"/>
          <w:sz w:val="24"/>
          <w:szCs w:val="24"/>
        </w:rPr>
        <w:t xml:space="preserve">Layer 2: Banco de Treinamento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A segunda camada transforma conhecimento em dados estruturados para treinamento futuro de modelos.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cognitive_regions</w:t>
            </w:r>
          </w:p>
        </w:tc>
        <w:tc>
          <w:tcPr>
            <w:tcW w:type="dxa" w:w="65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555558"/>
                <w:sz w:val="20"/>
                <w:szCs w:val="20"/>
              </w:rPr>
              <w:t xml:space="preserve">14 regiões cerebrais mapeadas com coordenadas 3D: hipocampo, amígdala, córtex pré-frontal, rede de modo padrão, etc.</w:t>
            </w:r>
          </w:p>
        </w:tc>
      </w:tr>
      <w:tr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cognitive_signatures</w:t>
            </w:r>
          </w:p>
        </w:tc>
        <w:tc>
          <w:tcPr>
            <w:tcW w:type="dxa" w:w="65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555558"/>
                <w:sz w:val="20"/>
                <w:szCs w:val="20"/>
              </w:rPr>
              <w:t xml:space="preserve">Assinatura cognitiva de cada bloco: quais regiões ativa e com qual intensidade (0–1).</w:t>
            </w:r>
          </w:p>
        </w:tc>
      </w:tr>
      <w:tr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cognitive_patterns</w:t>
            </w:r>
          </w:p>
        </w:tc>
        <w:tc>
          <w:tcPr>
            <w:tcW w:type="dxa" w:w="65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555558"/>
                <w:sz w:val="20"/>
                <w:szCs w:val="20"/>
              </w:rPr>
              <w:t xml:space="preserve">Padrões descobertos pelo meta-agente ao longo do tempo. Ex: “Quando Cris fala de produto com sucesso, ativa infância + prazer.”</w:t>
            </w:r>
          </w:p>
        </w:tc>
      </w:tr>
      <w:tr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training_pairs</w:t>
            </w:r>
          </w:p>
        </w:tc>
        <w:tc>
          <w:tcPr>
            <w:tcW w:type="dxa" w:w="65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color w:val="555558"/>
                <w:sz w:val="20"/>
                <w:szCs w:val="20"/>
              </w:rPr>
              <w:t xml:space="preserve">Pares input/output formatados para fine-tuning futuro. Extraídos e curados continuamente pelo agente de segundo nível.</w:t>
            </w:r>
          </w:p>
        </w:tc>
      </w:tr>
    </w:tbl>
    <w:p>
      <w:pPr>
        <w:pBdr>
          <w:bottom w:val="single" w:color="F59E0B" w:sz="2" w:space="1"/>
        </w:pBdr>
        <w:spacing w:after="300" w:before="300"/>
      </w:pP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F59E0B"/>
          <w:spacing w:val="80"/>
          <w:sz w:val="16"/>
          <w:szCs w:val="16"/>
        </w:rPr>
        <w:t xml:space="preserve">INTERFACE FUTURA</w:t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1B"/>
          <w:sz w:val="36"/>
          <w:szCs w:val="36"/>
        </w:rPr>
        <w:t xml:space="preserve">O cérebro 3D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A visão de longo prazo inclui uma interface de visualização 3D que representa o vault como um cérebro humano translúcido. Cada informação tem uma conexão e um lugar físico nesse modelo, baseado em pesquisa neurocientífica real sobre quais regiões do cérebro se ativam para cada tipo de cognição.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Três camadas técnicas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555558"/>
          <w:sz w:val="24"/>
          <w:szCs w:val="24"/>
        </w:rPr>
        <w:t xml:space="preserve">Camada 1: Mapeamento cerebral como metáfora estrutural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Um agente classificador analisa cada bloco do vault e atribui não só tags temáticas mas assinaturas cognitivas: que tipo de pensamento aquele bloco representa. “Infância” não é só o tema infância — é memória episódica + emoção, então hipocampo + amígdala acendem. “Cheiro de madeira no canteiro” é sensorial + memória — córtex olfatório + hipocampo.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555558"/>
          <w:sz w:val="24"/>
          <w:szCs w:val="24"/>
        </w:rPr>
        <w:t xml:space="preserve">Camada 2: Modelo 3D interativo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Um cérebro translúcido renderizado em React Three Fiber (R3F). As regiões são meshes semi-transparentes que pulsam, brilham e mudam de cor baseado na ativação em tempo real. Conexões entre regiões aparecem como linhas de luz quando dois tipos de cognição disparam juntos.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555558"/>
          <w:sz w:val="24"/>
          <w:szCs w:val="24"/>
        </w:rPr>
        <w:t xml:space="preserve">Camada 3: Meta-agente analítico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Um agente que não interage diretamente comigo — ele observa padrões de ativação ao longo do tempo e gera insights. “Quando Cris tem ideias de produto que performam bem, as regiões de memória de infância e raciocínio espacial ativam juntas.” “O Cris é mais criativo quando o input começa por estímulo sensorial, não por dado abstrato.” Isso é metacognição artificial.</w:t>
      </w:r>
    </w:p>
    <w:p>
      <w:pPr>
        <w:pBdr>
          <w:bottom w:val="single" w:color="F59E0B" w:sz="2" w:space="1"/>
        </w:pBdr>
        <w:spacing w:after="300" w:before="300"/>
      </w:pP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F59E0B"/>
          <w:spacing w:val="80"/>
          <w:sz w:val="16"/>
          <w:szCs w:val="16"/>
        </w:rPr>
        <w:t xml:space="preserve">CONEXÃO</w:t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1B"/>
          <w:sz w:val="36"/>
          <w:szCs w:val="36"/>
        </w:rPr>
        <w:t xml:space="preserve">A convergência com Éon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Existe uma rima profunda entre este projeto e o universo de Éon. Em Éon, os reinos são regiões neurais de uma mente. As ondas fundamentais geram estados. O Motor Vivo produz estados diários a partir de dados reais.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O Segundo Cérebro é o Éon aplicado a mim mesmo: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5CF6"/>
                <w:sz w:val="18"/>
                <w:szCs w:val="18"/>
              </w:rPr>
              <w:t xml:space="preserve">Éon (ficção)</w:t>
            </w:r>
          </w:p>
        </w:tc>
        <w:tc>
          <w:tcPr>
            <w:tcW w:type="dxa" w:w="468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Segundo Cérebro (real)</w:t>
            </w:r>
          </w:p>
        </w:tc>
      </w:tr>
      <w:tr>
        <w:tc>
          <w:tcPr>
            <w:tcW w:type="dxa" w:w="468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Reinos</w:t>
            </w:r>
          </w:p>
        </w:tc>
        <w:tc>
          <w:tcPr>
            <w:tcW w:type="dxa" w:w="468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Regiões cognitivas</w:t>
            </w:r>
          </w:p>
        </w:tc>
      </w:tr>
      <w:tr>
        <w:tc>
          <w:tcPr>
            <w:tcW w:type="dxa" w:w="468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Ondas fundamentais</w:t>
            </w:r>
          </w:p>
        </w:tc>
        <w:tc>
          <w:tcPr>
            <w:tcW w:type="dxa" w:w="468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Tipos de cognição</w:t>
            </w:r>
          </w:p>
        </w:tc>
      </w:tr>
      <w:tr>
        <w:tc>
          <w:tcPr>
            <w:tcW w:type="dxa" w:w="468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Motor Vivo</w:t>
            </w:r>
          </w:p>
        </w:tc>
        <w:tc>
          <w:tcPr>
            <w:tcW w:type="dxa" w:w="468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Meta-agente analítico</w:t>
            </w:r>
          </w:p>
        </w:tc>
      </w:tr>
      <w:tr>
        <w:tc>
          <w:tcPr>
            <w:tcW w:type="dxa" w:w="468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Estados diários</w:t>
            </w:r>
          </w:p>
        </w:tc>
        <w:tc>
          <w:tcPr>
            <w:tcW w:type="dxa" w:w="468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Padrões de ativação</w:t>
            </w:r>
          </w:p>
        </w:tc>
      </w:tr>
      <w:tr>
        <w:tc>
          <w:tcPr>
            <w:tcW w:type="dxa" w:w="468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A Dobra</w:t>
            </w:r>
          </w:p>
        </w:tc>
        <w:tc>
          <w:tcPr>
            <w:tcW w:type="dxa" w:w="468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Conexões semânticas</w:t>
            </w:r>
          </w:p>
        </w:tc>
      </w:tr>
    </w:tbl>
    <w:p>
      <w:pPr>
        <w:spacing w:after="0" w:before="100"/>
      </w:pP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Os dois maiores projetos estão convergindo. O Segundo Cérebro pode se tornar o laboratório real onde as mecânicas de Éon são testadas em dados reais.</w:t>
      </w:r>
    </w:p>
    <w:p>
      <w:pPr>
        <w:pBdr>
          <w:bottom w:val="single" w:color="F59E0B" w:sz="2" w:space="1"/>
        </w:pBdr>
        <w:spacing w:after="300" w:before="300"/>
      </w:pP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F59E0B"/>
          <w:spacing w:val="80"/>
          <w:sz w:val="16"/>
          <w:szCs w:val="16"/>
        </w:rPr>
        <w:t xml:space="preserve">VISÃO DE LONGO PRAZO</w:t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1B"/>
          <w:sz w:val="36"/>
          <w:szCs w:val="36"/>
        </w:rPr>
        <w:t xml:space="preserve">De vault a pesos: destilação de conhecimento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O objetivo final não é apenas ter um banco de dados inteligente. É acumular dados suficientes para, eventualmente, treinar um modelo que codifique meu raciocínio.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Nível 1: Memória semântica (agora)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Um banco de embeddings denso, curado, com metadados ricos. Não são pesos de modelo no sentido técnico, mas funcionam como memória personalizada. O Claude respondendo com meu vault de contexto é drasticamente diferente do Claude genérico — como se fosse um modelo “meu” na prática.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Nível 2: Pesos próprios (futuro)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Com massa crítica de dados, fazer fine-tuning de um modelo open-source (Llama, Mistral) com meus dados curados. O modelo internaliza meus padrões de raciocínio. Ele pensa como eu por padrão, sem precisar de retrieval.</w:t>
      </w:r>
    </w:p>
    <w:p>
      <w:pPr>
        <w:spacing w:after="0" w:before="100"/>
      </w:pP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O agente de segundo nível roda continuamente em background, transformando o vault bruto em dataset de treinamento: pares de pergunta/resposta, padrões de decisão, estilo de raciocínio. Quando a massa crítica chegar, o dataset está pronto.</w:t>
      </w:r>
    </w:p>
    <w:p>
      <w:pPr>
        <w:spacing w:after="0" w:before="100"/>
      </w:pP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E a conexão com o Prumo é direta: </w:t>
      </w:r>
      <w:r>
        <w:rPr>
          <w:rFonts w:ascii="Calibri" w:cs="Calibri" w:eastAsia="Calibri" w:hAnsi="Calibri"/>
          <w:b/>
          <w:bCs/>
          <w:i w:val="false"/>
          <w:iCs w:val="false"/>
          <w:color w:val="1A1A1B"/>
          <w:sz w:val="22"/>
          <w:szCs w:val="22"/>
        </w:rPr>
        <w:t xml:space="preserve">o Prumo não precisa nascer de dados genéricos de construção. Ele pode nascer dos meus dados, do meu jeito de pensar sobre construção, da minha experiência como carpenter e supervisor, filtrado e destilado por este sistema.</w:t>
      </w:r>
    </w:p>
    <w:p>
      <w:pPr>
        <w:pBdr>
          <w:bottom w:val="single" w:color="F59E0B" w:sz="2" w:space="1"/>
        </w:pBdr>
        <w:spacing w:after="300" w:before="300"/>
      </w:pP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F59E0B"/>
          <w:spacing w:val="80"/>
          <w:sz w:val="16"/>
          <w:szCs w:val="16"/>
        </w:rPr>
        <w:t xml:space="preserve">ROADMAP</w:t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1B"/>
          <w:sz w:val="36"/>
          <w:szCs w:val="36"/>
        </w:rPr>
        <w:t xml:space="preserve">Fases de implementação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Fase 1 — Alicerce (Abril–Maio 2026)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Configurar Supabase com pgvector. Criar projeto Next.js com interface de chat (voz + texto). Conectar API da Anthropic com injeção de contexto do vault. Pipeline básico: cada mensagem é salva como bloco com embedding. Deploy na Vercel.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Entrega: chat funcional com vault acumulativo.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Fase 2 — Garimpo (Junho–Julho 2026)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Agente de classificação automática (modelo barato em background). Ingestão de fontes externas: links, transcrições, notas manuais. Conexões automáticas por proximidade semântica. Roteamento multi-modelo.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Entrega: vault auto-organizante com múltiplas fontes.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Fase 3 — Cérebro 3D (Q3 2026)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Classificador cognitivo como agente de background. Modelo 3D do cérebro em React Three Fiber. Ativações em tempo real durante conversas. Visualização do grafo de conhecimento.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Entrega: interface 3D do cérebro funcional.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Fase 4 — Metacognição (Q4 2026+)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Meta-agente analítico observando padrões de ativação. Pipeline de geração de training pairs. Preparação de dataset para fine-tuning. Conexão com o roadmap do Prumo.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Entrega: sistema de metacognição + dataset de treinamento em crescimento.</w:t>
      </w:r>
    </w:p>
    <w:p>
      <w:pPr>
        <w:pBdr>
          <w:bottom w:val="single" w:color="F59E0B" w:sz="2" w:space="1"/>
        </w:pBdr>
        <w:spacing w:after="300" w:before="300"/>
      </w:pPr>
    </w:p>
    <w:p>
      <w:pPr>
        <w:spacing w:after="0" w:before="200"/>
      </w:pPr>
    </w:p>
    <w:p>
      <w:pPr>
        <w:spacing w:after="100"/>
      </w:pPr>
      <w:r>
        <w:rPr>
          <w:rFonts w:ascii="Georgia" w:cs="Georgia" w:eastAsia="Georgia" w:hAnsi="Georgia"/>
          <w:b/>
          <w:bCs/>
          <w:color w:val="1A1A1B"/>
          <w:sz w:val="28"/>
          <w:szCs w:val="28"/>
        </w:rPr>
        <w:t xml:space="preserve">Este não é um projeto de tecnologia.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A1A1B"/>
          <w:sz w:val="28"/>
          <w:szCs w:val="28"/>
        </w:rPr>
        <w:t xml:space="preserve">É a construção de uma mente externa —</w:t>
      </w:r>
    </w:p>
    <w:p>
      <w:pPr>
        <w:spacing w:after="100"/>
      </w:pPr>
      <w:r>
        <w:rPr>
          <w:rFonts w:ascii="Georgia" w:cs="Georgia" w:eastAsia="Georgia" w:hAnsi="Georgia"/>
          <w:color w:val="8A8A8D"/>
          <w:sz w:val="28"/>
          <w:szCs w:val="28"/>
        </w:rPr>
        <w:t xml:space="preserve">que cresce comigo, pensa comigo,</w:t>
      </w:r>
    </w:p>
    <w:p>
      <w:pPr>
        <w:spacing w:after="100"/>
      </w:pPr>
      <w:r>
        <w:rPr>
          <w:rFonts w:ascii="Georgia" w:cs="Georgia" w:eastAsia="Georgia" w:hAnsi="Georgia"/>
          <w:color w:val="8A8A8D"/>
          <w:sz w:val="28"/>
          <w:szCs w:val="28"/>
        </w:rPr>
        <w:t xml:space="preserve">e eventualmente carrega o meu DNA cognitivo.</w:t>
      </w:r>
    </w:p>
    <w:p>
      <w:pPr>
        <w:spacing w:after="0" w:before="400"/>
      </w:pPr>
    </w:p>
    <w:p>
      <w:pPr>
        <w:pBdr>
          <w:top w:val="single" w:color="F59E0B" w:sz="2" w:space="1"/>
        </w:pBdr>
        <w:spacing w:after="100" w:before="200"/>
      </w:pPr>
    </w:p>
    <w:p>
      <w:r>
        <w:rPr>
          <w:rFonts w:ascii="Georgia" w:cs="Georgia" w:eastAsia="Georgia" w:hAnsi="Georgia"/>
          <w:b/>
          <w:bCs/>
          <w:color w:val="1A1A1B"/>
          <w:sz w:val="24"/>
          <w:szCs w:val="24"/>
        </w:rPr>
        <w:t xml:space="preserve">Cris Tony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cris@onsiteclub.ca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Ottawa, ON ·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urier New" w:cs="Courier New" w:eastAsia="Courier New" w:hAnsi="Courier New"/>
        <w:color w:val="B5B5B8"/>
        <w:sz w:val="14"/>
        <w:szCs w:val="14"/>
      </w:rPr>
      <w:t xml:space="preserve">Confidencial · Cris Tony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color w:val="B5B5B8"/>
        <w:sz w:val="14"/>
        <w:szCs w:val="14"/>
      </w:rPr>
      <w:t xml:space="preserve">SEGUNDO CÉREBRO · Documento de Visão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Fase %1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5555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1A1A1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Georgia" w:cs="Georgia" w:eastAsia="Georgia" w:hAnsi="Georgia"/>
      <w:b/>
      <w:bCs/>
      <w:color w:val="2A2A2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2026-04-11T02:05:42.298Z</dcterms:created>
  <dcterms:modified xsi:type="dcterms:W3CDTF">2026-04-11T02:05:42.298Z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