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85B7E" w14:textId="77777777" w:rsidR="00E42759" w:rsidRPr="00B349FE" w:rsidRDefault="00000000">
      <w:pPr>
        <w:pStyle w:val="Ttulo"/>
        <w:jc w:val="center"/>
        <w:rPr>
          <w:lang w:val="es-PE"/>
        </w:rPr>
      </w:pPr>
      <w:r w:rsidRPr="00B349FE">
        <w:rPr>
          <w:lang w:val="es-PE"/>
        </w:rPr>
        <w:t>AG-011</w:t>
      </w:r>
      <w:r w:rsidRPr="00B349FE">
        <w:rPr>
          <w:lang w:val="es-PE"/>
        </w:rPr>
        <w:br/>
        <w:t>Arquitectura técnica y modelo conceptual de datos</w:t>
      </w:r>
    </w:p>
    <w:p w14:paraId="67BADC12" w14:textId="77777777" w:rsidR="00E42759" w:rsidRPr="00B349FE" w:rsidRDefault="00000000">
      <w:pPr>
        <w:jc w:val="center"/>
        <w:rPr>
          <w:lang w:val="es-PE"/>
        </w:rPr>
      </w:pPr>
      <w:proofErr w:type="spellStart"/>
      <w:r w:rsidRPr="00B349FE">
        <w:rPr>
          <w:color w:val="167D8D"/>
          <w:sz w:val="22"/>
          <w:lang w:val="es-PE"/>
        </w:rPr>
        <w:t>AgroScan</w:t>
      </w:r>
      <w:proofErr w:type="spellEnd"/>
      <w:r w:rsidRPr="00B349FE">
        <w:rPr>
          <w:color w:val="167D8D"/>
          <w:sz w:val="22"/>
          <w:lang w:val="es-PE"/>
        </w:rPr>
        <w:t xml:space="preserve"> · Diseño y Arquitectura · Sprint 03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E42759" w14:paraId="26F9D7EA" w14:textId="77777777">
        <w:trPr>
          <w:jc w:val="center"/>
        </w:trPr>
        <w:tc>
          <w:tcPr>
            <w:tcW w:w="5141" w:type="dxa"/>
            <w:shd w:val="clear" w:color="auto" w:fill="163A5F"/>
            <w:vAlign w:val="center"/>
          </w:tcPr>
          <w:p w14:paraId="06997C94" w14:textId="77777777" w:rsidR="00E4275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5141" w:type="dxa"/>
            <w:shd w:val="clear" w:color="auto" w:fill="163A5F"/>
            <w:vAlign w:val="center"/>
          </w:tcPr>
          <w:p w14:paraId="494CEBAB" w14:textId="77777777" w:rsidR="00E42759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Detalle</w:t>
            </w:r>
          </w:p>
        </w:tc>
      </w:tr>
      <w:tr w:rsidR="00E42759" w:rsidRPr="00B349FE" w14:paraId="77244590" w14:textId="77777777">
        <w:trPr>
          <w:jc w:val="center"/>
        </w:trPr>
        <w:tc>
          <w:tcPr>
            <w:tcW w:w="5141" w:type="dxa"/>
            <w:vAlign w:val="center"/>
          </w:tcPr>
          <w:p w14:paraId="59DCE8D9" w14:textId="77777777" w:rsidR="00E42759" w:rsidRDefault="00000000">
            <w:pPr>
              <w:spacing w:after="0"/>
            </w:pPr>
            <w:r>
              <w:rPr>
                <w:sz w:val="16"/>
              </w:rPr>
              <w:t>Incidencia Jira</w:t>
            </w:r>
          </w:p>
        </w:tc>
        <w:tc>
          <w:tcPr>
            <w:tcW w:w="5141" w:type="dxa"/>
            <w:vAlign w:val="center"/>
          </w:tcPr>
          <w:p w14:paraId="0ADDB98E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6"/>
                <w:lang w:val="es-PE"/>
              </w:rPr>
              <w:t>AGROP-19 – [AG-011] Definir arquitectura técnica y modelo conceptual de datos</w:t>
            </w:r>
          </w:p>
        </w:tc>
      </w:tr>
      <w:tr w:rsidR="00E42759" w:rsidRPr="00B349FE" w14:paraId="7F2F75F9" w14:textId="77777777">
        <w:trPr>
          <w:jc w:val="center"/>
        </w:trPr>
        <w:tc>
          <w:tcPr>
            <w:tcW w:w="5141" w:type="dxa"/>
            <w:shd w:val="clear" w:color="auto" w:fill="F1F6F9"/>
            <w:vAlign w:val="center"/>
          </w:tcPr>
          <w:p w14:paraId="458DA25E" w14:textId="77777777" w:rsidR="00E42759" w:rsidRDefault="00000000">
            <w:pPr>
              <w:spacing w:after="0"/>
            </w:pPr>
            <w:r>
              <w:rPr>
                <w:sz w:val="16"/>
              </w:rPr>
              <w:t xml:space="preserve">Sprint </w:t>
            </w:r>
            <w:proofErr w:type="spellStart"/>
            <w:r>
              <w:rPr>
                <w:sz w:val="16"/>
              </w:rPr>
              <w:t>sugerido</w:t>
            </w:r>
            <w:proofErr w:type="spellEnd"/>
          </w:p>
        </w:tc>
        <w:tc>
          <w:tcPr>
            <w:tcW w:w="5141" w:type="dxa"/>
            <w:shd w:val="clear" w:color="auto" w:fill="F1F6F9"/>
            <w:vAlign w:val="center"/>
          </w:tcPr>
          <w:p w14:paraId="659AD021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6"/>
                <w:lang w:val="es-PE"/>
              </w:rPr>
              <w:t>S03 – Diseño y Arquitectura (semana 3)</w:t>
            </w:r>
          </w:p>
        </w:tc>
      </w:tr>
      <w:tr w:rsidR="00E42759" w14:paraId="709FDD60" w14:textId="77777777">
        <w:trPr>
          <w:jc w:val="center"/>
        </w:trPr>
        <w:tc>
          <w:tcPr>
            <w:tcW w:w="5141" w:type="dxa"/>
            <w:vAlign w:val="center"/>
          </w:tcPr>
          <w:p w14:paraId="5ACDD88D" w14:textId="77777777" w:rsidR="00E42759" w:rsidRDefault="00000000">
            <w:pPr>
              <w:spacing w:after="0"/>
            </w:pPr>
            <w:proofErr w:type="spellStart"/>
            <w:r>
              <w:rPr>
                <w:sz w:val="16"/>
              </w:rPr>
              <w:t>Estimación</w:t>
            </w:r>
            <w:proofErr w:type="spellEnd"/>
          </w:p>
        </w:tc>
        <w:tc>
          <w:tcPr>
            <w:tcW w:w="5141" w:type="dxa"/>
            <w:vAlign w:val="center"/>
          </w:tcPr>
          <w:p w14:paraId="25F9863F" w14:textId="77777777" w:rsidR="00E42759" w:rsidRDefault="00000000">
            <w:pPr>
              <w:spacing w:after="0"/>
            </w:pPr>
            <w:r>
              <w:rPr>
                <w:sz w:val="16"/>
              </w:rPr>
              <w:t>5 Story Points</w:t>
            </w:r>
          </w:p>
        </w:tc>
      </w:tr>
      <w:tr w:rsidR="00E42759" w14:paraId="0920ED19" w14:textId="77777777">
        <w:trPr>
          <w:jc w:val="center"/>
        </w:trPr>
        <w:tc>
          <w:tcPr>
            <w:tcW w:w="5141" w:type="dxa"/>
            <w:shd w:val="clear" w:color="auto" w:fill="F1F6F9"/>
            <w:vAlign w:val="center"/>
          </w:tcPr>
          <w:p w14:paraId="3FFC9872" w14:textId="77777777" w:rsidR="00E42759" w:rsidRDefault="00000000">
            <w:pPr>
              <w:spacing w:after="0"/>
            </w:pPr>
            <w:r>
              <w:rPr>
                <w:sz w:val="16"/>
              </w:rPr>
              <w:t>Dependencia</w:t>
            </w:r>
          </w:p>
        </w:tc>
        <w:tc>
          <w:tcPr>
            <w:tcW w:w="5141" w:type="dxa"/>
            <w:shd w:val="clear" w:color="auto" w:fill="F1F6F9"/>
            <w:vAlign w:val="center"/>
          </w:tcPr>
          <w:p w14:paraId="58712EE5" w14:textId="77777777" w:rsidR="00E42759" w:rsidRDefault="00000000">
            <w:pPr>
              <w:spacing w:after="0"/>
            </w:pPr>
            <w:r>
              <w:rPr>
                <w:sz w:val="16"/>
              </w:rPr>
              <w:t>AG-008</w:t>
            </w:r>
          </w:p>
        </w:tc>
      </w:tr>
      <w:tr w:rsidR="00E42759" w:rsidRPr="00B349FE" w14:paraId="20365167" w14:textId="77777777">
        <w:trPr>
          <w:jc w:val="center"/>
        </w:trPr>
        <w:tc>
          <w:tcPr>
            <w:tcW w:w="5141" w:type="dxa"/>
            <w:vAlign w:val="center"/>
          </w:tcPr>
          <w:p w14:paraId="4F348CC2" w14:textId="77777777" w:rsidR="00E42759" w:rsidRDefault="00000000">
            <w:pPr>
              <w:spacing w:after="0"/>
            </w:pPr>
            <w:r>
              <w:rPr>
                <w:sz w:val="16"/>
              </w:rPr>
              <w:t>Objetivo</w:t>
            </w:r>
          </w:p>
        </w:tc>
        <w:tc>
          <w:tcPr>
            <w:tcW w:w="5141" w:type="dxa"/>
            <w:vAlign w:val="center"/>
          </w:tcPr>
          <w:p w14:paraId="2E08BC8E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6"/>
                <w:lang w:val="es-PE"/>
              </w:rPr>
              <w:t>Dejar explícitos los componentes ESP32–HX711–PC/cámara, la comunicación, las entidades lote/pieza/evaluación/imagen y sus identificadores.</w:t>
            </w:r>
          </w:p>
        </w:tc>
      </w:tr>
      <w:tr w:rsidR="00E42759" w:rsidRPr="00B349FE" w14:paraId="78145AE4" w14:textId="77777777">
        <w:trPr>
          <w:jc w:val="center"/>
        </w:trPr>
        <w:tc>
          <w:tcPr>
            <w:tcW w:w="5141" w:type="dxa"/>
            <w:shd w:val="clear" w:color="auto" w:fill="F1F6F9"/>
            <w:vAlign w:val="center"/>
          </w:tcPr>
          <w:p w14:paraId="5EDDB0A3" w14:textId="77777777" w:rsidR="00E42759" w:rsidRDefault="00000000">
            <w:pPr>
              <w:spacing w:after="0"/>
            </w:pPr>
            <w:proofErr w:type="spellStart"/>
            <w:r>
              <w:rPr>
                <w:sz w:val="16"/>
              </w:rPr>
              <w:t>Evidencia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exigida</w:t>
            </w:r>
            <w:proofErr w:type="spellEnd"/>
          </w:p>
        </w:tc>
        <w:tc>
          <w:tcPr>
            <w:tcW w:w="5141" w:type="dxa"/>
            <w:shd w:val="clear" w:color="auto" w:fill="F1F6F9"/>
            <w:vAlign w:val="center"/>
          </w:tcPr>
          <w:p w14:paraId="79CE3D58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6"/>
                <w:lang w:val="es-PE"/>
              </w:rPr>
              <w:t>Diagrama de arquitectura y esquema de entidades.</w:t>
            </w:r>
          </w:p>
        </w:tc>
      </w:tr>
    </w:tbl>
    <w:p w14:paraId="3FEFDBD5" w14:textId="77777777" w:rsidR="00E42759" w:rsidRPr="00B349FE" w:rsidRDefault="00E42759">
      <w:pPr>
        <w:spacing w:after="20"/>
        <w:rPr>
          <w:lang w:val="es-PE"/>
        </w:rPr>
      </w:pPr>
    </w:p>
    <w:p w14:paraId="4BEC41C6" w14:textId="77777777" w:rsidR="00E42759" w:rsidRPr="00B349FE" w:rsidRDefault="00000000">
      <w:pPr>
        <w:pStyle w:val="Ttulo1"/>
        <w:rPr>
          <w:lang w:val="es-PE"/>
        </w:rPr>
      </w:pPr>
      <w:r w:rsidRPr="00B349FE">
        <w:rPr>
          <w:lang w:val="es-PE"/>
        </w:rPr>
        <w:t>1. Objetivo y alcance</w:t>
      </w:r>
    </w:p>
    <w:p w14:paraId="41A4338E" w14:textId="77777777" w:rsidR="00E42759" w:rsidRPr="00B349FE" w:rsidRDefault="00000000">
      <w:pPr>
        <w:rPr>
          <w:lang w:val="es-PE"/>
        </w:rPr>
      </w:pPr>
      <w:r w:rsidRPr="00B349FE">
        <w:rPr>
          <w:lang w:val="es-PE"/>
        </w:rPr>
        <w:t xml:space="preserve">Definir una arquitectura técnica comprensible para el prototipo </w:t>
      </w:r>
      <w:proofErr w:type="spellStart"/>
      <w:r w:rsidRPr="00B349FE">
        <w:rPr>
          <w:lang w:val="es-PE"/>
        </w:rPr>
        <w:t>AgroScan</w:t>
      </w:r>
      <w:proofErr w:type="spellEnd"/>
      <w:r w:rsidRPr="00B349FE">
        <w:rPr>
          <w:lang w:val="es-PE"/>
        </w:rPr>
        <w:t xml:space="preserve"> y un modelo conceptual de datos que permita relacionar lotes, piezas, pesajes, imágenes RGB y evaluaciones de mango y tomate. El diseño prioriza trazabilidad, validación de datos, funcionamiento en red local y manejo explícito de fallos.</w:t>
      </w:r>
    </w:p>
    <w:p w14:paraId="535A9445" w14:textId="77777777" w:rsidR="00E42759" w:rsidRPr="00B349FE" w:rsidRDefault="00000000">
      <w:pPr>
        <w:pStyle w:val="Listaconvietas"/>
        <w:spacing w:after="40"/>
        <w:rPr>
          <w:lang w:val="es-PE"/>
        </w:rPr>
      </w:pPr>
      <w:r w:rsidRPr="00B349FE">
        <w:rPr>
          <w:lang w:val="es-PE"/>
        </w:rPr>
        <w:t xml:space="preserve">Incluye: módulos físicos, PC con cámara RGB, </w:t>
      </w:r>
      <w:proofErr w:type="spellStart"/>
      <w:r w:rsidRPr="00B349FE">
        <w:rPr>
          <w:lang w:val="es-PE"/>
        </w:rPr>
        <w:t>backend</w:t>
      </w:r>
      <w:proofErr w:type="spellEnd"/>
      <w:r w:rsidRPr="00B349FE">
        <w:rPr>
          <w:lang w:val="es-PE"/>
        </w:rPr>
        <w:t xml:space="preserve"> local, API, almacenamiento y relaciones entre entidades.</w:t>
      </w:r>
    </w:p>
    <w:p w14:paraId="54F6F20F" w14:textId="77777777" w:rsidR="00E42759" w:rsidRPr="00B349FE" w:rsidRDefault="00000000">
      <w:pPr>
        <w:pStyle w:val="Listaconvietas"/>
        <w:spacing w:after="40"/>
        <w:rPr>
          <w:lang w:val="es-PE"/>
        </w:rPr>
      </w:pPr>
      <w:r w:rsidRPr="00B349FE">
        <w:rPr>
          <w:lang w:val="es-PE"/>
        </w:rPr>
        <w:t xml:space="preserve">No incluye: selección definitiva de </w:t>
      </w:r>
      <w:proofErr w:type="spellStart"/>
      <w:r w:rsidRPr="00B349FE">
        <w:rPr>
          <w:lang w:val="es-PE"/>
        </w:rPr>
        <w:t>frameworks</w:t>
      </w:r>
      <w:proofErr w:type="spellEnd"/>
      <w:r w:rsidRPr="00B349FE">
        <w:rPr>
          <w:lang w:val="es-PE"/>
        </w:rPr>
        <w:t>, despliegue productivo, calibración del sensor ni resultados de pruebas no realizadas.</w:t>
      </w:r>
    </w:p>
    <w:p w14:paraId="20B0FEDF" w14:textId="77777777" w:rsidR="00E42759" w:rsidRPr="00B349FE" w:rsidRDefault="00000000">
      <w:pPr>
        <w:pStyle w:val="Listaconvietas"/>
        <w:spacing w:after="40"/>
        <w:rPr>
          <w:lang w:val="es-PE"/>
        </w:rPr>
      </w:pPr>
      <w:r w:rsidRPr="00B349FE">
        <w:rPr>
          <w:lang w:val="es-PE"/>
        </w:rPr>
        <w:t>Principio de diseño: toda lectura de peso, imagen y evaluación debe estar asociada a una pieza identificada; cada pieza debe pertenecer a un lote.</w:t>
      </w:r>
    </w:p>
    <w:p w14:paraId="412E672F" w14:textId="77777777" w:rsidR="00E42759" w:rsidRDefault="00000000">
      <w:pPr>
        <w:pStyle w:val="Ttulo1"/>
      </w:pPr>
      <w:r>
        <w:t>2. Diagrama de arquitectura técnica</w:t>
      </w:r>
    </w:p>
    <w:p w14:paraId="2C395C6E" w14:textId="77777777" w:rsidR="00E42759" w:rsidRDefault="00000000">
      <w:r>
        <w:rPr>
          <w:noProof/>
        </w:rPr>
        <w:drawing>
          <wp:inline distT="0" distB="0" distL="0" distR="0" wp14:anchorId="15FC8BD9" wp14:editId="148DD25C">
            <wp:extent cx="6309360" cy="31273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011_diagrama_arquitectur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2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81087" w14:textId="6A1C99AD" w:rsidR="00B349FE" w:rsidRDefault="00B349FE" w:rsidP="00B349FE">
      <w:pPr>
        <w:jc w:val="center"/>
      </w:pPr>
      <w:r>
        <w:rPr>
          <w:noProof/>
        </w:rPr>
        <w:lastRenderedPageBreak/>
        <w:drawing>
          <wp:inline distT="0" distB="0" distL="0" distR="0" wp14:anchorId="600EA4F1" wp14:editId="05A3706C">
            <wp:extent cx="4762500" cy="3438525"/>
            <wp:effectExtent l="0" t="0" r="0" b="9525"/>
            <wp:docPr id="185918889" name="Imagen 1" descr="HX711 Load Cell Pcb | Saravana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X711 Load Cell Pcb | Saravana Electronic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92158" w14:textId="77777777" w:rsidR="00E42759" w:rsidRDefault="00000000">
      <w:pPr>
        <w:pStyle w:val="Ttulo1"/>
      </w:pPr>
      <w:r>
        <w:t>3. Componentes y responsabilidades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E42759" w14:paraId="45590AA3" w14:textId="77777777">
        <w:trPr>
          <w:jc w:val="center"/>
        </w:trPr>
        <w:tc>
          <w:tcPr>
            <w:tcW w:w="2570" w:type="dxa"/>
            <w:shd w:val="clear" w:color="auto" w:fill="163A5F"/>
            <w:vAlign w:val="center"/>
          </w:tcPr>
          <w:p w14:paraId="7660ED08" w14:textId="77777777" w:rsidR="00E4275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Componente</w:t>
            </w:r>
          </w:p>
        </w:tc>
        <w:tc>
          <w:tcPr>
            <w:tcW w:w="2570" w:type="dxa"/>
            <w:shd w:val="clear" w:color="auto" w:fill="163A5F"/>
            <w:vAlign w:val="center"/>
          </w:tcPr>
          <w:p w14:paraId="7F72315B" w14:textId="77777777" w:rsidR="00E4275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Responsabilidad</w:t>
            </w:r>
          </w:p>
        </w:tc>
        <w:tc>
          <w:tcPr>
            <w:tcW w:w="2570" w:type="dxa"/>
            <w:shd w:val="clear" w:color="auto" w:fill="163A5F"/>
            <w:vAlign w:val="center"/>
          </w:tcPr>
          <w:p w14:paraId="5ADC7C66" w14:textId="77777777" w:rsidR="00E4275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Entradas / salidas</w:t>
            </w:r>
          </w:p>
        </w:tc>
        <w:tc>
          <w:tcPr>
            <w:tcW w:w="2570" w:type="dxa"/>
            <w:shd w:val="clear" w:color="auto" w:fill="163A5F"/>
            <w:vAlign w:val="center"/>
          </w:tcPr>
          <w:p w14:paraId="579D3722" w14:textId="77777777" w:rsidR="00E42759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Punto de control</w:t>
            </w:r>
          </w:p>
        </w:tc>
      </w:tr>
      <w:tr w:rsidR="00E42759" w:rsidRPr="00B349FE" w14:paraId="2C2A3D9A" w14:textId="77777777">
        <w:trPr>
          <w:jc w:val="center"/>
        </w:trPr>
        <w:tc>
          <w:tcPr>
            <w:tcW w:w="2570" w:type="dxa"/>
            <w:vAlign w:val="center"/>
          </w:tcPr>
          <w:p w14:paraId="03F9EFA7" w14:textId="77777777" w:rsidR="00E42759" w:rsidRDefault="00000000">
            <w:pPr>
              <w:spacing w:after="0"/>
            </w:pPr>
            <w:r>
              <w:rPr>
                <w:sz w:val="15"/>
              </w:rPr>
              <w:t>Celda de carga + HX711</w:t>
            </w:r>
          </w:p>
        </w:tc>
        <w:tc>
          <w:tcPr>
            <w:tcW w:w="2570" w:type="dxa"/>
            <w:vAlign w:val="center"/>
          </w:tcPr>
          <w:p w14:paraId="266B8461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5"/>
                <w:lang w:val="es-PE"/>
              </w:rPr>
              <w:t>Medir la carga y convertir la señal a una lectura utilizable.</w:t>
            </w:r>
          </w:p>
        </w:tc>
        <w:tc>
          <w:tcPr>
            <w:tcW w:w="2570" w:type="dxa"/>
            <w:vAlign w:val="center"/>
          </w:tcPr>
          <w:p w14:paraId="05C24540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5"/>
                <w:lang w:val="es-PE"/>
              </w:rPr>
              <w:t>Entrada: carga física. Salida: señal/valor para el controlador.</w:t>
            </w:r>
          </w:p>
        </w:tc>
        <w:tc>
          <w:tcPr>
            <w:tcW w:w="2570" w:type="dxa"/>
            <w:vAlign w:val="center"/>
          </w:tcPr>
          <w:p w14:paraId="08E74AB9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5"/>
                <w:lang w:val="es-PE"/>
              </w:rPr>
              <w:t>Calibración y detección de lecturas inestables deben validarse.</w:t>
            </w:r>
          </w:p>
        </w:tc>
      </w:tr>
      <w:tr w:rsidR="00E42759" w:rsidRPr="00B349FE" w14:paraId="2F74243D" w14:textId="77777777">
        <w:trPr>
          <w:jc w:val="center"/>
        </w:trPr>
        <w:tc>
          <w:tcPr>
            <w:tcW w:w="2570" w:type="dxa"/>
            <w:shd w:val="clear" w:color="auto" w:fill="F1F6F9"/>
            <w:vAlign w:val="center"/>
          </w:tcPr>
          <w:p w14:paraId="6B89FEBB" w14:textId="77777777" w:rsidR="00E42759" w:rsidRDefault="00000000">
            <w:pPr>
              <w:spacing w:after="0"/>
            </w:pPr>
            <w:r>
              <w:rPr>
                <w:sz w:val="15"/>
              </w:rPr>
              <w:t>ESP32</w:t>
            </w:r>
          </w:p>
        </w:tc>
        <w:tc>
          <w:tcPr>
            <w:tcW w:w="2570" w:type="dxa"/>
            <w:shd w:val="clear" w:color="auto" w:fill="F1F6F9"/>
            <w:vAlign w:val="center"/>
          </w:tcPr>
          <w:p w14:paraId="27FE3835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5"/>
                <w:lang w:val="es-PE"/>
              </w:rPr>
              <w:t>Leer el módulo de pesaje, aplicar controles básicos y comunicar el resultado.</w:t>
            </w:r>
          </w:p>
        </w:tc>
        <w:tc>
          <w:tcPr>
            <w:tcW w:w="2570" w:type="dxa"/>
            <w:shd w:val="clear" w:color="auto" w:fill="F1F6F9"/>
            <w:vAlign w:val="center"/>
          </w:tcPr>
          <w:p w14:paraId="5EBF0EDC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5"/>
                <w:lang w:val="es-PE"/>
              </w:rPr>
              <w:t>Salida: valor, unidad configurada, estado y marca temporal si está disponible.</w:t>
            </w:r>
          </w:p>
        </w:tc>
        <w:tc>
          <w:tcPr>
            <w:tcW w:w="2570" w:type="dxa"/>
            <w:shd w:val="clear" w:color="auto" w:fill="F1F6F9"/>
            <w:vAlign w:val="center"/>
          </w:tcPr>
          <w:p w14:paraId="62AA044F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5"/>
                <w:lang w:val="es-PE"/>
              </w:rPr>
              <w:t>No enviar una lectura como válida si el sensor falla.</w:t>
            </w:r>
          </w:p>
        </w:tc>
      </w:tr>
      <w:tr w:rsidR="00E42759" w:rsidRPr="00B349FE" w14:paraId="54EA1523" w14:textId="77777777">
        <w:trPr>
          <w:jc w:val="center"/>
        </w:trPr>
        <w:tc>
          <w:tcPr>
            <w:tcW w:w="2570" w:type="dxa"/>
            <w:vAlign w:val="center"/>
          </w:tcPr>
          <w:p w14:paraId="159F1453" w14:textId="77777777" w:rsidR="00E42759" w:rsidRDefault="00000000">
            <w:pPr>
              <w:spacing w:after="0"/>
            </w:pPr>
            <w:r>
              <w:rPr>
                <w:sz w:val="15"/>
              </w:rPr>
              <w:t xml:space="preserve">PC + </w:t>
            </w:r>
            <w:proofErr w:type="spellStart"/>
            <w:r>
              <w:rPr>
                <w:sz w:val="15"/>
              </w:rPr>
              <w:t>cámara</w:t>
            </w:r>
            <w:proofErr w:type="spellEnd"/>
            <w:r>
              <w:rPr>
                <w:sz w:val="15"/>
              </w:rPr>
              <w:t xml:space="preserve"> RGB</w:t>
            </w:r>
          </w:p>
        </w:tc>
        <w:tc>
          <w:tcPr>
            <w:tcW w:w="2570" w:type="dxa"/>
            <w:vAlign w:val="center"/>
          </w:tcPr>
          <w:p w14:paraId="12DB77AA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5"/>
                <w:lang w:val="es-PE"/>
              </w:rPr>
              <w:t>Guiar el registro de la pieza, capturar imágenes y mostrar el estado del proceso.</w:t>
            </w:r>
          </w:p>
        </w:tc>
        <w:tc>
          <w:tcPr>
            <w:tcW w:w="2570" w:type="dxa"/>
            <w:vAlign w:val="center"/>
          </w:tcPr>
          <w:p w14:paraId="088A817D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5"/>
                <w:lang w:val="es-PE"/>
              </w:rPr>
              <w:t>Entrada: ID de lote/pieza. Salida: imágenes y acciones de usuario.</w:t>
            </w:r>
          </w:p>
        </w:tc>
        <w:tc>
          <w:tcPr>
            <w:tcW w:w="2570" w:type="dxa"/>
            <w:vAlign w:val="center"/>
          </w:tcPr>
          <w:p w14:paraId="44964BE3" w14:textId="77777777" w:rsidR="00E42759" w:rsidRPr="00B349FE" w:rsidRDefault="00000000">
            <w:pPr>
              <w:spacing w:after="0"/>
              <w:rPr>
                <w:lang w:val="es-PE"/>
              </w:rPr>
            </w:pPr>
            <w:proofErr w:type="gramStart"/>
            <w:r w:rsidRPr="00B349FE">
              <w:rPr>
                <w:sz w:val="15"/>
                <w:lang w:val="es-PE"/>
              </w:rPr>
              <w:t>Confirmar</w:t>
            </w:r>
            <w:proofErr w:type="gramEnd"/>
            <w:r w:rsidRPr="00B349FE">
              <w:rPr>
                <w:sz w:val="15"/>
                <w:lang w:val="es-PE"/>
              </w:rPr>
              <w:t xml:space="preserve"> que la imagen corresponde a la pieza activa.</w:t>
            </w:r>
          </w:p>
        </w:tc>
      </w:tr>
      <w:tr w:rsidR="00E42759" w:rsidRPr="00B349FE" w14:paraId="4D17E16A" w14:textId="77777777">
        <w:trPr>
          <w:jc w:val="center"/>
        </w:trPr>
        <w:tc>
          <w:tcPr>
            <w:tcW w:w="2570" w:type="dxa"/>
            <w:shd w:val="clear" w:color="auto" w:fill="F1F6F9"/>
            <w:vAlign w:val="center"/>
          </w:tcPr>
          <w:p w14:paraId="3339B91B" w14:textId="77777777" w:rsidR="00E42759" w:rsidRDefault="00000000">
            <w:pPr>
              <w:spacing w:after="0"/>
            </w:pPr>
            <w:r>
              <w:rPr>
                <w:sz w:val="15"/>
              </w:rPr>
              <w:t>Backend / API local</w:t>
            </w:r>
          </w:p>
        </w:tc>
        <w:tc>
          <w:tcPr>
            <w:tcW w:w="2570" w:type="dxa"/>
            <w:shd w:val="clear" w:color="auto" w:fill="F1F6F9"/>
            <w:vAlign w:val="center"/>
          </w:tcPr>
          <w:p w14:paraId="487F0F09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5"/>
                <w:lang w:val="es-PE"/>
              </w:rPr>
              <w:t>Validar solicitudes, aplicar reglas de negocio y coordinar persistencia.</w:t>
            </w:r>
          </w:p>
        </w:tc>
        <w:tc>
          <w:tcPr>
            <w:tcW w:w="2570" w:type="dxa"/>
            <w:shd w:val="clear" w:color="auto" w:fill="F1F6F9"/>
            <w:vAlign w:val="center"/>
          </w:tcPr>
          <w:p w14:paraId="4D709806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5"/>
                <w:lang w:val="es-PE"/>
              </w:rPr>
              <w:t>Recibe lote, pieza, pesaje, referencia de imagen y evaluación.</w:t>
            </w:r>
          </w:p>
        </w:tc>
        <w:tc>
          <w:tcPr>
            <w:tcW w:w="2570" w:type="dxa"/>
            <w:shd w:val="clear" w:color="auto" w:fill="F1F6F9"/>
            <w:vAlign w:val="center"/>
          </w:tcPr>
          <w:p w14:paraId="7384EA27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5"/>
                <w:lang w:val="es-PE"/>
              </w:rPr>
              <w:t>Validar campos y relaciones antes de guardar.</w:t>
            </w:r>
          </w:p>
        </w:tc>
      </w:tr>
      <w:tr w:rsidR="00E42759" w:rsidRPr="00B349FE" w14:paraId="688E4B87" w14:textId="77777777">
        <w:trPr>
          <w:jc w:val="center"/>
        </w:trPr>
        <w:tc>
          <w:tcPr>
            <w:tcW w:w="2570" w:type="dxa"/>
            <w:vAlign w:val="center"/>
          </w:tcPr>
          <w:p w14:paraId="282F741B" w14:textId="77777777" w:rsidR="00E42759" w:rsidRDefault="00000000">
            <w:pPr>
              <w:spacing w:after="0"/>
            </w:pPr>
            <w:r>
              <w:rPr>
                <w:sz w:val="15"/>
              </w:rPr>
              <w:t xml:space="preserve">Base de </w:t>
            </w:r>
            <w:proofErr w:type="spellStart"/>
            <w:r>
              <w:rPr>
                <w:sz w:val="15"/>
              </w:rPr>
              <w:t>datos</w:t>
            </w:r>
            <w:proofErr w:type="spellEnd"/>
          </w:p>
        </w:tc>
        <w:tc>
          <w:tcPr>
            <w:tcW w:w="2570" w:type="dxa"/>
            <w:vAlign w:val="center"/>
          </w:tcPr>
          <w:p w14:paraId="3F85E60F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5"/>
                <w:lang w:val="es-PE"/>
              </w:rPr>
              <w:t>Guardar entidades y relaciones con identificadores consistentes.</w:t>
            </w:r>
          </w:p>
        </w:tc>
        <w:tc>
          <w:tcPr>
            <w:tcW w:w="2570" w:type="dxa"/>
            <w:vAlign w:val="center"/>
          </w:tcPr>
          <w:p w14:paraId="0ED79469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5"/>
                <w:lang w:val="es-PE"/>
              </w:rPr>
              <w:t>Lotes, piezas, pesajes, imágenes, evaluaciones.</w:t>
            </w:r>
          </w:p>
        </w:tc>
        <w:tc>
          <w:tcPr>
            <w:tcW w:w="2570" w:type="dxa"/>
            <w:vAlign w:val="center"/>
          </w:tcPr>
          <w:p w14:paraId="7F653424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5"/>
                <w:lang w:val="es-PE"/>
              </w:rPr>
              <w:t>Claves únicas, claves foráneas y fechas.</w:t>
            </w:r>
          </w:p>
        </w:tc>
      </w:tr>
      <w:tr w:rsidR="00E42759" w:rsidRPr="00B349FE" w14:paraId="40763B18" w14:textId="77777777">
        <w:trPr>
          <w:jc w:val="center"/>
        </w:trPr>
        <w:tc>
          <w:tcPr>
            <w:tcW w:w="2570" w:type="dxa"/>
            <w:shd w:val="clear" w:color="auto" w:fill="F1F6F9"/>
            <w:vAlign w:val="center"/>
          </w:tcPr>
          <w:p w14:paraId="35F45D06" w14:textId="77777777" w:rsidR="00E42759" w:rsidRDefault="00000000">
            <w:pPr>
              <w:spacing w:after="0"/>
            </w:pPr>
            <w:proofErr w:type="spellStart"/>
            <w:r>
              <w:rPr>
                <w:sz w:val="15"/>
              </w:rPr>
              <w:t>Almacenamiento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imágenes</w:t>
            </w:r>
            <w:proofErr w:type="spellEnd"/>
          </w:p>
        </w:tc>
        <w:tc>
          <w:tcPr>
            <w:tcW w:w="2570" w:type="dxa"/>
            <w:shd w:val="clear" w:color="auto" w:fill="F1F6F9"/>
            <w:vAlign w:val="center"/>
          </w:tcPr>
          <w:p w14:paraId="7AA186FE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5"/>
                <w:lang w:val="es-PE"/>
              </w:rPr>
              <w:t>Conservar los archivos RGB; la base guarda su referencia y metadatos.</w:t>
            </w:r>
          </w:p>
        </w:tc>
        <w:tc>
          <w:tcPr>
            <w:tcW w:w="2570" w:type="dxa"/>
            <w:shd w:val="clear" w:color="auto" w:fill="F1F6F9"/>
            <w:vAlign w:val="center"/>
          </w:tcPr>
          <w:p w14:paraId="21C4B9FB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5"/>
                <w:lang w:val="es-PE"/>
              </w:rPr>
              <w:t>Archivo de imagen y ruta/identificador.</w:t>
            </w:r>
          </w:p>
        </w:tc>
        <w:tc>
          <w:tcPr>
            <w:tcW w:w="2570" w:type="dxa"/>
            <w:shd w:val="clear" w:color="auto" w:fill="F1F6F9"/>
            <w:vAlign w:val="center"/>
          </w:tcPr>
          <w:p w14:paraId="131FA7D4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5"/>
                <w:lang w:val="es-PE"/>
              </w:rPr>
              <w:t>Comprobar escritura y existencia del archivo.</w:t>
            </w:r>
          </w:p>
        </w:tc>
      </w:tr>
    </w:tbl>
    <w:p w14:paraId="12C5E1B6" w14:textId="77777777" w:rsidR="00E42759" w:rsidRPr="00B349FE" w:rsidRDefault="00E42759">
      <w:pPr>
        <w:spacing w:after="20"/>
        <w:rPr>
          <w:lang w:val="es-PE"/>
        </w:rPr>
      </w:pPr>
    </w:p>
    <w:p w14:paraId="4C70BC5D" w14:textId="77777777" w:rsidR="00E42759" w:rsidRDefault="00000000">
      <w:pPr>
        <w:pStyle w:val="Ttulo1"/>
      </w:pPr>
      <w:r>
        <w:t>4. Comunicación propuesta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E42759" w14:paraId="61E19F64" w14:textId="77777777">
        <w:trPr>
          <w:jc w:val="center"/>
        </w:trPr>
        <w:tc>
          <w:tcPr>
            <w:tcW w:w="2570" w:type="dxa"/>
            <w:shd w:val="clear" w:color="auto" w:fill="163A5F"/>
            <w:vAlign w:val="center"/>
          </w:tcPr>
          <w:p w14:paraId="1BF70CEF" w14:textId="77777777" w:rsidR="00E42759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Enlace</w:t>
            </w:r>
          </w:p>
        </w:tc>
        <w:tc>
          <w:tcPr>
            <w:tcW w:w="2570" w:type="dxa"/>
            <w:shd w:val="clear" w:color="auto" w:fill="163A5F"/>
            <w:vAlign w:val="center"/>
          </w:tcPr>
          <w:p w14:paraId="6FB7FBCC" w14:textId="77777777" w:rsidR="00E42759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Mecanismo propuesto</w:t>
            </w:r>
          </w:p>
        </w:tc>
        <w:tc>
          <w:tcPr>
            <w:tcW w:w="2570" w:type="dxa"/>
            <w:shd w:val="clear" w:color="auto" w:fill="163A5F"/>
            <w:vAlign w:val="center"/>
          </w:tcPr>
          <w:p w14:paraId="0043AC30" w14:textId="77777777" w:rsidR="00E42759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Datos principales</w:t>
            </w:r>
          </w:p>
        </w:tc>
        <w:tc>
          <w:tcPr>
            <w:tcW w:w="2570" w:type="dxa"/>
            <w:shd w:val="clear" w:color="auto" w:fill="163A5F"/>
            <w:vAlign w:val="center"/>
          </w:tcPr>
          <w:p w14:paraId="3F315048" w14:textId="77777777" w:rsidR="00E42759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Validación necesaria</w:t>
            </w:r>
          </w:p>
        </w:tc>
      </w:tr>
      <w:tr w:rsidR="00E42759" w:rsidRPr="00B349FE" w14:paraId="049883A9" w14:textId="77777777">
        <w:trPr>
          <w:jc w:val="center"/>
        </w:trPr>
        <w:tc>
          <w:tcPr>
            <w:tcW w:w="2570" w:type="dxa"/>
            <w:vAlign w:val="center"/>
          </w:tcPr>
          <w:p w14:paraId="27ACA143" w14:textId="77777777" w:rsidR="00E42759" w:rsidRDefault="00000000">
            <w:pPr>
              <w:spacing w:after="0"/>
            </w:pPr>
            <w:r>
              <w:rPr>
                <w:sz w:val="14"/>
              </w:rPr>
              <w:t>HX711 → ESP32</w:t>
            </w:r>
          </w:p>
        </w:tc>
        <w:tc>
          <w:tcPr>
            <w:tcW w:w="2570" w:type="dxa"/>
            <w:vAlign w:val="center"/>
          </w:tcPr>
          <w:p w14:paraId="24B34A54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4"/>
                <w:lang w:val="es-PE"/>
              </w:rPr>
              <w:t>Conexión eléctrica y lectura mediante la interfaz del módulo.</w:t>
            </w:r>
          </w:p>
        </w:tc>
        <w:tc>
          <w:tcPr>
            <w:tcW w:w="2570" w:type="dxa"/>
            <w:vAlign w:val="center"/>
          </w:tcPr>
          <w:p w14:paraId="0D373AD5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4"/>
                <w:lang w:val="es-PE"/>
              </w:rPr>
              <w:t>Lectura digital derivada de la celda de carga.</w:t>
            </w:r>
          </w:p>
        </w:tc>
        <w:tc>
          <w:tcPr>
            <w:tcW w:w="2570" w:type="dxa"/>
            <w:vAlign w:val="center"/>
          </w:tcPr>
          <w:p w14:paraId="1AD8A757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4"/>
                <w:lang w:val="es-PE"/>
              </w:rPr>
              <w:t>Confirmar pines, librería, calibración y frecuencia de lectura del hardware real.</w:t>
            </w:r>
          </w:p>
        </w:tc>
      </w:tr>
      <w:tr w:rsidR="00E42759" w:rsidRPr="00B349FE" w14:paraId="3129EA05" w14:textId="77777777">
        <w:trPr>
          <w:jc w:val="center"/>
        </w:trPr>
        <w:tc>
          <w:tcPr>
            <w:tcW w:w="2570" w:type="dxa"/>
            <w:shd w:val="clear" w:color="auto" w:fill="F1F6F9"/>
            <w:vAlign w:val="center"/>
          </w:tcPr>
          <w:p w14:paraId="69FF8FB5" w14:textId="77777777" w:rsidR="00E42759" w:rsidRDefault="00000000">
            <w:pPr>
              <w:spacing w:after="0"/>
            </w:pPr>
            <w:r>
              <w:rPr>
                <w:sz w:val="14"/>
              </w:rPr>
              <w:t>ESP32 → PC/backend</w:t>
            </w:r>
          </w:p>
        </w:tc>
        <w:tc>
          <w:tcPr>
            <w:tcW w:w="2570" w:type="dxa"/>
            <w:shd w:val="clear" w:color="auto" w:fill="F1F6F9"/>
            <w:vAlign w:val="center"/>
          </w:tcPr>
          <w:p w14:paraId="0C38FE21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4"/>
                <w:lang w:val="es-PE"/>
              </w:rPr>
              <w:t xml:space="preserve">Comunicación local por </w:t>
            </w:r>
            <w:proofErr w:type="spellStart"/>
            <w:r w:rsidRPr="00B349FE">
              <w:rPr>
                <w:sz w:val="14"/>
                <w:lang w:val="es-PE"/>
              </w:rPr>
              <w:t>Wi</w:t>
            </w:r>
            <w:proofErr w:type="spellEnd"/>
            <w:r w:rsidRPr="00B349FE">
              <w:rPr>
                <w:sz w:val="14"/>
                <w:lang w:val="es-PE"/>
              </w:rPr>
              <w:t>‑Fi/HTTP o puerto serie/USB, según la implementación elegida.</w:t>
            </w:r>
          </w:p>
        </w:tc>
        <w:tc>
          <w:tcPr>
            <w:tcW w:w="2570" w:type="dxa"/>
            <w:shd w:val="clear" w:color="auto" w:fill="F1F6F9"/>
            <w:vAlign w:val="center"/>
          </w:tcPr>
          <w:p w14:paraId="0179F6A2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4"/>
                <w:lang w:val="es-PE"/>
              </w:rPr>
              <w:t>ID de sesión o pieza, valor de peso, unidad, estado y marca temporal.</w:t>
            </w:r>
          </w:p>
        </w:tc>
        <w:tc>
          <w:tcPr>
            <w:tcW w:w="2570" w:type="dxa"/>
            <w:shd w:val="clear" w:color="auto" w:fill="F1F6F9"/>
            <w:vAlign w:val="center"/>
          </w:tcPr>
          <w:p w14:paraId="3EF752A2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4"/>
                <w:lang w:val="es-PE"/>
              </w:rPr>
              <w:t>El equipo debe elegir y probar un único mecanismo; no se asume que ambos estén implementados.</w:t>
            </w:r>
          </w:p>
        </w:tc>
      </w:tr>
      <w:tr w:rsidR="00E42759" w:rsidRPr="00B349FE" w14:paraId="095A942C" w14:textId="77777777">
        <w:trPr>
          <w:jc w:val="center"/>
        </w:trPr>
        <w:tc>
          <w:tcPr>
            <w:tcW w:w="2570" w:type="dxa"/>
            <w:vAlign w:val="center"/>
          </w:tcPr>
          <w:p w14:paraId="3003869A" w14:textId="77777777" w:rsidR="00E42759" w:rsidRDefault="00000000">
            <w:pPr>
              <w:spacing w:after="0"/>
            </w:pPr>
            <w:r>
              <w:rPr>
                <w:sz w:val="14"/>
              </w:rPr>
              <w:t>PC/</w:t>
            </w:r>
            <w:proofErr w:type="spellStart"/>
            <w:r>
              <w:rPr>
                <w:sz w:val="14"/>
              </w:rPr>
              <w:t>cámara</w:t>
            </w:r>
            <w:proofErr w:type="spellEnd"/>
            <w:r>
              <w:rPr>
                <w:sz w:val="14"/>
              </w:rPr>
              <w:t xml:space="preserve"> → backend</w:t>
            </w:r>
          </w:p>
        </w:tc>
        <w:tc>
          <w:tcPr>
            <w:tcW w:w="2570" w:type="dxa"/>
            <w:vAlign w:val="center"/>
          </w:tcPr>
          <w:p w14:paraId="124F920C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4"/>
                <w:lang w:val="es-PE"/>
              </w:rPr>
              <w:t>La aplicación envía la imagen o su referencia y metadatos a la API local.</w:t>
            </w:r>
          </w:p>
        </w:tc>
        <w:tc>
          <w:tcPr>
            <w:tcW w:w="2570" w:type="dxa"/>
            <w:vAlign w:val="center"/>
          </w:tcPr>
          <w:p w14:paraId="11A29082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4"/>
                <w:lang w:val="es-PE"/>
              </w:rPr>
              <w:t>ID de pieza, archivo, vista y fecha/hora.</w:t>
            </w:r>
          </w:p>
        </w:tc>
        <w:tc>
          <w:tcPr>
            <w:tcW w:w="2570" w:type="dxa"/>
            <w:vAlign w:val="center"/>
          </w:tcPr>
          <w:p w14:paraId="248E7CE8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4"/>
                <w:lang w:val="es-PE"/>
              </w:rPr>
              <w:t>Validar formato, tamaño, almacenamiento y asociación a la pieza.</w:t>
            </w:r>
          </w:p>
        </w:tc>
      </w:tr>
      <w:tr w:rsidR="00E42759" w:rsidRPr="00B349FE" w14:paraId="3E4483FD" w14:textId="77777777">
        <w:trPr>
          <w:jc w:val="center"/>
        </w:trPr>
        <w:tc>
          <w:tcPr>
            <w:tcW w:w="2570" w:type="dxa"/>
            <w:shd w:val="clear" w:color="auto" w:fill="F1F6F9"/>
            <w:vAlign w:val="center"/>
          </w:tcPr>
          <w:p w14:paraId="72F2FED3" w14:textId="77777777" w:rsidR="00E42759" w:rsidRDefault="00000000">
            <w:pPr>
              <w:spacing w:after="0"/>
            </w:pPr>
            <w:proofErr w:type="spellStart"/>
            <w:r>
              <w:rPr>
                <w:sz w:val="14"/>
              </w:rPr>
              <w:t>Aplicación</w:t>
            </w:r>
            <w:proofErr w:type="spellEnd"/>
            <w:r>
              <w:rPr>
                <w:sz w:val="14"/>
              </w:rPr>
              <w:t xml:space="preserve"> → API</w:t>
            </w:r>
          </w:p>
        </w:tc>
        <w:tc>
          <w:tcPr>
            <w:tcW w:w="2570" w:type="dxa"/>
            <w:shd w:val="clear" w:color="auto" w:fill="F1F6F9"/>
            <w:vAlign w:val="center"/>
          </w:tcPr>
          <w:p w14:paraId="6F26D03F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4"/>
                <w:lang w:val="es-PE"/>
              </w:rPr>
              <w:t xml:space="preserve">Solicitudes HTTP en red local, por </w:t>
            </w:r>
            <w:proofErr w:type="gramStart"/>
            <w:r w:rsidRPr="00B349FE">
              <w:rPr>
                <w:sz w:val="14"/>
                <w:lang w:val="es-PE"/>
              </w:rPr>
              <w:t>ejemplo</w:t>
            </w:r>
            <w:proofErr w:type="gramEnd"/>
            <w:r w:rsidRPr="00B349FE">
              <w:rPr>
                <w:sz w:val="14"/>
                <w:lang w:val="es-PE"/>
              </w:rPr>
              <w:t xml:space="preserve"> JSON para metadatos.</w:t>
            </w:r>
          </w:p>
        </w:tc>
        <w:tc>
          <w:tcPr>
            <w:tcW w:w="2570" w:type="dxa"/>
            <w:shd w:val="clear" w:color="auto" w:fill="F1F6F9"/>
            <w:vAlign w:val="center"/>
          </w:tcPr>
          <w:p w14:paraId="3F0FFACC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4"/>
                <w:lang w:val="es-PE"/>
              </w:rPr>
              <w:t xml:space="preserve">Crear/consultar lote, pieza, pesaje </w:t>
            </w:r>
            <w:proofErr w:type="gramStart"/>
            <w:r w:rsidRPr="00B349FE">
              <w:rPr>
                <w:sz w:val="14"/>
                <w:lang w:val="es-PE"/>
              </w:rPr>
              <w:t>e</w:t>
            </w:r>
            <w:proofErr w:type="gramEnd"/>
            <w:r w:rsidRPr="00B349FE">
              <w:rPr>
                <w:sz w:val="14"/>
                <w:lang w:val="es-PE"/>
              </w:rPr>
              <w:t xml:space="preserve"> evaluación.</w:t>
            </w:r>
          </w:p>
        </w:tc>
        <w:tc>
          <w:tcPr>
            <w:tcW w:w="2570" w:type="dxa"/>
            <w:shd w:val="clear" w:color="auto" w:fill="F1F6F9"/>
            <w:vAlign w:val="center"/>
          </w:tcPr>
          <w:p w14:paraId="63152BF7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4"/>
                <w:lang w:val="es-PE"/>
              </w:rPr>
              <w:t xml:space="preserve">Definir </w:t>
            </w:r>
            <w:proofErr w:type="spellStart"/>
            <w:r w:rsidRPr="00B349FE">
              <w:rPr>
                <w:sz w:val="14"/>
                <w:lang w:val="es-PE"/>
              </w:rPr>
              <w:t>endpoints</w:t>
            </w:r>
            <w:proofErr w:type="spellEnd"/>
            <w:r w:rsidRPr="00B349FE">
              <w:rPr>
                <w:sz w:val="14"/>
                <w:lang w:val="es-PE"/>
              </w:rPr>
              <w:t xml:space="preserve"> y respuestas de error en el diseño de implementación.</w:t>
            </w:r>
          </w:p>
        </w:tc>
      </w:tr>
      <w:tr w:rsidR="00E42759" w:rsidRPr="00B349FE" w14:paraId="0B065FE9" w14:textId="77777777">
        <w:trPr>
          <w:jc w:val="center"/>
        </w:trPr>
        <w:tc>
          <w:tcPr>
            <w:tcW w:w="2570" w:type="dxa"/>
            <w:vAlign w:val="center"/>
          </w:tcPr>
          <w:p w14:paraId="658851E8" w14:textId="77777777" w:rsidR="00E42759" w:rsidRPr="00B349FE" w:rsidRDefault="00000000">
            <w:pPr>
              <w:spacing w:after="0"/>
              <w:rPr>
                <w:lang w:val="es-PE"/>
              </w:rPr>
            </w:pPr>
            <w:proofErr w:type="spellStart"/>
            <w:r w:rsidRPr="00B349FE">
              <w:rPr>
                <w:sz w:val="14"/>
                <w:lang w:val="es-PE"/>
              </w:rPr>
              <w:t>Backend</w:t>
            </w:r>
            <w:proofErr w:type="spellEnd"/>
            <w:r w:rsidRPr="00B349FE">
              <w:rPr>
                <w:sz w:val="14"/>
                <w:lang w:val="es-PE"/>
              </w:rPr>
              <w:t xml:space="preserve"> → base de datos/archivos</w:t>
            </w:r>
          </w:p>
        </w:tc>
        <w:tc>
          <w:tcPr>
            <w:tcW w:w="2570" w:type="dxa"/>
            <w:vAlign w:val="center"/>
          </w:tcPr>
          <w:p w14:paraId="39BB18AF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4"/>
                <w:lang w:val="es-PE"/>
              </w:rPr>
              <w:t>Operaciones de persistencia y almacenamiento.</w:t>
            </w:r>
          </w:p>
        </w:tc>
        <w:tc>
          <w:tcPr>
            <w:tcW w:w="2570" w:type="dxa"/>
            <w:vAlign w:val="center"/>
          </w:tcPr>
          <w:p w14:paraId="59AEBE86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4"/>
                <w:lang w:val="es-PE"/>
              </w:rPr>
              <w:t>Registros estructurados y archivos RGB.</w:t>
            </w:r>
          </w:p>
        </w:tc>
        <w:tc>
          <w:tcPr>
            <w:tcW w:w="2570" w:type="dxa"/>
            <w:vAlign w:val="center"/>
          </w:tcPr>
          <w:p w14:paraId="1FD0096D" w14:textId="77777777" w:rsidR="00E42759" w:rsidRPr="00B349FE" w:rsidRDefault="00000000">
            <w:pPr>
              <w:spacing w:after="0"/>
              <w:rPr>
                <w:lang w:val="es-PE"/>
              </w:rPr>
            </w:pPr>
            <w:r w:rsidRPr="00B349FE">
              <w:rPr>
                <w:sz w:val="14"/>
                <w:lang w:val="es-PE"/>
              </w:rPr>
              <w:t>Confirmar persistencia antes de indicar éxito al usuario.</w:t>
            </w:r>
          </w:p>
        </w:tc>
      </w:tr>
    </w:tbl>
    <w:p w14:paraId="0E9A21CC" w14:textId="77777777" w:rsidR="00E42759" w:rsidRPr="00B349FE" w:rsidRDefault="00E42759">
      <w:pPr>
        <w:spacing w:after="20"/>
        <w:rPr>
          <w:lang w:val="es-PE"/>
        </w:rPr>
      </w:pPr>
    </w:p>
    <w:p w14:paraId="48E72A3B" w14:textId="77777777" w:rsidR="00E42759" w:rsidRDefault="00000000">
      <w:pPr>
        <w:pStyle w:val="Ttulo1"/>
      </w:pPr>
      <w:r>
        <w:lastRenderedPageBreak/>
        <w:t>5. Modelo conceptual de datos</w:t>
      </w:r>
    </w:p>
    <w:p w14:paraId="674BEB07" w14:textId="77777777" w:rsidR="00E42759" w:rsidRDefault="00000000">
      <w:r>
        <w:rPr>
          <w:noProof/>
        </w:rPr>
        <w:drawing>
          <wp:inline distT="0" distB="0" distL="0" distR="0" wp14:anchorId="1FCBD4B0" wp14:editId="69AB1F6E">
            <wp:extent cx="6309360" cy="3416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011_modelo_conceptual_da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1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BCDE" w14:textId="77777777" w:rsidR="00E42759" w:rsidRDefault="00000000">
      <w:pPr>
        <w:pStyle w:val="Ttulo1"/>
      </w:pPr>
      <w:r>
        <w:t>6. Diccionario de entidades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E42759" w14:paraId="4265F981" w14:textId="77777777">
        <w:trPr>
          <w:jc w:val="center"/>
        </w:trPr>
        <w:tc>
          <w:tcPr>
            <w:tcW w:w="3427" w:type="dxa"/>
            <w:shd w:val="clear" w:color="auto" w:fill="163A5F"/>
            <w:vAlign w:val="center"/>
          </w:tcPr>
          <w:p w14:paraId="109F35AB" w14:textId="77777777" w:rsidR="00E42759" w:rsidRPr="00B349FE" w:rsidRDefault="00000000">
            <w:pPr>
              <w:spacing w:after="0"/>
              <w:rPr>
                <w:szCs w:val="28"/>
              </w:rPr>
            </w:pPr>
            <w:r w:rsidRPr="00B349FE">
              <w:rPr>
                <w:b/>
                <w:color w:val="FFFFFF"/>
                <w:szCs w:val="28"/>
              </w:rPr>
              <w:t>Entidad</w:t>
            </w:r>
          </w:p>
        </w:tc>
        <w:tc>
          <w:tcPr>
            <w:tcW w:w="3427" w:type="dxa"/>
            <w:shd w:val="clear" w:color="auto" w:fill="163A5F"/>
            <w:vAlign w:val="center"/>
          </w:tcPr>
          <w:p w14:paraId="46DA8A42" w14:textId="77777777" w:rsidR="00E42759" w:rsidRPr="00B349FE" w:rsidRDefault="00000000">
            <w:pPr>
              <w:spacing w:after="0"/>
              <w:rPr>
                <w:szCs w:val="28"/>
              </w:rPr>
            </w:pPr>
            <w:r w:rsidRPr="00B349FE">
              <w:rPr>
                <w:b/>
                <w:color w:val="FFFFFF"/>
                <w:szCs w:val="28"/>
              </w:rPr>
              <w:t>Atributos conceptuales</w:t>
            </w:r>
          </w:p>
        </w:tc>
        <w:tc>
          <w:tcPr>
            <w:tcW w:w="3427" w:type="dxa"/>
            <w:shd w:val="clear" w:color="auto" w:fill="163A5F"/>
            <w:vAlign w:val="center"/>
          </w:tcPr>
          <w:p w14:paraId="48F6E2C2" w14:textId="77777777" w:rsidR="00E42759" w:rsidRPr="00B349FE" w:rsidRDefault="00000000">
            <w:pPr>
              <w:spacing w:after="0"/>
              <w:rPr>
                <w:szCs w:val="28"/>
              </w:rPr>
            </w:pPr>
            <w:r w:rsidRPr="00B349FE">
              <w:rPr>
                <w:b/>
                <w:color w:val="FFFFFF"/>
                <w:szCs w:val="28"/>
              </w:rPr>
              <w:t>Reglas</w:t>
            </w:r>
          </w:p>
        </w:tc>
      </w:tr>
      <w:tr w:rsidR="00E42759" w:rsidRPr="00B349FE" w14:paraId="7F5A31CD" w14:textId="77777777">
        <w:trPr>
          <w:jc w:val="center"/>
        </w:trPr>
        <w:tc>
          <w:tcPr>
            <w:tcW w:w="3427" w:type="dxa"/>
            <w:vAlign w:val="center"/>
          </w:tcPr>
          <w:p w14:paraId="5D219936" w14:textId="77777777" w:rsidR="00E42759" w:rsidRPr="00B349FE" w:rsidRDefault="00000000">
            <w:pPr>
              <w:spacing w:after="0"/>
              <w:rPr>
                <w:szCs w:val="28"/>
              </w:rPr>
            </w:pPr>
            <w:r w:rsidRPr="00B349FE">
              <w:rPr>
                <w:szCs w:val="28"/>
              </w:rPr>
              <w:t>Lote</w:t>
            </w:r>
          </w:p>
        </w:tc>
        <w:tc>
          <w:tcPr>
            <w:tcW w:w="3427" w:type="dxa"/>
            <w:vAlign w:val="center"/>
          </w:tcPr>
          <w:p w14:paraId="6CFF942A" w14:textId="77777777" w:rsidR="00E42759" w:rsidRPr="00B349FE" w:rsidRDefault="00000000">
            <w:pPr>
              <w:spacing w:after="0"/>
              <w:rPr>
                <w:szCs w:val="28"/>
                <w:lang w:val="es-PE"/>
              </w:rPr>
            </w:pPr>
            <w:proofErr w:type="spellStart"/>
            <w:r w:rsidRPr="00B349FE">
              <w:rPr>
                <w:szCs w:val="28"/>
                <w:lang w:val="es-PE"/>
              </w:rPr>
              <w:t>id_lote</w:t>
            </w:r>
            <w:proofErr w:type="spellEnd"/>
            <w:r w:rsidRPr="00B349FE">
              <w:rPr>
                <w:szCs w:val="28"/>
                <w:lang w:val="es-PE"/>
              </w:rPr>
              <w:t xml:space="preserve"> (PK), </w:t>
            </w:r>
            <w:proofErr w:type="spellStart"/>
            <w:r w:rsidRPr="00B349FE">
              <w:rPr>
                <w:szCs w:val="28"/>
                <w:lang w:val="es-PE"/>
              </w:rPr>
              <w:t>tipo_producto</w:t>
            </w:r>
            <w:proofErr w:type="spellEnd"/>
            <w:r w:rsidRPr="00B349FE">
              <w:rPr>
                <w:szCs w:val="28"/>
                <w:lang w:val="es-PE"/>
              </w:rPr>
              <w:t xml:space="preserve">, </w:t>
            </w:r>
            <w:proofErr w:type="spellStart"/>
            <w:r w:rsidRPr="00B349FE">
              <w:rPr>
                <w:szCs w:val="28"/>
                <w:lang w:val="es-PE"/>
              </w:rPr>
              <w:t>fecha_recepcion</w:t>
            </w:r>
            <w:proofErr w:type="spellEnd"/>
            <w:r w:rsidRPr="00B349FE">
              <w:rPr>
                <w:szCs w:val="28"/>
                <w:lang w:val="es-PE"/>
              </w:rPr>
              <w:t>, origen opcional, estado</w:t>
            </w:r>
          </w:p>
        </w:tc>
        <w:tc>
          <w:tcPr>
            <w:tcW w:w="3427" w:type="dxa"/>
            <w:vAlign w:val="center"/>
          </w:tcPr>
          <w:p w14:paraId="23E41083" w14:textId="77777777" w:rsidR="00E42759" w:rsidRPr="00B349FE" w:rsidRDefault="00000000">
            <w:pPr>
              <w:spacing w:after="0"/>
              <w:rPr>
                <w:szCs w:val="28"/>
                <w:lang w:val="es-PE"/>
              </w:rPr>
            </w:pPr>
            <w:r w:rsidRPr="00B349FE">
              <w:rPr>
                <w:szCs w:val="28"/>
                <w:lang w:val="es-PE"/>
              </w:rPr>
              <w:t xml:space="preserve">ID único; </w:t>
            </w:r>
            <w:proofErr w:type="spellStart"/>
            <w:r w:rsidRPr="00B349FE">
              <w:rPr>
                <w:szCs w:val="28"/>
                <w:lang w:val="es-PE"/>
              </w:rPr>
              <w:t>tipo_producto</w:t>
            </w:r>
            <w:proofErr w:type="spellEnd"/>
            <w:r w:rsidRPr="00B349FE">
              <w:rPr>
                <w:szCs w:val="28"/>
                <w:lang w:val="es-PE"/>
              </w:rPr>
              <w:t xml:space="preserve"> restringido a mango o tomate si ese es el alcance aprobado.</w:t>
            </w:r>
          </w:p>
        </w:tc>
      </w:tr>
      <w:tr w:rsidR="00E42759" w:rsidRPr="00B349FE" w14:paraId="07456D4F" w14:textId="77777777">
        <w:trPr>
          <w:jc w:val="center"/>
        </w:trPr>
        <w:tc>
          <w:tcPr>
            <w:tcW w:w="3427" w:type="dxa"/>
            <w:shd w:val="clear" w:color="auto" w:fill="F1F6F9"/>
            <w:vAlign w:val="center"/>
          </w:tcPr>
          <w:p w14:paraId="423578DD" w14:textId="77777777" w:rsidR="00E42759" w:rsidRPr="00B349FE" w:rsidRDefault="00000000">
            <w:pPr>
              <w:spacing w:after="0"/>
              <w:rPr>
                <w:szCs w:val="28"/>
              </w:rPr>
            </w:pPr>
            <w:proofErr w:type="spellStart"/>
            <w:r w:rsidRPr="00B349FE">
              <w:rPr>
                <w:szCs w:val="28"/>
              </w:rPr>
              <w:t>Pieza</w:t>
            </w:r>
            <w:proofErr w:type="spellEnd"/>
          </w:p>
        </w:tc>
        <w:tc>
          <w:tcPr>
            <w:tcW w:w="3427" w:type="dxa"/>
            <w:shd w:val="clear" w:color="auto" w:fill="F1F6F9"/>
            <w:vAlign w:val="center"/>
          </w:tcPr>
          <w:p w14:paraId="186A85A3" w14:textId="77777777" w:rsidR="00E42759" w:rsidRPr="00B349FE" w:rsidRDefault="00000000">
            <w:pPr>
              <w:spacing w:after="0"/>
              <w:rPr>
                <w:szCs w:val="28"/>
                <w:lang w:val="es-PE"/>
              </w:rPr>
            </w:pPr>
            <w:proofErr w:type="spellStart"/>
            <w:r w:rsidRPr="00B349FE">
              <w:rPr>
                <w:szCs w:val="28"/>
                <w:lang w:val="es-PE"/>
              </w:rPr>
              <w:t>id_pieza</w:t>
            </w:r>
            <w:proofErr w:type="spellEnd"/>
            <w:r w:rsidRPr="00B349FE">
              <w:rPr>
                <w:szCs w:val="28"/>
                <w:lang w:val="es-PE"/>
              </w:rPr>
              <w:t xml:space="preserve"> (PK), </w:t>
            </w:r>
            <w:proofErr w:type="spellStart"/>
            <w:r w:rsidRPr="00B349FE">
              <w:rPr>
                <w:szCs w:val="28"/>
                <w:lang w:val="es-PE"/>
              </w:rPr>
              <w:t>id_lote</w:t>
            </w:r>
            <w:proofErr w:type="spellEnd"/>
            <w:r w:rsidRPr="00B349FE">
              <w:rPr>
                <w:szCs w:val="28"/>
                <w:lang w:val="es-PE"/>
              </w:rPr>
              <w:t xml:space="preserve"> (FK), </w:t>
            </w:r>
            <w:proofErr w:type="spellStart"/>
            <w:r w:rsidRPr="00B349FE">
              <w:rPr>
                <w:szCs w:val="28"/>
                <w:lang w:val="es-PE"/>
              </w:rPr>
              <w:t>codigo_interno</w:t>
            </w:r>
            <w:proofErr w:type="spellEnd"/>
            <w:r w:rsidRPr="00B349FE">
              <w:rPr>
                <w:szCs w:val="28"/>
                <w:lang w:val="es-PE"/>
              </w:rPr>
              <w:t>, estado</w:t>
            </w:r>
          </w:p>
        </w:tc>
        <w:tc>
          <w:tcPr>
            <w:tcW w:w="3427" w:type="dxa"/>
            <w:shd w:val="clear" w:color="auto" w:fill="F1F6F9"/>
            <w:vAlign w:val="center"/>
          </w:tcPr>
          <w:p w14:paraId="49957F67" w14:textId="77777777" w:rsidR="00E42759" w:rsidRPr="00B349FE" w:rsidRDefault="00000000">
            <w:pPr>
              <w:spacing w:after="0"/>
              <w:rPr>
                <w:szCs w:val="28"/>
                <w:lang w:val="es-PE"/>
              </w:rPr>
            </w:pPr>
            <w:r w:rsidRPr="00B349FE">
              <w:rPr>
                <w:szCs w:val="28"/>
                <w:lang w:val="es-PE"/>
              </w:rPr>
              <w:t>Debe apuntar a un lote existente; el ID de pieza no se repite.</w:t>
            </w:r>
          </w:p>
        </w:tc>
      </w:tr>
      <w:tr w:rsidR="00E42759" w:rsidRPr="00B349FE" w14:paraId="349C05BF" w14:textId="77777777">
        <w:trPr>
          <w:jc w:val="center"/>
        </w:trPr>
        <w:tc>
          <w:tcPr>
            <w:tcW w:w="3427" w:type="dxa"/>
            <w:vAlign w:val="center"/>
          </w:tcPr>
          <w:p w14:paraId="0D7F2FD7" w14:textId="77777777" w:rsidR="00E42759" w:rsidRPr="00B349FE" w:rsidRDefault="00000000">
            <w:pPr>
              <w:spacing w:after="0"/>
              <w:rPr>
                <w:szCs w:val="28"/>
              </w:rPr>
            </w:pPr>
            <w:proofErr w:type="spellStart"/>
            <w:r w:rsidRPr="00B349FE">
              <w:rPr>
                <w:szCs w:val="28"/>
              </w:rPr>
              <w:t>Pesaje</w:t>
            </w:r>
            <w:proofErr w:type="spellEnd"/>
          </w:p>
        </w:tc>
        <w:tc>
          <w:tcPr>
            <w:tcW w:w="3427" w:type="dxa"/>
            <w:vAlign w:val="center"/>
          </w:tcPr>
          <w:p w14:paraId="635B1129" w14:textId="77777777" w:rsidR="00E42759" w:rsidRPr="00B349FE" w:rsidRDefault="00000000">
            <w:pPr>
              <w:spacing w:after="0"/>
              <w:rPr>
                <w:szCs w:val="28"/>
                <w:lang w:val="es-PE"/>
              </w:rPr>
            </w:pPr>
            <w:proofErr w:type="spellStart"/>
            <w:r w:rsidRPr="00B349FE">
              <w:rPr>
                <w:szCs w:val="28"/>
                <w:lang w:val="es-PE"/>
              </w:rPr>
              <w:t>id_pesaje</w:t>
            </w:r>
            <w:proofErr w:type="spellEnd"/>
            <w:r w:rsidRPr="00B349FE">
              <w:rPr>
                <w:szCs w:val="28"/>
                <w:lang w:val="es-PE"/>
              </w:rPr>
              <w:t xml:space="preserve"> (PK), </w:t>
            </w:r>
            <w:proofErr w:type="spellStart"/>
            <w:r w:rsidRPr="00B349FE">
              <w:rPr>
                <w:szCs w:val="28"/>
                <w:lang w:val="es-PE"/>
              </w:rPr>
              <w:t>id_pieza</w:t>
            </w:r>
            <w:proofErr w:type="spellEnd"/>
            <w:r w:rsidRPr="00B349FE">
              <w:rPr>
                <w:szCs w:val="28"/>
                <w:lang w:val="es-PE"/>
              </w:rPr>
              <w:t xml:space="preserve"> (FK), valor, unidad, </w:t>
            </w:r>
            <w:proofErr w:type="spellStart"/>
            <w:r w:rsidRPr="00B349FE">
              <w:rPr>
                <w:szCs w:val="28"/>
                <w:lang w:val="es-PE"/>
              </w:rPr>
              <w:t>fecha_hora</w:t>
            </w:r>
            <w:proofErr w:type="spellEnd"/>
            <w:r w:rsidRPr="00B349FE">
              <w:rPr>
                <w:szCs w:val="28"/>
                <w:lang w:val="es-PE"/>
              </w:rPr>
              <w:t xml:space="preserve">, </w:t>
            </w:r>
            <w:proofErr w:type="spellStart"/>
            <w:r w:rsidRPr="00B349FE">
              <w:rPr>
                <w:szCs w:val="28"/>
                <w:lang w:val="es-PE"/>
              </w:rPr>
              <w:t>estado_validez</w:t>
            </w:r>
            <w:proofErr w:type="spellEnd"/>
            <w:r w:rsidRPr="00B349FE">
              <w:rPr>
                <w:szCs w:val="28"/>
                <w:lang w:val="es-PE"/>
              </w:rPr>
              <w:t xml:space="preserve">, </w:t>
            </w:r>
            <w:proofErr w:type="spellStart"/>
            <w:r w:rsidRPr="00B349FE">
              <w:rPr>
                <w:szCs w:val="28"/>
                <w:lang w:val="es-PE"/>
              </w:rPr>
              <w:t>detalle_error</w:t>
            </w:r>
            <w:proofErr w:type="spellEnd"/>
            <w:r w:rsidRPr="00B349FE">
              <w:rPr>
                <w:szCs w:val="28"/>
                <w:lang w:val="es-PE"/>
              </w:rPr>
              <w:t xml:space="preserve"> opcional</w:t>
            </w:r>
          </w:p>
        </w:tc>
        <w:tc>
          <w:tcPr>
            <w:tcW w:w="3427" w:type="dxa"/>
            <w:vAlign w:val="center"/>
          </w:tcPr>
          <w:p w14:paraId="37AE4BBB" w14:textId="77777777" w:rsidR="00E42759" w:rsidRPr="00B349FE" w:rsidRDefault="00000000">
            <w:pPr>
              <w:spacing w:after="0"/>
              <w:rPr>
                <w:szCs w:val="28"/>
                <w:lang w:val="es-PE"/>
              </w:rPr>
            </w:pPr>
            <w:r w:rsidRPr="00B349FE">
              <w:rPr>
                <w:szCs w:val="28"/>
                <w:lang w:val="es-PE"/>
              </w:rPr>
              <w:t>Una pieza puede tener múltiples lecturas; una lectura fallida se conserva como inválida o como evento de error según el diseño final.</w:t>
            </w:r>
          </w:p>
        </w:tc>
      </w:tr>
      <w:tr w:rsidR="00E42759" w:rsidRPr="00B349FE" w14:paraId="0A121B1B" w14:textId="77777777">
        <w:trPr>
          <w:jc w:val="center"/>
        </w:trPr>
        <w:tc>
          <w:tcPr>
            <w:tcW w:w="3427" w:type="dxa"/>
            <w:shd w:val="clear" w:color="auto" w:fill="F1F6F9"/>
            <w:vAlign w:val="center"/>
          </w:tcPr>
          <w:p w14:paraId="60954ECB" w14:textId="77777777" w:rsidR="00E42759" w:rsidRPr="00B349FE" w:rsidRDefault="00000000">
            <w:pPr>
              <w:spacing w:after="0"/>
              <w:rPr>
                <w:szCs w:val="28"/>
              </w:rPr>
            </w:pPr>
            <w:r w:rsidRPr="00B349FE">
              <w:rPr>
                <w:szCs w:val="28"/>
              </w:rPr>
              <w:t>Imagen</w:t>
            </w:r>
          </w:p>
        </w:tc>
        <w:tc>
          <w:tcPr>
            <w:tcW w:w="3427" w:type="dxa"/>
            <w:shd w:val="clear" w:color="auto" w:fill="F1F6F9"/>
            <w:vAlign w:val="center"/>
          </w:tcPr>
          <w:p w14:paraId="5AFCBCDA" w14:textId="77777777" w:rsidR="00E42759" w:rsidRPr="00B349FE" w:rsidRDefault="00000000">
            <w:pPr>
              <w:spacing w:after="0"/>
              <w:rPr>
                <w:szCs w:val="28"/>
                <w:lang w:val="es-PE"/>
              </w:rPr>
            </w:pPr>
            <w:proofErr w:type="spellStart"/>
            <w:r w:rsidRPr="00B349FE">
              <w:rPr>
                <w:szCs w:val="28"/>
                <w:lang w:val="es-PE"/>
              </w:rPr>
              <w:t>id_imagen</w:t>
            </w:r>
            <w:proofErr w:type="spellEnd"/>
            <w:r w:rsidRPr="00B349FE">
              <w:rPr>
                <w:szCs w:val="28"/>
                <w:lang w:val="es-PE"/>
              </w:rPr>
              <w:t xml:space="preserve"> (PK), </w:t>
            </w:r>
            <w:proofErr w:type="spellStart"/>
            <w:r w:rsidRPr="00B349FE">
              <w:rPr>
                <w:szCs w:val="28"/>
                <w:lang w:val="es-PE"/>
              </w:rPr>
              <w:t>id_pieza</w:t>
            </w:r>
            <w:proofErr w:type="spellEnd"/>
            <w:r w:rsidRPr="00B349FE">
              <w:rPr>
                <w:szCs w:val="28"/>
                <w:lang w:val="es-PE"/>
              </w:rPr>
              <w:t xml:space="preserve"> (FK), </w:t>
            </w:r>
            <w:proofErr w:type="spellStart"/>
            <w:r w:rsidRPr="00B349FE">
              <w:rPr>
                <w:szCs w:val="28"/>
                <w:lang w:val="es-PE"/>
              </w:rPr>
              <w:t>referencia_archivo</w:t>
            </w:r>
            <w:proofErr w:type="spellEnd"/>
            <w:r w:rsidRPr="00B349FE">
              <w:rPr>
                <w:szCs w:val="28"/>
                <w:lang w:val="es-PE"/>
              </w:rPr>
              <w:t xml:space="preserve">, vista, </w:t>
            </w:r>
            <w:proofErr w:type="spellStart"/>
            <w:r w:rsidRPr="00B349FE">
              <w:rPr>
                <w:szCs w:val="28"/>
                <w:lang w:val="es-PE"/>
              </w:rPr>
              <w:t>fecha_hora</w:t>
            </w:r>
            <w:proofErr w:type="spellEnd"/>
            <w:r w:rsidRPr="00B349FE">
              <w:rPr>
                <w:szCs w:val="28"/>
                <w:lang w:val="es-PE"/>
              </w:rPr>
              <w:t xml:space="preserve">, </w:t>
            </w:r>
            <w:proofErr w:type="spellStart"/>
            <w:r w:rsidRPr="00B349FE">
              <w:rPr>
                <w:szCs w:val="28"/>
                <w:lang w:val="es-PE"/>
              </w:rPr>
              <w:t>estado_captura</w:t>
            </w:r>
            <w:proofErr w:type="spellEnd"/>
          </w:p>
        </w:tc>
        <w:tc>
          <w:tcPr>
            <w:tcW w:w="3427" w:type="dxa"/>
            <w:shd w:val="clear" w:color="auto" w:fill="F1F6F9"/>
            <w:vAlign w:val="center"/>
          </w:tcPr>
          <w:p w14:paraId="2CE5E1BF" w14:textId="77777777" w:rsidR="00E42759" w:rsidRPr="00B349FE" w:rsidRDefault="00000000">
            <w:pPr>
              <w:spacing w:after="0"/>
              <w:rPr>
                <w:szCs w:val="28"/>
                <w:lang w:val="es-PE"/>
              </w:rPr>
            </w:pPr>
            <w:r w:rsidRPr="00B349FE">
              <w:rPr>
                <w:szCs w:val="28"/>
                <w:lang w:val="es-PE"/>
              </w:rPr>
              <w:t>La base guarda metadatos y referencia; el archivo se almacena en un repositorio definido.</w:t>
            </w:r>
          </w:p>
        </w:tc>
      </w:tr>
      <w:tr w:rsidR="00E42759" w:rsidRPr="00B349FE" w14:paraId="21D63E59" w14:textId="77777777">
        <w:trPr>
          <w:jc w:val="center"/>
        </w:trPr>
        <w:tc>
          <w:tcPr>
            <w:tcW w:w="3427" w:type="dxa"/>
            <w:vAlign w:val="center"/>
          </w:tcPr>
          <w:p w14:paraId="73A68F8E" w14:textId="77777777" w:rsidR="00E42759" w:rsidRPr="00B349FE" w:rsidRDefault="00000000">
            <w:pPr>
              <w:spacing w:after="0"/>
              <w:rPr>
                <w:szCs w:val="28"/>
              </w:rPr>
            </w:pPr>
            <w:proofErr w:type="spellStart"/>
            <w:r w:rsidRPr="00B349FE">
              <w:rPr>
                <w:szCs w:val="28"/>
              </w:rPr>
              <w:t>Evaluación</w:t>
            </w:r>
            <w:proofErr w:type="spellEnd"/>
          </w:p>
        </w:tc>
        <w:tc>
          <w:tcPr>
            <w:tcW w:w="3427" w:type="dxa"/>
            <w:vAlign w:val="center"/>
          </w:tcPr>
          <w:p w14:paraId="57DE35FE" w14:textId="77777777" w:rsidR="00E42759" w:rsidRPr="00B349FE" w:rsidRDefault="00000000">
            <w:pPr>
              <w:spacing w:after="0"/>
              <w:rPr>
                <w:szCs w:val="28"/>
                <w:lang w:val="es-PE"/>
              </w:rPr>
            </w:pPr>
            <w:proofErr w:type="spellStart"/>
            <w:r w:rsidRPr="00B349FE">
              <w:rPr>
                <w:szCs w:val="28"/>
                <w:lang w:val="es-PE"/>
              </w:rPr>
              <w:t>id_evaluacion</w:t>
            </w:r>
            <w:proofErr w:type="spellEnd"/>
            <w:r w:rsidRPr="00B349FE">
              <w:rPr>
                <w:szCs w:val="28"/>
                <w:lang w:val="es-PE"/>
              </w:rPr>
              <w:t xml:space="preserve"> (PK), </w:t>
            </w:r>
            <w:proofErr w:type="spellStart"/>
            <w:r w:rsidRPr="00B349FE">
              <w:rPr>
                <w:szCs w:val="28"/>
                <w:lang w:val="es-PE"/>
              </w:rPr>
              <w:t>id_pieza</w:t>
            </w:r>
            <w:proofErr w:type="spellEnd"/>
            <w:r w:rsidRPr="00B349FE">
              <w:rPr>
                <w:szCs w:val="28"/>
                <w:lang w:val="es-PE"/>
              </w:rPr>
              <w:t xml:space="preserve"> (FK), </w:t>
            </w:r>
            <w:proofErr w:type="spellStart"/>
            <w:r w:rsidRPr="00B349FE">
              <w:rPr>
                <w:szCs w:val="28"/>
                <w:lang w:val="es-PE"/>
              </w:rPr>
              <w:t>version_rubrica</w:t>
            </w:r>
            <w:proofErr w:type="spellEnd"/>
            <w:r w:rsidRPr="00B349FE">
              <w:rPr>
                <w:szCs w:val="28"/>
                <w:lang w:val="es-PE"/>
              </w:rPr>
              <w:t xml:space="preserve">, resultado, observaciones, </w:t>
            </w:r>
            <w:proofErr w:type="spellStart"/>
            <w:r w:rsidRPr="00B349FE">
              <w:rPr>
                <w:szCs w:val="28"/>
                <w:lang w:val="es-PE"/>
              </w:rPr>
              <w:t>fecha_hora</w:t>
            </w:r>
            <w:proofErr w:type="spellEnd"/>
          </w:p>
        </w:tc>
        <w:tc>
          <w:tcPr>
            <w:tcW w:w="3427" w:type="dxa"/>
            <w:vAlign w:val="center"/>
          </w:tcPr>
          <w:p w14:paraId="02CA3169" w14:textId="77777777" w:rsidR="00E42759" w:rsidRPr="00B349FE" w:rsidRDefault="00000000">
            <w:pPr>
              <w:spacing w:after="0"/>
              <w:rPr>
                <w:szCs w:val="28"/>
                <w:lang w:val="es-PE"/>
              </w:rPr>
            </w:pPr>
            <w:r w:rsidRPr="00B349FE">
              <w:rPr>
                <w:szCs w:val="28"/>
                <w:lang w:val="es-PE"/>
              </w:rPr>
              <w:t>Registrar qué rúbrica se aplicó; una pieza puede evaluarse más de una vez si el flujo lo permite.</w:t>
            </w:r>
          </w:p>
        </w:tc>
      </w:tr>
    </w:tbl>
    <w:p w14:paraId="33228E76" w14:textId="77777777" w:rsidR="00E42759" w:rsidRPr="00B349FE" w:rsidRDefault="00E42759">
      <w:pPr>
        <w:spacing w:after="20"/>
        <w:rPr>
          <w:lang w:val="es-PE"/>
        </w:rPr>
      </w:pPr>
    </w:p>
    <w:p w14:paraId="4FC02334" w14:textId="77777777" w:rsidR="00E42759" w:rsidRDefault="00000000">
      <w:pPr>
        <w:pStyle w:val="Ttulo1"/>
      </w:pPr>
      <w:r>
        <w:t>7. Reglas de integridad y trazabilidad</w:t>
      </w:r>
    </w:p>
    <w:p w14:paraId="19134FAB" w14:textId="77777777" w:rsidR="00E42759" w:rsidRPr="00B349FE" w:rsidRDefault="00000000">
      <w:pPr>
        <w:pStyle w:val="Listaconvietas"/>
        <w:spacing w:after="40"/>
        <w:rPr>
          <w:lang w:val="es-PE"/>
        </w:rPr>
      </w:pPr>
      <w:r w:rsidRPr="00B349FE">
        <w:rPr>
          <w:lang w:val="es-PE"/>
        </w:rPr>
        <w:t>Cada lote y pieza tiene un identificador único; las relaciones usan claves foráneas.</w:t>
      </w:r>
    </w:p>
    <w:p w14:paraId="14E41B6E" w14:textId="77777777" w:rsidR="00E42759" w:rsidRPr="00B349FE" w:rsidRDefault="00000000">
      <w:pPr>
        <w:pStyle w:val="Listaconvietas"/>
        <w:spacing w:after="40"/>
        <w:rPr>
          <w:lang w:val="es-PE"/>
        </w:rPr>
      </w:pPr>
      <w:r w:rsidRPr="00B349FE">
        <w:rPr>
          <w:lang w:val="es-PE"/>
        </w:rPr>
        <w:t>No se puede crear un pesaje, imagen o evaluación para una pieza inexistente.</w:t>
      </w:r>
    </w:p>
    <w:p w14:paraId="0DFD094E" w14:textId="77777777" w:rsidR="00E42759" w:rsidRPr="00B349FE" w:rsidRDefault="00000000">
      <w:pPr>
        <w:pStyle w:val="Listaconvietas"/>
        <w:spacing w:after="40"/>
        <w:rPr>
          <w:lang w:val="es-PE"/>
        </w:rPr>
      </w:pPr>
      <w:r w:rsidRPr="00B349FE">
        <w:rPr>
          <w:lang w:val="es-PE"/>
        </w:rPr>
        <w:t>Cada pieza debe pertenecer a un lote existente.</w:t>
      </w:r>
    </w:p>
    <w:p w14:paraId="3F5AAD9C" w14:textId="77777777" w:rsidR="00E42759" w:rsidRPr="00B349FE" w:rsidRDefault="00000000">
      <w:pPr>
        <w:pStyle w:val="Listaconvietas"/>
        <w:spacing w:after="40"/>
        <w:rPr>
          <w:lang w:val="es-PE"/>
        </w:rPr>
      </w:pPr>
      <w:r w:rsidRPr="00B349FE">
        <w:rPr>
          <w:lang w:val="es-PE"/>
        </w:rPr>
        <w:t>Los datos de peso deben incluir unidad y estado de validez; un fallo de sensor no se registra como medición válida.</w:t>
      </w:r>
    </w:p>
    <w:p w14:paraId="14C2FCF6" w14:textId="77777777" w:rsidR="00E42759" w:rsidRPr="00B349FE" w:rsidRDefault="00000000">
      <w:pPr>
        <w:pStyle w:val="Listaconvietas"/>
        <w:spacing w:after="40"/>
        <w:rPr>
          <w:lang w:val="es-PE"/>
        </w:rPr>
      </w:pPr>
      <w:r w:rsidRPr="00B349FE">
        <w:rPr>
          <w:lang w:val="es-PE"/>
        </w:rPr>
        <w:t>Cada imagen debe guardar una referencia recuperable y estar vinculada a la pieza correcta.</w:t>
      </w:r>
    </w:p>
    <w:p w14:paraId="176F2131" w14:textId="77777777" w:rsidR="00E42759" w:rsidRPr="00B349FE" w:rsidRDefault="00000000">
      <w:pPr>
        <w:pStyle w:val="Listaconvietas"/>
        <w:spacing w:after="40"/>
        <w:rPr>
          <w:lang w:val="es-PE"/>
        </w:rPr>
      </w:pPr>
      <w:r w:rsidRPr="00B349FE">
        <w:rPr>
          <w:lang w:val="es-PE"/>
        </w:rPr>
        <w:t>Cada evaluación registra fecha/hora y la versión de rúbrica aplicada.</w:t>
      </w:r>
    </w:p>
    <w:p w14:paraId="1D5914A4" w14:textId="77777777" w:rsidR="00E42759" w:rsidRPr="00B349FE" w:rsidRDefault="00000000">
      <w:pPr>
        <w:pStyle w:val="Listaconvietas"/>
        <w:spacing w:after="40"/>
        <w:rPr>
          <w:lang w:val="es-PE"/>
        </w:rPr>
      </w:pPr>
      <w:r w:rsidRPr="00B349FE">
        <w:rPr>
          <w:lang w:val="es-PE"/>
        </w:rPr>
        <w:t>Si una operación falla, la aplicación debe informar el error y no mostrar el registro como guardado correctamente.</w:t>
      </w:r>
    </w:p>
    <w:p w14:paraId="7D79A81F" w14:textId="77777777" w:rsidR="00E42759" w:rsidRPr="00B349FE" w:rsidRDefault="00000000">
      <w:pPr>
        <w:pStyle w:val="Ttulo1"/>
        <w:rPr>
          <w:lang w:val="es-PE"/>
        </w:rPr>
      </w:pPr>
      <w:r w:rsidRPr="00B349FE">
        <w:rPr>
          <w:lang w:val="es-PE"/>
        </w:rPr>
        <w:lastRenderedPageBreak/>
        <w:t xml:space="preserve">8. </w:t>
      </w:r>
      <w:proofErr w:type="spellStart"/>
      <w:r w:rsidRPr="00B349FE">
        <w:rPr>
          <w:lang w:val="es-PE"/>
        </w:rPr>
        <w:t>Endpoints</w:t>
      </w:r>
      <w:proofErr w:type="spellEnd"/>
      <w:r w:rsidRPr="00B349FE">
        <w:rPr>
          <w:lang w:val="es-PE"/>
        </w:rPr>
        <w:t xml:space="preserve"> conceptuales de la API</w:t>
      </w:r>
    </w:p>
    <w:p w14:paraId="3F33B794" w14:textId="77777777" w:rsidR="00E42759" w:rsidRPr="00B349FE" w:rsidRDefault="00000000">
      <w:pPr>
        <w:rPr>
          <w:lang w:val="es-PE"/>
        </w:rPr>
      </w:pPr>
      <w:r w:rsidRPr="00B349FE">
        <w:rPr>
          <w:lang w:val="es-PE"/>
        </w:rPr>
        <w:t xml:space="preserve">Los siguientes </w:t>
      </w:r>
      <w:proofErr w:type="spellStart"/>
      <w:r w:rsidRPr="00B349FE">
        <w:rPr>
          <w:lang w:val="es-PE"/>
        </w:rPr>
        <w:t>endpoints</w:t>
      </w:r>
      <w:proofErr w:type="spellEnd"/>
      <w:r w:rsidRPr="00B349FE">
        <w:rPr>
          <w:lang w:val="es-PE"/>
        </w:rPr>
        <w:t xml:space="preserve"> son una propuesta de interfaz; deben adaptarse al </w:t>
      </w:r>
      <w:proofErr w:type="spellStart"/>
      <w:r w:rsidRPr="00B349FE">
        <w:rPr>
          <w:lang w:val="es-PE"/>
        </w:rPr>
        <w:t>framework</w:t>
      </w:r>
      <w:proofErr w:type="spellEnd"/>
      <w:r w:rsidRPr="00B349FE">
        <w:rPr>
          <w:lang w:val="es-PE"/>
        </w:rPr>
        <w:t xml:space="preserve"> y al contrato de API que el equipo decida utilizar.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E42759" w:rsidRPr="00B349FE" w14:paraId="1894B615" w14:textId="77777777">
        <w:trPr>
          <w:jc w:val="center"/>
        </w:trPr>
        <w:tc>
          <w:tcPr>
            <w:tcW w:w="5141" w:type="dxa"/>
            <w:shd w:val="clear" w:color="auto" w:fill="163A5F"/>
            <w:vAlign w:val="center"/>
          </w:tcPr>
          <w:p w14:paraId="3E168E98" w14:textId="77777777" w:rsidR="00E42759" w:rsidRPr="00B349FE" w:rsidRDefault="00000000">
            <w:pPr>
              <w:spacing w:after="0"/>
              <w:rPr>
                <w:sz w:val="22"/>
                <w:szCs w:val="28"/>
              </w:rPr>
            </w:pPr>
            <w:proofErr w:type="spellStart"/>
            <w:r w:rsidRPr="00B349FE">
              <w:rPr>
                <w:b/>
                <w:color w:val="FFFFFF"/>
                <w:szCs w:val="28"/>
              </w:rPr>
              <w:t>Método</w:t>
            </w:r>
            <w:proofErr w:type="spellEnd"/>
            <w:r w:rsidRPr="00B349FE">
              <w:rPr>
                <w:b/>
                <w:color w:val="FFFFFF"/>
                <w:szCs w:val="28"/>
              </w:rPr>
              <w:t xml:space="preserve"> y </w:t>
            </w:r>
            <w:proofErr w:type="spellStart"/>
            <w:r w:rsidRPr="00B349FE">
              <w:rPr>
                <w:b/>
                <w:color w:val="FFFFFF"/>
                <w:szCs w:val="28"/>
              </w:rPr>
              <w:t>ruta</w:t>
            </w:r>
            <w:proofErr w:type="spellEnd"/>
            <w:r w:rsidRPr="00B349FE">
              <w:rPr>
                <w:b/>
                <w:color w:val="FFFFFF"/>
                <w:szCs w:val="28"/>
              </w:rPr>
              <w:t xml:space="preserve"> </w:t>
            </w:r>
            <w:proofErr w:type="spellStart"/>
            <w:r w:rsidRPr="00B349FE">
              <w:rPr>
                <w:b/>
                <w:color w:val="FFFFFF"/>
                <w:szCs w:val="28"/>
              </w:rPr>
              <w:t>propuesta</w:t>
            </w:r>
            <w:proofErr w:type="spellEnd"/>
          </w:p>
        </w:tc>
        <w:tc>
          <w:tcPr>
            <w:tcW w:w="5141" w:type="dxa"/>
            <w:shd w:val="clear" w:color="auto" w:fill="163A5F"/>
            <w:vAlign w:val="center"/>
          </w:tcPr>
          <w:p w14:paraId="0269314B" w14:textId="77777777" w:rsidR="00E42759" w:rsidRPr="00B349FE" w:rsidRDefault="00000000">
            <w:pPr>
              <w:spacing w:after="0"/>
              <w:rPr>
                <w:sz w:val="22"/>
                <w:szCs w:val="28"/>
              </w:rPr>
            </w:pPr>
            <w:r w:rsidRPr="00B349FE">
              <w:rPr>
                <w:b/>
                <w:color w:val="FFFFFF"/>
                <w:szCs w:val="28"/>
              </w:rPr>
              <w:t>Uso</w:t>
            </w:r>
          </w:p>
        </w:tc>
      </w:tr>
      <w:tr w:rsidR="00E42759" w:rsidRPr="00B349FE" w14:paraId="43D2FBD4" w14:textId="77777777">
        <w:trPr>
          <w:jc w:val="center"/>
        </w:trPr>
        <w:tc>
          <w:tcPr>
            <w:tcW w:w="5141" w:type="dxa"/>
            <w:vAlign w:val="center"/>
          </w:tcPr>
          <w:p w14:paraId="1C1A0113" w14:textId="77777777" w:rsidR="00E42759" w:rsidRPr="00B349FE" w:rsidRDefault="00000000">
            <w:pPr>
              <w:spacing w:after="0"/>
              <w:rPr>
                <w:sz w:val="22"/>
                <w:szCs w:val="28"/>
              </w:rPr>
            </w:pPr>
            <w:r w:rsidRPr="00B349FE">
              <w:rPr>
                <w:szCs w:val="28"/>
              </w:rPr>
              <w:t>POST /api/lotes</w:t>
            </w:r>
          </w:p>
        </w:tc>
        <w:tc>
          <w:tcPr>
            <w:tcW w:w="5141" w:type="dxa"/>
            <w:vAlign w:val="center"/>
          </w:tcPr>
          <w:p w14:paraId="2CA7FE49" w14:textId="77777777" w:rsidR="00E42759" w:rsidRPr="00B349FE" w:rsidRDefault="00000000">
            <w:pPr>
              <w:spacing w:after="0"/>
              <w:rPr>
                <w:sz w:val="22"/>
                <w:szCs w:val="28"/>
              </w:rPr>
            </w:pPr>
            <w:r w:rsidRPr="00B349FE">
              <w:rPr>
                <w:szCs w:val="28"/>
              </w:rPr>
              <w:t>Crear un lote.</w:t>
            </w:r>
          </w:p>
        </w:tc>
      </w:tr>
      <w:tr w:rsidR="00E42759" w:rsidRPr="00B349FE" w14:paraId="523A95D7" w14:textId="77777777">
        <w:trPr>
          <w:jc w:val="center"/>
        </w:trPr>
        <w:tc>
          <w:tcPr>
            <w:tcW w:w="5141" w:type="dxa"/>
            <w:shd w:val="clear" w:color="auto" w:fill="F1F6F9"/>
            <w:vAlign w:val="center"/>
          </w:tcPr>
          <w:p w14:paraId="1013CE88" w14:textId="77777777" w:rsidR="00E42759" w:rsidRPr="00B349FE" w:rsidRDefault="00000000">
            <w:pPr>
              <w:spacing w:after="0"/>
              <w:rPr>
                <w:sz w:val="22"/>
                <w:szCs w:val="28"/>
              </w:rPr>
            </w:pPr>
            <w:r w:rsidRPr="00B349FE">
              <w:rPr>
                <w:szCs w:val="28"/>
              </w:rPr>
              <w:t>GET /api/lotes/{id_lote}</w:t>
            </w:r>
          </w:p>
        </w:tc>
        <w:tc>
          <w:tcPr>
            <w:tcW w:w="5141" w:type="dxa"/>
            <w:shd w:val="clear" w:color="auto" w:fill="F1F6F9"/>
            <w:vAlign w:val="center"/>
          </w:tcPr>
          <w:p w14:paraId="62E6FB11" w14:textId="77777777" w:rsidR="00E42759" w:rsidRPr="00B349FE" w:rsidRDefault="00000000">
            <w:pPr>
              <w:spacing w:after="0"/>
              <w:rPr>
                <w:sz w:val="22"/>
                <w:szCs w:val="28"/>
                <w:lang w:val="es-PE"/>
              </w:rPr>
            </w:pPr>
            <w:r w:rsidRPr="00B349FE">
              <w:rPr>
                <w:szCs w:val="28"/>
                <w:lang w:val="es-PE"/>
              </w:rPr>
              <w:t>Consultar un lote y sus datos básicos.</w:t>
            </w:r>
          </w:p>
        </w:tc>
      </w:tr>
      <w:tr w:rsidR="00E42759" w:rsidRPr="00B349FE" w14:paraId="5C50B6E8" w14:textId="77777777">
        <w:trPr>
          <w:jc w:val="center"/>
        </w:trPr>
        <w:tc>
          <w:tcPr>
            <w:tcW w:w="5141" w:type="dxa"/>
            <w:vAlign w:val="center"/>
          </w:tcPr>
          <w:p w14:paraId="2C932AB4" w14:textId="77777777" w:rsidR="00E42759" w:rsidRPr="00B349FE" w:rsidRDefault="00000000">
            <w:pPr>
              <w:spacing w:after="0"/>
              <w:rPr>
                <w:sz w:val="22"/>
                <w:szCs w:val="28"/>
              </w:rPr>
            </w:pPr>
            <w:r w:rsidRPr="00B349FE">
              <w:rPr>
                <w:szCs w:val="28"/>
              </w:rPr>
              <w:t>POST /</w:t>
            </w:r>
            <w:proofErr w:type="spellStart"/>
            <w:r w:rsidRPr="00B349FE">
              <w:rPr>
                <w:szCs w:val="28"/>
              </w:rPr>
              <w:t>api</w:t>
            </w:r>
            <w:proofErr w:type="spellEnd"/>
            <w:r w:rsidRPr="00B349FE">
              <w:rPr>
                <w:szCs w:val="28"/>
              </w:rPr>
              <w:t>/</w:t>
            </w:r>
            <w:proofErr w:type="spellStart"/>
            <w:proofErr w:type="gramStart"/>
            <w:r w:rsidRPr="00B349FE">
              <w:rPr>
                <w:szCs w:val="28"/>
              </w:rPr>
              <w:t>lotes</w:t>
            </w:r>
            <w:proofErr w:type="spellEnd"/>
            <w:r w:rsidRPr="00B349FE">
              <w:rPr>
                <w:szCs w:val="28"/>
              </w:rPr>
              <w:t>/{</w:t>
            </w:r>
            <w:proofErr w:type="spellStart"/>
            <w:proofErr w:type="gramEnd"/>
            <w:r w:rsidRPr="00B349FE">
              <w:rPr>
                <w:szCs w:val="28"/>
              </w:rPr>
              <w:t>id_</w:t>
            </w:r>
            <w:proofErr w:type="gramStart"/>
            <w:r w:rsidRPr="00B349FE">
              <w:rPr>
                <w:szCs w:val="28"/>
              </w:rPr>
              <w:t>lote</w:t>
            </w:r>
            <w:proofErr w:type="spellEnd"/>
            <w:r w:rsidRPr="00B349FE">
              <w:rPr>
                <w:szCs w:val="28"/>
              </w:rPr>
              <w:t>}/</w:t>
            </w:r>
            <w:proofErr w:type="spellStart"/>
            <w:proofErr w:type="gramEnd"/>
            <w:r w:rsidRPr="00B349FE">
              <w:rPr>
                <w:szCs w:val="28"/>
              </w:rPr>
              <w:t>piezas</w:t>
            </w:r>
            <w:proofErr w:type="spellEnd"/>
          </w:p>
        </w:tc>
        <w:tc>
          <w:tcPr>
            <w:tcW w:w="5141" w:type="dxa"/>
            <w:vAlign w:val="center"/>
          </w:tcPr>
          <w:p w14:paraId="24DA0DD0" w14:textId="77777777" w:rsidR="00E42759" w:rsidRPr="00B349FE" w:rsidRDefault="00000000">
            <w:pPr>
              <w:spacing w:after="0"/>
              <w:rPr>
                <w:sz w:val="22"/>
                <w:szCs w:val="28"/>
                <w:lang w:val="es-PE"/>
              </w:rPr>
            </w:pPr>
            <w:r w:rsidRPr="00B349FE">
              <w:rPr>
                <w:szCs w:val="28"/>
                <w:lang w:val="es-PE"/>
              </w:rPr>
              <w:t>Registrar una pieza en el lote.</w:t>
            </w:r>
          </w:p>
        </w:tc>
      </w:tr>
      <w:tr w:rsidR="00E42759" w:rsidRPr="00B349FE" w14:paraId="31971756" w14:textId="77777777">
        <w:trPr>
          <w:jc w:val="center"/>
        </w:trPr>
        <w:tc>
          <w:tcPr>
            <w:tcW w:w="5141" w:type="dxa"/>
            <w:shd w:val="clear" w:color="auto" w:fill="F1F6F9"/>
            <w:vAlign w:val="center"/>
          </w:tcPr>
          <w:p w14:paraId="1F85D406" w14:textId="77777777" w:rsidR="00E42759" w:rsidRPr="00B349FE" w:rsidRDefault="00000000">
            <w:pPr>
              <w:spacing w:after="0"/>
              <w:rPr>
                <w:sz w:val="22"/>
                <w:szCs w:val="28"/>
                <w:lang w:val="es-PE"/>
              </w:rPr>
            </w:pPr>
            <w:r w:rsidRPr="00B349FE">
              <w:rPr>
                <w:szCs w:val="28"/>
                <w:lang w:val="es-PE"/>
              </w:rPr>
              <w:t>POST /api/piezas/{</w:t>
            </w:r>
            <w:proofErr w:type="spellStart"/>
            <w:r w:rsidRPr="00B349FE">
              <w:rPr>
                <w:szCs w:val="28"/>
                <w:lang w:val="es-PE"/>
              </w:rPr>
              <w:t>id_</w:t>
            </w:r>
            <w:proofErr w:type="gramStart"/>
            <w:r w:rsidRPr="00B349FE">
              <w:rPr>
                <w:szCs w:val="28"/>
                <w:lang w:val="es-PE"/>
              </w:rPr>
              <w:t>pieza</w:t>
            </w:r>
            <w:proofErr w:type="spellEnd"/>
            <w:r w:rsidRPr="00B349FE">
              <w:rPr>
                <w:szCs w:val="28"/>
                <w:lang w:val="es-PE"/>
              </w:rPr>
              <w:t>}/</w:t>
            </w:r>
            <w:proofErr w:type="gramEnd"/>
            <w:r w:rsidRPr="00B349FE">
              <w:rPr>
                <w:szCs w:val="28"/>
                <w:lang w:val="es-PE"/>
              </w:rPr>
              <w:t>pesajes</w:t>
            </w:r>
          </w:p>
        </w:tc>
        <w:tc>
          <w:tcPr>
            <w:tcW w:w="5141" w:type="dxa"/>
            <w:shd w:val="clear" w:color="auto" w:fill="F1F6F9"/>
            <w:vAlign w:val="center"/>
          </w:tcPr>
          <w:p w14:paraId="6C23B9AD" w14:textId="77777777" w:rsidR="00E42759" w:rsidRPr="00B349FE" w:rsidRDefault="00000000">
            <w:pPr>
              <w:spacing w:after="0"/>
              <w:rPr>
                <w:sz w:val="22"/>
                <w:szCs w:val="28"/>
                <w:lang w:val="es-PE"/>
              </w:rPr>
            </w:pPr>
            <w:r w:rsidRPr="00B349FE">
              <w:rPr>
                <w:szCs w:val="28"/>
                <w:lang w:val="es-PE"/>
              </w:rPr>
              <w:t>Registrar una lectura de peso.</w:t>
            </w:r>
          </w:p>
        </w:tc>
      </w:tr>
      <w:tr w:rsidR="00E42759" w:rsidRPr="00B349FE" w14:paraId="35D140DC" w14:textId="77777777">
        <w:trPr>
          <w:jc w:val="center"/>
        </w:trPr>
        <w:tc>
          <w:tcPr>
            <w:tcW w:w="5141" w:type="dxa"/>
            <w:vAlign w:val="center"/>
          </w:tcPr>
          <w:p w14:paraId="0C6710E4" w14:textId="77777777" w:rsidR="00E42759" w:rsidRPr="00B349FE" w:rsidRDefault="00000000">
            <w:pPr>
              <w:spacing w:after="0"/>
              <w:rPr>
                <w:sz w:val="22"/>
                <w:szCs w:val="28"/>
              </w:rPr>
            </w:pPr>
            <w:r w:rsidRPr="00B349FE">
              <w:rPr>
                <w:szCs w:val="28"/>
              </w:rPr>
              <w:t>POST /</w:t>
            </w:r>
            <w:proofErr w:type="spellStart"/>
            <w:r w:rsidRPr="00B349FE">
              <w:rPr>
                <w:szCs w:val="28"/>
              </w:rPr>
              <w:t>api</w:t>
            </w:r>
            <w:proofErr w:type="spellEnd"/>
            <w:r w:rsidRPr="00B349FE">
              <w:rPr>
                <w:szCs w:val="28"/>
              </w:rPr>
              <w:t>/</w:t>
            </w:r>
            <w:proofErr w:type="spellStart"/>
            <w:proofErr w:type="gramStart"/>
            <w:r w:rsidRPr="00B349FE">
              <w:rPr>
                <w:szCs w:val="28"/>
              </w:rPr>
              <w:t>piezas</w:t>
            </w:r>
            <w:proofErr w:type="spellEnd"/>
            <w:r w:rsidRPr="00B349FE">
              <w:rPr>
                <w:szCs w:val="28"/>
              </w:rPr>
              <w:t>/{</w:t>
            </w:r>
            <w:proofErr w:type="spellStart"/>
            <w:proofErr w:type="gramEnd"/>
            <w:r w:rsidRPr="00B349FE">
              <w:rPr>
                <w:szCs w:val="28"/>
              </w:rPr>
              <w:t>id_</w:t>
            </w:r>
            <w:proofErr w:type="gramStart"/>
            <w:r w:rsidRPr="00B349FE">
              <w:rPr>
                <w:szCs w:val="28"/>
              </w:rPr>
              <w:t>pieza</w:t>
            </w:r>
            <w:proofErr w:type="spellEnd"/>
            <w:r w:rsidRPr="00B349FE">
              <w:rPr>
                <w:szCs w:val="28"/>
              </w:rPr>
              <w:t>}/</w:t>
            </w:r>
            <w:proofErr w:type="spellStart"/>
            <w:proofErr w:type="gramEnd"/>
            <w:r w:rsidRPr="00B349FE">
              <w:rPr>
                <w:szCs w:val="28"/>
              </w:rPr>
              <w:t>imagenes</w:t>
            </w:r>
            <w:proofErr w:type="spellEnd"/>
          </w:p>
        </w:tc>
        <w:tc>
          <w:tcPr>
            <w:tcW w:w="5141" w:type="dxa"/>
            <w:vAlign w:val="center"/>
          </w:tcPr>
          <w:p w14:paraId="68FFBBB7" w14:textId="77777777" w:rsidR="00E42759" w:rsidRPr="00B349FE" w:rsidRDefault="00000000">
            <w:pPr>
              <w:spacing w:after="0"/>
              <w:rPr>
                <w:sz w:val="22"/>
                <w:szCs w:val="28"/>
                <w:lang w:val="es-PE"/>
              </w:rPr>
            </w:pPr>
            <w:r w:rsidRPr="00B349FE">
              <w:rPr>
                <w:szCs w:val="28"/>
                <w:lang w:val="es-PE"/>
              </w:rPr>
              <w:t>Registrar una imagen o su referencia.</w:t>
            </w:r>
          </w:p>
        </w:tc>
      </w:tr>
      <w:tr w:rsidR="00E42759" w:rsidRPr="00B349FE" w14:paraId="1B69956E" w14:textId="77777777">
        <w:trPr>
          <w:jc w:val="center"/>
        </w:trPr>
        <w:tc>
          <w:tcPr>
            <w:tcW w:w="5141" w:type="dxa"/>
            <w:shd w:val="clear" w:color="auto" w:fill="F1F6F9"/>
            <w:vAlign w:val="center"/>
          </w:tcPr>
          <w:p w14:paraId="37B2088C" w14:textId="77777777" w:rsidR="00E42759" w:rsidRPr="00B349FE" w:rsidRDefault="00000000">
            <w:pPr>
              <w:spacing w:after="0"/>
              <w:rPr>
                <w:sz w:val="22"/>
                <w:szCs w:val="28"/>
                <w:lang w:val="es-PE"/>
              </w:rPr>
            </w:pPr>
            <w:r w:rsidRPr="00B349FE">
              <w:rPr>
                <w:szCs w:val="28"/>
                <w:lang w:val="es-PE"/>
              </w:rPr>
              <w:t>POST /api/piezas/{</w:t>
            </w:r>
            <w:proofErr w:type="spellStart"/>
            <w:r w:rsidRPr="00B349FE">
              <w:rPr>
                <w:szCs w:val="28"/>
                <w:lang w:val="es-PE"/>
              </w:rPr>
              <w:t>id_</w:t>
            </w:r>
            <w:proofErr w:type="gramStart"/>
            <w:r w:rsidRPr="00B349FE">
              <w:rPr>
                <w:szCs w:val="28"/>
                <w:lang w:val="es-PE"/>
              </w:rPr>
              <w:t>pieza</w:t>
            </w:r>
            <w:proofErr w:type="spellEnd"/>
            <w:r w:rsidRPr="00B349FE">
              <w:rPr>
                <w:szCs w:val="28"/>
                <w:lang w:val="es-PE"/>
              </w:rPr>
              <w:t>}/</w:t>
            </w:r>
            <w:proofErr w:type="gramEnd"/>
            <w:r w:rsidRPr="00B349FE">
              <w:rPr>
                <w:szCs w:val="28"/>
                <w:lang w:val="es-PE"/>
              </w:rPr>
              <w:t>evaluaciones</w:t>
            </w:r>
          </w:p>
        </w:tc>
        <w:tc>
          <w:tcPr>
            <w:tcW w:w="5141" w:type="dxa"/>
            <w:shd w:val="clear" w:color="auto" w:fill="F1F6F9"/>
            <w:vAlign w:val="center"/>
          </w:tcPr>
          <w:p w14:paraId="43FEA76B" w14:textId="77777777" w:rsidR="00E42759" w:rsidRPr="00B349FE" w:rsidRDefault="00000000">
            <w:pPr>
              <w:spacing w:after="0"/>
              <w:rPr>
                <w:sz w:val="22"/>
                <w:szCs w:val="28"/>
              </w:rPr>
            </w:pPr>
            <w:proofErr w:type="spellStart"/>
            <w:r w:rsidRPr="00B349FE">
              <w:rPr>
                <w:szCs w:val="28"/>
              </w:rPr>
              <w:t>Guardar</w:t>
            </w:r>
            <w:proofErr w:type="spellEnd"/>
            <w:r w:rsidRPr="00B349FE">
              <w:rPr>
                <w:szCs w:val="28"/>
              </w:rPr>
              <w:t xml:space="preserve"> </w:t>
            </w:r>
            <w:proofErr w:type="spellStart"/>
            <w:r w:rsidRPr="00B349FE">
              <w:rPr>
                <w:szCs w:val="28"/>
              </w:rPr>
              <w:t>una</w:t>
            </w:r>
            <w:proofErr w:type="spellEnd"/>
            <w:r w:rsidRPr="00B349FE">
              <w:rPr>
                <w:szCs w:val="28"/>
              </w:rPr>
              <w:t xml:space="preserve"> </w:t>
            </w:r>
            <w:proofErr w:type="spellStart"/>
            <w:r w:rsidRPr="00B349FE">
              <w:rPr>
                <w:szCs w:val="28"/>
              </w:rPr>
              <w:t>evaluación</w:t>
            </w:r>
            <w:proofErr w:type="spellEnd"/>
            <w:r w:rsidRPr="00B349FE">
              <w:rPr>
                <w:szCs w:val="28"/>
              </w:rPr>
              <w:t>.</w:t>
            </w:r>
          </w:p>
        </w:tc>
      </w:tr>
      <w:tr w:rsidR="00E42759" w:rsidRPr="00B349FE" w14:paraId="7EA97509" w14:textId="77777777">
        <w:trPr>
          <w:jc w:val="center"/>
        </w:trPr>
        <w:tc>
          <w:tcPr>
            <w:tcW w:w="5141" w:type="dxa"/>
            <w:vAlign w:val="center"/>
          </w:tcPr>
          <w:p w14:paraId="3C966378" w14:textId="77777777" w:rsidR="00E42759" w:rsidRPr="00B349FE" w:rsidRDefault="00000000">
            <w:pPr>
              <w:spacing w:after="0"/>
              <w:rPr>
                <w:sz w:val="22"/>
                <w:szCs w:val="28"/>
              </w:rPr>
            </w:pPr>
            <w:r w:rsidRPr="00B349FE">
              <w:rPr>
                <w:szCs w:val="28"/>
              </w:rPr>
              <w:t>GET /api/piezas/{id_pieza}</w:t>
            </w:r>
          </w:p>
        </w:tc>
        <w:tc>
          <w:tcPr>
            <w:tcW w:w="5141" w:type="dxa"/>
            <w:vAlign w:val="center"/>
          </w:tcPr>
          <w:p w14:paraId="7072C982" w14:textId="77777777" w:rsidR="00E42759" w:rsidRPr="00B349FE" w:rsidRDefault="00000000">
            <w:pPr>
              <w:spacing w:after="0"/>
              <w:rPr>
                <w:sz w:val="22"/>
                <w:szCs w:val="28"/>
                <w:lang w:val="es-PE"/>
              </w:rPr>
            </w:pPr>
            <w:r w:rsidRPr="00B349FE">
              <w:rPr>
                <w:szCs w:val="28"/>
                <w:lang w:val="es-PE"/>
              </w:rPr>
              <w:t>Consultar pieza y registros asociados.</w:t>
            </w:r>
          </w:p>
        </w:tc>
      </w:tr>
    </w:tbl>
    <w:p w14:paraId="45FBE15D" w14:textId="77777777" w:rsidR="00E42759" w:rsidRPr="00B349FE" w:rsidRDefault="00E42759">
      <w:pPr>
        <w:spacing w:after="20"/>
        <w:rPr>
          <w:sz w:val="22"/>
          <w:szCs w:val="28"/>
          <w:lang w:val="es-PE"/>
        </w:rPr>
      </w:pPr>
    </w:p>
    <w:p w14:paraId="6B0199CE" w14:textId="77777777" w:rsidR="00E42759" w:rsidRDefault="00000000">
      <w:pPr>
        <w:pStyle w:val="Ttulo1"/>
      </w:pPr>
      <w:r>
        <w:t xml:space="preserve">9. </w:t>
      </w:r>
      <w:proofErr w:type="spellStart"/>
      <w:r>
        <w:t>Riesgos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y </w:t>
      </w:r>
      <w:proofErr w:type="spellStart"/>
      <w:r>
        <w:t>mitigaciones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E42759" w14:paraId="3B21C991" w14:textId="77777777">
        <w:trPr>
          <w:jc w:val="center"/>
        </w:trPr>
        <w:tc>
          <w:tcPr>
            <w:tcW w:w="3427" w:type="dxa"/>
            <w:shd w:val="clear" w:color="auto" w:fill="163A5F"/>
            <w:vAlign w:val="center"/>
          </w:tcPr>
          <w:p w14:paraId="377658B1" w14:textId="77777777" w:rsidR="00E42759" w:rsidRPr="00B349FE" w:rsidRDefault="00000000">
            <w:pPr>
              <w:spacing w:after="0"/>
              <w:rPr>
                <w:szCs w:val="28"/>
              </w:rPr>
            </w:pPr>
            <w:r w:rsidRPr="00B349FE">
              <w:rPr>
                <w:b/>
                <w:color w:val="FFFFFF"/>
                <w:szCs w:val="28"/>
              </w:rPr>
              <w:t>Riesgo</w:t>
            </w:r>
          </w:p>
        </w:tc>
        <w:tc>
          <w:tcPr>
            <w:tcW w:w="3427" w:type="dxa"/>
            <w:shd w:val="clear" w:color="auto" w:fill="163A5F"/>
            <w:vAlign w:val="center"/>
          </w:tcPr>
          <w:p w14:paraId="523544A8" w14:textId="77777777" w:rsidR="00E42759" w:rsidRPr="00B349FE" w:rsidRDefault="00000000">
            <w:pPr>
              <w:spacing w:after="0"/>
              <w:rPr>
                <w:szCs w:val="28"/>
              </w:rPr>
            </w:pPr>
            <w:r w:rsidRPr="00B349FE">
              <w:rPr>
                <w:b/>
                <w:color w:val="FFFFFF"/>
                <w:szCs w:val="28"/>
              </w:rPr>
              <w:t>Impacto</w:t>
            </w:r>
          </w:p>
        </w:tc>
        <w:tc>
          <w:tcPr>
            <w:tcW w:w="3427" w:type="dxa"/>
            <w:shd w:val="clear" w:color="auto" w:fill="163A5F"/>
            <w:vAlign w:val="center"/>
          </w:tcPr>
          <w:p w14:paraId="6097D05F" w14:textId="77777777" w:rsidR="00E42759" w:rsidRPr="00B349FE" w:rsidRDefault="00000000">
            <w:pPr>
              <w:spacing w:after="0"/>
              <w:rPr>
                <w:szCs w:val="28"/>
              </w:rPr>
            </w:pPr>
            <w:r w:rsidRPr="00B349FE">
              <w:rPr>
                <w:b/>
                <w:color w:val="FFFFFF"/>
                <w:szCs w:val="28"/>
              </w:rPr>
              <w:t>Mitigación propuesta</w:t>
            </w:r>
          </w:p>
        </w:tc>
      </w:tr>
      <w:tr w:rsidR="00E42759" w:rsidRPr="00B349FE" w14:paraId="0446BBC2" w14:textId="77777777">
        <w:trPr>
          <w:jc w:val="center"/>
        </w:trPr>
        <w:tc>
          <w:tcPr>
            <w:tcW w:w="3427" w:type="dxa"/>
            <w:vAlign w:val="center"/>
          </w:tcPr>
          <w:p w14:paraId="1A3E9F96" w14:textId="77777777" w:rsidR="00E42759" w:rsidRPr="00B349FE" w:rsidRDefault="00000000">
            <w:pPr>
              <w:spacing w:after="0"/>
              <w:rPr>
                <w:szCs w:val="28"/>
                <w:lang w:val="es-PE"/>
              </w:rPr>
            </w:pPr>
            <w:r w:rsidRPr="00B349FE">
              <w:rPr>
                <w:szCs w:val="28"/>
                <w:lang w:val="es-PE"/>
              </w:rPr>
              <w:t>Lecturas inestables o mal calibradas</w:t>
            </w:r>
          </w:p>
        </w:tc>
        <w:tc>
          <w:tcPr>
            <w:tcW w:w="3427" w:type="dxa"/>
            <w:vAlign w:val="center"/>
          </w:tcPr>
          <w:p w14:paraId="6F7D0426" w14:textId="77777777" w:rsidR="00E42759" w:rsidRPr="00B349FE" w:rsidRDefault="00000000">
            <w:pPr>
              <w:spacing w:after="0"/>
              <w:rPr>
                <w:szCs w:val="28"/>
                <w:lang w:val="es-PE"/>
              </w:rPr>
            </w:pPr>
            <w:r w:rsidRPr="00B349FE">
              <w:rPr>
                <w:szCs w:val="28"/>
                <w:lang w:val="es-PE"/>
              </w:rPr>
              <w:t>Peso incorrecto asociado a la pieza.</w:t>
            </w:r>
          </w:p>
        </w:tc>
        <w:tc>
          <w:tcPr>
            <w:tcW w:w="3427" w:type="dxa"/>
            <w:vAlign w:val="center"/>
          </w:tcPr>
          <w:p w14:paraId="2A150AA9" w14:textId="77777777" w:rsidR="00E42759" w:rsidRPr="00B349FE" w:rsidRDefault="00000000">
            <w:pPr>
              <w:spacing w:after="0"/>
              <w:rPr>
                <w:szCs w:val="28"/>
                <w:lang w:val="es-PE"/>
              </w:rPr>
            </w:pPr>
            <w:r w:rsidRPr="00B349FE">
              <w:rPr>
                <w:szCs w:val="28"/>
                <w:lang w:val="es-PE"/>
              </w:rPr>
              <w:t>Validación y calibración del módulo; guardar estado de validez.</w:t>
            </w:r>
          </w:p>
        </w:tc>
      </w:tr>
      <w:tr w:rsidR="00E42759" w:rsidRPr="00B349FE" w14:paraId="05A9E6BF" w14:textId="77777777">
        <w:trPr>
          <w:jc w:val="center"/>
        </w:trPr>
        <w:tc>
          <w:tcPr>
            <w:tcW w:w="3427" w:type="dxa"/>
            <w:shd w:val="clear" w:color="auto" w:fill="F1F6F9"/>
            <w:vAlign w:val="center"/>
          </w:tcPr>
          <w:p w14:paraId="289DA418" w14:textId="77777777" w:rsidR="00E42759" w:rsidRPr="00B349FE" w:rsidRDefault="00000000">
            <w:pPr>
              <w:spacing w:after="0"/>
              <w:rPr>
                <w:szCs w:val="28"/>
                <w:lang w:val="es-PE"/>
              </w:rPr>
            </w:pPr>
            <w:r w:rsidRPr="00B349FE">
              <w:rPr>
                <w:szCs w:val="28"/>
                <w:lang w:val="es-PE"/>
              </w:rPr>
              <w:t>Pérdida de comunicación ESP32–PC</w:t>
            </w:r>
          </w:p>
        </w:tc>
        <w:tc>
          <w:tcPr>
            <w:tcW w:w="3427" w:type="dxa"/>
            <w:shd w:val="clear" w:color="auto" w:fill="F1F6F9"/>
            <w:vAlign w:val="center"/>
          </w:tcPr>
          <w:p w14:paraId="42AD0369" w14:textId="77777777" w:rsidR="00E42759" w:rsidRPr="00B349FE" w:rsidRDefault="00000000">
            <w:pPr>
              <w:spacing w:after="0"/>
              <w:rPr>
                <w:szCs w:val="28"/>
                <w:lang w:val="es-PE"/>
              </w:rPr>
            </w:pPr>
            <w:r w:rsidRPr="00B349FE">
              <w:rPr>
                <w:szCs w:val="28"/>
                <w:lang w:val="es-PE"/>
              </w:rPr>
              <w:t>Interrupción de captura de peso.</w:t>
            </w:r>
          </w:p>
        </w:tc>
        <w:tc>
          <w:tcPr>
            <w:tcW w:w="3427" w:type="dxa"/>
            <w:shd w:val="clear" w:color="auto" w:fill="F1F6F9"/>
            <w:vAlign w:val="center"/>
          </w:tcPr>
          <w:p w14:paraId="0268B30F" w14:textId="77777777" w:rsidR="00E42759" w:rsidRPr="00B349FE" w:rsidRDefault="00000000">
            <w:pPr>
              <w:spacing w:after="0"/>
              <w:rPr>
                <w:szCs w:val="28"/>
                <w:lang w:val="es-PE"/>
              </w:rPr>
            </w:pPr>
            <w:r w:rsidRPr="00B349FE">
              <w:rPr>
                <w:szCs w:val="28"/>
                <w:lang w:val="es-PE"/>
              </w:rPr>
              <w:t xml:space="preserve">Definir </w:t>
            </w:r>
            <w:proofErr w:type="spellStart"/>
            <w:r w:rsidRPr="00B349FE">
              <w:rPr>
                <w:szCs w:val="28"/>
                <w:lang w:val="es-PE"/>
              </w:rPr>
              <w:t>timeout</w:t>
            </w:r>
            <w:proofErr w:type="spellEnd"/>
            <w:r w:rsidRPr="00B349FE">
              <w:rPr>
                <w:szCs w:val="28"/>
                <w:lang w:val="es-PE"/>
              </w:rPr>
              <w:t>, reintento y estado visible de conexión.</w:t>
            </w:r>
          </w:p>
        </w:tc>
      </w:tr>
      <w:tr w:rsidR="00E42759" w:rsidRPr="00B349FE" w14:paraId="1F9770F9" w14:textId="77777777">
        <w:trPr>
          <w:jc w:val="center"/>
        </w:trPr>
        <w:tc>
          <w:tcPr>
            <w:tcW w:w="3427" w:type="dxa"/>
            <w:vAlign w:val="center"/>
          </w:tcPr>
          <w:p w14:paraId="6205EBE1" w14:textId="77777777" w:rsidR="00E42759" w:rsidRPr="00B349FE" w:rsidRDefault="00000000">
            <w:pPr>
              <w:spacing w:after="0"/>
              <w:rPr>
                <w:szCs w:val="28"/>
                <w:lang w:val="es-PE"/>
              </w:rPr>
            </w:pPr>
            <w:r w:rsidRPr="00B349FE">
              <w:rPr>
                <w:szCs w:val="28"/>
                <w:lang w:val="es-PE"/>
              </w:rPr>
              <w:t>Imagen asociada a la pieza incorrecta</w:t>
            </w:r>
          </w:p>
        </w:tc>
        <w:tc>
          <w:tcPr>
            <w:tcW w:w="3427" w:type="dxa"/>
            <w:vAlign w:val="center"/>
          </w:tcPr>
          <w:p w14:paraId="1836F3F1" w14:textId="77777777" w:rsidR="00E42759" w:rsidRPr="00B349FE" w:rsidRDefault="00000000">
            <w:pPr>
              <w:spacing w:after="0"/>
              <w:rPr>
                <w:szCs w:val="28"/>
              </w:rPr>
            </w:pPr>
            <w:proofErr w:type="spellStart"/>
            <w:r w:rsidRPr="00B349FE">
              <w:rPr>
                <w:szCs w:val="28"/>
              </w:rPr>
              <w:t>Pérdida</w:t>
            </w:r>
            <w:proofErr w:type="spellEnd"/>
            <w:r w:rsidRPr="00B349FE">
              <w:rPr>
                <w:szCs w:val="28"/>
              </w:rPr>
              <w:t xml:space="preserve"> de </w:t>
            </w:r>
            <w:proofErr w:type="spellStart"/>
            <w:r w:rsidRPr="00B349FE">
              <w:rPr>
                <w:szCs w:val="28"/>
              </w:rPr>
              <w:t>trazabilidad</w:t>
            </w:r>
            <w:proofErr w:type="spellEnd"/>
            <w:r w:rsidRPr="00B349FE">
              <w:rPr>
                <w:szCs w:val="28"/>
              </w:rPr>
              <w:t xml:space="preserve"> visual.</w:t>
            </w:r>
          </w:p>
        </w:tc>
        <w:tc>
          <w:tcPr>
            <w:tcW w:w="3427" w:type="dxa"/>
            <w:vAlign w:val="center"/>
          </w:tcPr>
          <w:p w14:paraId="0F392D9C" w14:textId="77777777" w:rsidR="00E42759" w:rsidRPr="00B349FE" w:rsidRDefault="00000000">
            <w:pPr>
              <w:spacing w:after="0"/>
              <w:rPr>
                <w:szCs w:val="28"/>
                <w:lang w:val="es-PE"/>
              </w:rPr>
            </w:pPr>
            <w:r w:rsidRPr="00B349FE">
              <w:rPr>
                <w:szCs w:val="28"/>
                <w:lang w:val="es-PE"/>
              </w:rPr>
              <w:t>Mantener ID de pieza activo y validar la asociación antes de guardar.</w:t>
            </w:r>
          </w:p>
        </w:tc>
      </w:tr>
      <w:tr w:rsidR="00E42759" w:rsidRPr="00B349FE" w14:paraId="71A99C8A" w14:textId="77777777">
        <w:trPr>
          <w:jc w:val="center"/>
        </w:trPr>
        <w:tc>
          <w:tcPr>
            <w:tcW w:w="3427" w:type="dxa"/>
            <w:shd w:val="clear" w:color="auto" w:fill="F1F6F9"/>
            <w:vAlign w:val="center"/>
          </w:tcPr>
          <w:p w14:paraId="0FD5B5E2" w14:textId="77777777" w:rsidR="00E42759" w:rsidRPr="00B349FE" w:rsidRDefault="00000000">
            <w:pPr>
              <w:spacing w:after="0"/>
              <w:rPr>
                <w:szCs w:val="28"/>
                <w:lang w:val="es-PE"/>
              </w:rPr>
            </w:pPr>
            <w:r w:rsidRPr="00B349FE">
              <w:rPr>
                <w:szCs w:val="28"/>
                <w:lang w:val="es-PE"/>
              </w:rPr>
              <w:t xml:space="preserve">Archivo no </w:t>
            </w:r>
            <w:proofErr w:type="gramStart"/>
            <w:r w:rsidRPr="00B349FE">
              <w:rPr>
                <w:szCs w:val="28"/>
                <w:lang w:val="es-PE"/>
              </w:rPr>
              <w:t>guardado</w:t>
            </w:r>
            <w:proofErr w:type="gramEnd"/>
            <w:r w:rsidRPr="00B349FE">
              <w:rPr>
                <w:szCs w:val="28"/>
                <w:lang w:val="es-PE"/>
              </w:rPr>
              <w:t xml:space="preserve"> aunque la API responda</w:t>
            </w:r>
          </w:p>
        </w:tc>
        <w:tc>
          <w:tcPr>
            <w:tcW w:w="3427" w:type="dxa"/>
            <w:shd w:val="clear" w:color="auto" w:fill="F1F6F9"/>
            <w:vAlign w:val="center"/>
          </w:tcPr>
          <w:p w14:paraId="14AF6623" w14:textId="77777777" w:rsidR="00E42759" w:rsidRPr="00B349FE" w:rsidRDefault="00000000">
            <w:pPr>
              <w:spacing w:after="0"/>
              <w:rPr>
                <w:szCs w:val="28"/>
              </w:rPr>
            </w:pPr>
            <w:r w:rsidRPr="00B349FE">
              <w:rPr>
                <w:szCs w:val="28"/>
              </w:rPr>
              <w:t xml:space="preserve">Registro </w:t>
            </w:r>
            <w:proofErr w:type="spellStart"/>
            <w:r w:rsidRPr="00B349FE">
              <w:rPr>
                <w:szCs w:val="28"/>
              </w:rPr>
              <w:t>incompleto</w:t>
            </w:r>
            <w:proofErr w:type="spellEnd"/>
            <w:r w:rsidRPr="00B349FE">
              <w:rPr>
                <w:szCs w:val="28"/>
              </w:rPr>
              <w:t>.</w:t>
            </w:r>
          </w:p>
        </w:tc>
        <w:tc>
          <w:tcPr>
            <w:tcW w:w="3427" w:type="dxa"/>
            <w:shd w:val="clear" w:color="auto" w:fill="F1F6F9"/>
            <w:vAlign w:val="center"/>
          </w:tcPr>
          <w:p w14:paraId="27EE07AF" w14:textId="77777777" w:rsidR="00E42759" w:rsidRPr="00B349FE" w:rsidRDefault="00000000">
            <w:pPr>
              <w:spacing w:after="0"/>
              <w:rPr>
                <w:szCs w:val="28"/>
                <w:lang w:val="es-PE"/>
              </w:rPr>
            </w:pPr>
            <w:r w:rsidRPr="00B349FE">
              <w:rPr>
                <w:szCs w:val="28"/>
                <w:lang w:val="es-PE"/>
              </w:rPr>
              <w:t>Confirmar existencia del archivo y consistencia entre metadatos y archivo.</w:t>
            </w:r>
          </w:p>
        </w:tc>
      </w:tr>
      <w:tr w:rsidR="00E42759" w:rsidRPr="00B349FE" w14:paraId="655CAAE7" w14:textId="77777777">
        <w:trPr>
          <w:jc w:val="center"/>
        </w:trPr>
        <w:tc>
          <w:tcPr>
            <w:tcW w:w="3427" w:type="dxa"/>
            <w:vAlign w:val="center"/>
          </w:tcPr>
          <w:p w14:paraId="12E73D6A" w14:textId="77777777" w:rsidR="00E42759" w:rsidRPr="00B349FE" w:rsidRDefault="00000000">
            <w:pPr>
              <w:spacing w:after="0"/>
              <w:rPr>
                <w:szCs w:val="28"/>
              </w:rPr>
            </w:pPr>
            <w:proofErr w:type="spellStart"/>
            <w:r w:rsidRPr="00B349FE">
              <w:rPr>
                <w:szCs w:val="28"/>
              </w:rPr>
              <w:t>Duplicación</w:t>
            </w:r>
            <w:proofErr w:type="spellEnd"/>
            <w:r w:rsidRPr="00B349FE">
              <w:rPr>
                <w:szCs w:val="28"/>
              </w:rPr>
              <w:t xml:space="preserve"> </w:t>
            </w:r>
            <w:proofErr w:type="spellStart"/>
            <w:r w:rsidRPr="00B349FE">
              <w:rPr>
                <w:szCs w:val="28"/>
              </w:rPr>
              <w:t>por</w:t>
            </w:r>
            <w:proofErr w:type="spellEnd"/>
            <w:r w:rsidRPr="00B349FE">
              <w:rPr>
                <w:szCs w:val="28"/>
              </w:rPr>
              <w:t xml:space="preserve"> </w:t>
            </w:r>
            <w:proofErr w:type="spellStart"/>
            <w:r w:rsidRPr="00B349FE">
              <w:rPr>
                <w:szCs w:val="28"/>
              </w:rPr>
              <w:t>reintento</w:t>
            </w:r>
            <w:proofErr w:type="spellEnd"/>
          </w:p>
        </w:tc>
        <w:tc>
          <w:tcPr>
            <w:tcW w:w="3427" w:type="dxa"/>
            <w:vAlign w:val="center"/>
          </w:tcPr>
          <w:p w14:paraId="4C2BD8E9" w14:textId="77777777" w:rsidR="00E42759" w:rsidRPr="00B349FE" w:rsidRDefault="00000000">
            <w:pPr>
              <w:spacing w:after="0"/>
              <w:rPr>
                <w:szCs w:val="28"/>
              </w:rPr>
            </w:pPr>
            <w:r w:rsidRPr="00B349FE">
              <w:rPr>
                <w:szCs w:val="28"/>
              </w:rPr>
              <w:t>Registros repetidos.</w:t>
            </w:r>
          </w:p>
        </w:tc>
        <w:tc>
          <w:tcPr>
            <w:tcW w:w="3427" w:type="dxa"/>
            <w:vAlign w:val="center"/>
          </w:tcPr>
          <w:p w14:paraId="492D2E79" w14:textId="77777777" w:rsidR="00E42759" w:rsidRPr="00B349FE" w:rsidRDefault="00000000">
            <w:pPr>
              <w:spacing w:after="0"/>
              <w:rPr>
                <w:szCs w:val="28"/>
                <w:lang w:val="es-PE"/>
              </w:rPr>
            </w:pPr>
            <w:r w:rsidRPr="00B349FE">
              <w:rPr>
                <w:szCs w:val="28"/>
                <w:lang w:val="es-PE"/>
              </w:rPr>
              <w:t>Diseñar identificadores de operación o controles de duplicidad cuando proceda.</w:t>
            </w:r>
          </w:p>
        </w:tc>
      </w:tr>
      <w:tr w:rsidR="00E42759" w:rsidRPr="00B349FE" w14:paraId="0A3D244D" w14:textId="77777777">
        <w:trPr>
          <w:jc w:val="center"/>
        </w:trPr>
        <w:tc>
          <w:tcPr>
            <w:tcW w:w="3427" w:type="dxa"/>
            <w:shd w:val="clear" w:color="auto" w:fill="F1F6F9"/>
            <w:vAlign w:val="center"/>
          </w:tcPr>
          <w:p w14:paraId="2F153CAE" w14:textId="77777777" w:rsidR="00E42759" w:rsidRPr="00B349FE" w:rsidRDefault="00000000">
            <w:pPr>
              <w:spacing w:after="0"/>
              <w:rPr>
                <w:szCs w:val="28"/>
                <w:lang w:val="es-PE"/>
              </w:rPr>
            </w:pPr>
            <w:r w:rsidRPr="00B349FE">
              <w:rPr>
                <w:szCs w:val="28"/>
                <w:lang w:val="es-PE"/>
              </w:rPr>
              <w:t>Protocolo de comunicación no decidido</w:t>
            </w:r>
          </w:p>
        </w:tc>
        <w:tc>
          <w:tcPr>
            <w:tcW w:w="3427" w:type="dxa"/>
            <w:shd w:val="clear" w:color="auto" w:fill="F1F6F9"/>
            <w:vAlign w:val="center"/>
          </w:tcPr>
          <w:p w14:paraId="5CC5B41A" w14:textId="77777777" w:rsidR="00E42759" w:rsidRPr="00B349FE" w:rsidRDefault="00000000">
            <w:pPr>
              <w:spacing w:after="0"/>
              <w:rPr>
                <w:szCs w:val="28"/>
              </w:rPr>
            </w:pPr>
            <w:proofErr w:type="spellStart"/>
            <w:r w:rsidRPr="00B349FE">
              <w:rPr>
                <w:szCs w:val="28"/>
              </w:rPr>
              <w:t>Integración</w:t>
            </w:r>
            <w:proofErr w:type="spellEnd"/>
            <w:r w:rsidRPr="00B349FE">
              <w:rPr>
                <w:szCs w:val="28"/>
              </w:rPr>
              <w:t xml:space="preserve"> </w:t>
            </w:r>
            <w:proofErr w:type="spellStart"/>
            <w:r w:rsidRPr="00B349FE">
              <w:rPr>
                <w:szCs w:val="28"/>
              </w:rPr>
              <w:t>tardía</w:t>
            </w:r>
            <w:proofErr w:type="spellEnd"/>
            <w:r w:rsidRPr="00B349FE">
              <w:rPr>
                <w:szCs w:val="28"/>
              </w:rPr>
              <w:t xml:space="preserve"> entre </w:t>
            </w:r>
            <w:proofErr w:type="spellStart"/>
            <w:r w:rsidRPr="00B349FE">
              <w:rPr>
                <w:szCs w:val="28"/>
              </w:rPr>
              <w:t>módulos</w:t>
            </w:r>
            <w:proofErr w:type="spellEnd"/>
            <w:r w:rsidRPr="00B349FE">
              <w:rPr>
                <w:szCs w:val="28"/>
              </w:rPr>
              <w:t>.</w:t>
            </w:r>
          </w:p>
        </w:tc>
        <w:tc>
          <w:tcPr>
            <w:tcW w:w="3427" w:type="dxa"/>
            <w:shd w:val="clear" w:color="auto" w:fill="F1F6F9"/>
            <w:vAlign w:val="center"/>
          </w:tcPr>
          <w:p w14:paraId="279B41EF" w14:textId="77777777" w:rsidR="00E42759" w:rsidRPr="00B349FE" w:rsidRDefault="00000000">
            <w:pPr>
              <w:spacing w:after="0"/>
              <w:rPr>
                <w:szCs w:val="28"/>
                <w:lang w:val="es-PE"/>
              </w:rPr>
            </w:pPr>
            <w:r w:rsidRPr="00B349FE">
              <w:rPr>
                <w:szCs w:val="28"/>
                <w:lang w:val="es-PE"/>
              </w:rPr>
              <w:t>Acordar interfaz y formato de mensajes antes de implementar la integración.</w:t>
            </w:r>
          </w:p>
        </w:tc>
      </w:tr>
    </w:tbl>
    <w:p w14:paraId="66A65378" w14:textId="77777777" w:rsidR="00E42759" w:rsidRPr="00B349FE" w:rsidRDefault="00E42759">
      <w:pPr>
        <w:spacing w:after="20"/>
        <w:rPr>
          <w:lang w:val="es-PE"/>
        </w:rPr>
      </w:pPr>
    </w:p>
    <w:p w14:paraId="68F18EB4" w14:textId="506BB5E6" w:rsidR="00E42759" w:rsidRPr="00B349FE" w:rsidRDefault="00E42759">
      <w:pPr>
        <w:rPr>
          <w:lang w:val="es-PE"/>
        </w:rPr>
      </w:pPr>
    </w:p>
    <w:sectPr w:rsidR="00E42759" w:rsidRPr="00B349FE" w:rsidSect="00034616">
      <w:headerReference w:type="default" r:id="rId11"/>
      <w:footerReference w:type="default" r:id="rId12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F9C6C" w14:textId="77777777" w:rsidR="00656542" w:rsidRDefault="00656542">
      <w:pPr>
        <w:spacing w:after="0" w:line="240" w:lineRule="auto"/>
      </w:pPr>
      <w:r>
        <w:separator/>
      </w:r>
    </w:p>
  </w:endnote>
  <w:endnote w:type="continuationSeparator" w:id="0">
    <w:p w14:paraId="44DE8DC6" w14:textId="77777777" w:rsidR="00656542" w:rsidRDefault="00656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50627" w14:textId="77777777" w:rsidR="00E42759" w:rsidRPr="00B349FE" w:rsidRDefault="00000000">
    <w:pPr>
      <w:pStyle w:val="Piedepgina"/>
      <w:jc w:val="center"/>
      <w:rPr>
        <w:lang w:val="es-PE"/>
      </w:rPr>
    </w:pPr>
    <w:r w:rsidRPr="00B349FE">
      <w:rPr>
        <w:color w:val="5B6573"/>
        <w:sz w:val="16"/>
        <w:lang w:val="es-PE"/>
      </w:rPr>
      <w:t>AG-011 · Arquitectura técnica y modelo conceptual de datos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1800C" w14:textId="77777777" w:rsidR="00656542" w:rsidRDefault="00656542">
      <w:pPr>
        <w:spacing w:after="0" w:line="240" w:lineRule="auto"/>
      </w:pPr>
      <w:r>
        <w:separator/>
      </w:r>
    </w:p>
  </w:footnote>
  <w:footnote w:type="continuationSeparator" w:id="0">
    <w:p w14:paraId="31D1AAE9" w14:textId="77777777" w:rsidR="00656542" w:rsidRDefault="006565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FB6F9" w14:textId="77777777" w:rsidR="00E42759" w:rsidRPr="00B349FE" w:rsidRDefault="00000000">
    <w:pPr>
      <w:pStyle w:val="Encabezado"/>
      <w:jc w:val="right"/>
      <w:rPr>
        <w:lang w:val="es-PE"/>
      </w:rPr>
    </w:pPr>
    <w:r w:rsidRPr="00B349FE">
      <w:rPr>
        <w:b/>
        <w:color w:val="167D8D"/>
        <w:sz w:val="16"/>
        <w:lang w:val="es-PE"/>
      </w:rPr>
      <w:t>AGROSCAN | PROYECTO FINAL DE CARRERA III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8509990">
    <w:abstractNumId w:val="8"/>
  </w:num>
  <w:num w:numId="2" w16cid:durableId="212817506">
    <w:abstractNumId w:val="6"/>
  </w:num>
  <w:num w:numId="3" w16cid:durableId="526792450">
    <w:abstractNumId w:val="5"/>
  </w:num>
  <w:num w:numId="4" w16cid:durableId="478501786">
    <w:abstractNumId w:val="4"/>
  </w:num>
  <w:num w:numId="5" w16cid:durableId="410465265">
    <w:abstractNumId w:val="7"/>
  </w:num>
  <w:num w:numId="6" w16cid:durableId="1830174695">
    <w:abstractNumId w:val="3"/>
  </w:num>
  <w:num w:numId="7" w16cid:durableId="786969520">
    <w:abstractNumId w:val="2"/>
  </w:num>
  <w:num w:numId="8" w16cid:durableId="965088167">
    <w:abstractNumId w:val="1"/>
  </w:num>
  <w:num w:numId="9" w16cid:durableId="1818959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0E81"/>
    <w:rsid w:val="00656542"/>
    <w:rsid w:val="00AA1D8D"/>
    <w:rsid w:val="00B349FE"/>
    <w:rsid w:val="00B47730"/>
    <w:rsid w:val="00CB0664"/>
    <w:rsid w:val="00E427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AD420D8"/>
  <w14:defaultImageDpi w14:val="300"/>
  <w15:docId w15:val="{BD40C501-F942-4F76-8B10-68DC3B872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3303D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A5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7D8D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3A5F"/>
      <w:spacing w:val="5"/>
      <w:kern w:val="28"/>
      <w:sz w:val="4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1068</Words>
  <Characters>5874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JOSMELY CRISTINA NAUPAY HIPOLO</cp:lastModifiedBy>
  <cp:revision>2</cp:revision>
  <dcterms:created xsi:type="dcterms:W3CDTF">2013-12-23T23:15:00Z</dcterms:created>
  <dcterms:modified xsi:type="dcterms:W3CDTF">2026-10-22T03:17:00Z</dcterms:modified>
  <cp:category/>
</cp:coreProperties>
</file>