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2F603" w14:textId="12267F18" w:rsidR="005D5AF4" w:rsidRDefault="00F73666" w:rsidP="00EA6439">
      <w:pPr>
        <w:jc w:val="center"/>
        <w:rPr>
          <w:rFonts w:ascii="Times New Roman" w:hAnsi="Times New Roman" w:cs="Times New Roman"/>
          <w:b/>
          <w:bCs/>
          <w:sz w:val="24"/>
          <w:szCs w:val="24"/>
          <w:lang w:val="en-US"/>
        </w:rPr>
      </w:pPr>
      <w:bookmarkStart w:id="0" w:name="_Hlk194799511"/>
      <w:r>
        <w:rPr>
          <w:rFonts w:ascii="Times New Roman" w:hAnsi="Times New Roman" w:cs="Times New Roman"/>
          <w:b/>
          <w:bCs/>
          <w:sz w:val="24"/>
          <w:szCs w:val="24"/>
          <w:lang w:val="en-US"/>
        </w:rPr>
        <w:t>Synthetic Data Generation Open-source Python Libraries Comparison: SDV and Synthicity</w:t>
      </w:r>
    </w:p>
    <w:bookmarkEnd w:id="0"/>
    <w:p w14:paraId="41D4B724" w14:textId="77777777" w:rsidR="005D5AF4" w:rsidRDefault="005D5AF4" w:rsidP="005D5AF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14:paraId="09CC87C0" w14:textId="39822951" w:rsidR="008A7CA2" w:rsidRPr="00BF33FE" w:rsidRDefault="000E5869" w:rsidP="00BF33FE">
      <w:pPr>
        <w:ind w:firstLine="708"/>
        <w:jc w:val="both"/>
        <w:rPr>
          <w:rFonts w:ascii="Times New Roman" w:hAnsi="Times New Roman" w:cs="Times New Roman"/>
          <w:sz w:val="24"/>
          <w:szCs w:val="24"/>
          <w:lang w:val="en-US"/>
        </w:rPr>
      </w:pPr>
      <w:r w:rsidRPr="000E5869">
        <w:rPr>
          <w:rFonts w:ascii="Times New Roman" w:hAnsi="Times New Roman" w:cs="Times New Roman"/>
          <w:sz w:val="24"/>
          <w:szCs w:val="24"/>
          <w:lang w:val="en-US"/>
        </w:rPr>
        <w:t>The growing reliance on Large Language Models (LLMs) and other machine learning systems has made access to high-quality data essential. However, real data is often scarce or difficult to obtain, particularly for smaller organizations or early-stage startups. Synthetic data generators offer a promising alternative by attempting to replicate the statistical and structural properties of real datasets while preserving utility and privacy.</w:t>
      </w:r>
      <w:r>
        <w:rPr>
          <w:rFonts w:ascii="Times New Roman" w:hAnsi="Times New Roman" w:cs="Times New Roman"/>
          <w:sz w:val="24"/>
          <w:szCs w:val="24"/>
          <w:lang w:val="en-US"/>
        </w:rPr>
        <w:t xml:space="preserve"> </w:t>
      </w:r>
      <w:r w:rsidRPr="000E5869">
        <w:rPr>
          <w:rFonts w:ascii="Times New Roman" w:hAnsi="Times New Roman" w:cs="Times New Roman"/>
          <w:sz w:val="24"/>
          <w:szCs w:val="24"/>
          <w:lang w:val="en-US"/>
        </w:rPr>
        <w:t>This study focuses on tabular synthetic data generators, comparing the performance of six models from two widely used open-source libraries: SDV (Gaussian Copula, CTGAN, TVAE) and Synthicity (Bayesian Network, CTGAN, TVAE). A real-world dataset containing electrical energy consumption and environmental data from Belgium, publicly available through the UCI Machine Learning Repository, was used. To simulate a low-data regime, only the first 1,000 rows were used for training. Each model was evaluated in two scenarios: one in which it generated 1,000 synthetic rows (1:1 ratio with the real input), and another in which it produced 10,000 synthetic rows from the same 1,000 real samples (1:10 ratio).</w:t>
      </w:r>
      <w:r>
        <w:rPr>
          <w:rFonts w:ascii="Times New Roman" w:hAnsi="Times New Roman" w:cs="Times New Roman"/>
          <w:sz w:val="24"/>
          <w:szCs w:val="24"/>
          <w:lang w:val="en-US"/>
        </w:rPr>
        <w:t xml:space="preserve"> </w:t>
      </w:r>
      <w:r w:rsidRPr="000E5869">
        <w:rPr>
          <w:rFonts w:ascii="Times New Roman" w:hAnsi="Times New Roman" w:cs="Times New Roman"/>
          <w:sz w:val="24"/>
          <w:szCs w:val="24"/>
          <w:lang w:val="en-US"/>
        </w:rPr>
        <w:t>The generated datasets were evaluated using two criteria. First, statistical similarity was assessed column-by-column using classical statistics and distributional distance measures such as the Kolmogorov–Smirnov test and the Wasserstein distance. A custom scoring system, ranging from 0 to 100, was used for interpretability. In the 1:10 scenario, all models scored between 75 and 80, with the Bayesian Network from Synthicity performing best at 80.69. Scores were substantially higher in the 1:1 scenario, with the same model achieving 96.53.</w:t>
      </w:r>
      <w:r>
        <w:rPr>
          <w:rFonts w:ascii="Times New Roman" w:hAnsi="Times New Roman" w:cs="Times New Roman"/>
          <w:sz w:val="24"/>
          <w:szCs w:val="24"/>
          <w:lang w:val="en-US"/>
        </w:rPr>
        <w:t xml:space="preserve"> Then</w:t>
      </w:r>
      <w:r w:rsidRPr="000E58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Pr="000E5869">
        <w:rPr>
          <w:rFonts w:ascii="Times New Roman" w:hAnsi="Times New Roman" w:cs="Times New Roman"/>
          <w:sz w:val="24"/>
          <w:szCs w:val="24"/>
          <w:lang w:val="en-US"/>
        </w:rPr>
        <w:t>predictive utility was evaluated using a “Train on Synthetic, Test on Real” strategy. Four regressors (XGBoost, Random Forest, SVR, and Linear Regression) were trained on synthetic data and tested on real data using cross-validation. The results were summarized using a custom metric ranging from negative infinity to 1, where 1 indicates parity with models trained on real data. In the 1:10 case, TVAE from SDV performed best (0.31), while CTGAN performed poorly in both libraries. In contrast, performance in the 1:1 case improved significantly across the board, with the Bayesian Network from Synthicity nearly matching real data (0.97).</w:t>
      </w:r>
      <w:r>
        <w:rPr>
          <w:rFonts w:ascii="Times New Roman" w:hAnsi="Times New Roman" w:cs="Times New Roman"/>
          <w:sz w:val="24"/>
          <w:szCs w:val="24"/>
          <w:lang w:val="en-US"/>
        </w:rPr>
        <w:t xml:space="preserve"> </w:t>
      </w:r>
      <w:r w:rsidR="00BF33FE" w:rsidRPr="00BF33FE">
        <w:rPr>
          <w:rFonts w:ascii="Times New Roman" w:hAnsi="Times New Roman" w:cs="Times New Roman"/>
          <w:sz w:val="24"/>
          <w:szCs w:val="24"/>
          <w:lang w:val="en-US"/>
        </w:rPr>
        <w:t xml:space="preserve">These results highlight a key limitation in current generative models: while statistical similarity can be achieved even with limited data, generating large quantities of high-fidelity data remains a challenge. The dramatic performance gap between the 1:1 and 1:10 scenarios </w:t>
      </w:r>
      <w:r w:rsidR="001607BC">
        <w:rPr>
          <w:rFonts w:ascii="Times New Roman" w:hAnsi="Times New Roman" w:cs="Times New Roman"/>
          <w:sz w:val="24"/>
          <w:szCs w:val="24"/>
          <w:lang w:val="en-US"/>
        </w:rPr>
        <w:t>suggests</w:t>
      </w:r>
      <w:r w:rsidR="00BF33FE" w:rsidRPr="00BF33FE">
        <w:rPr>
          <w:rFonts w:ascii="Times New Roman" w:hAnsi="Times New Roman" w:cs="Times New Roman"/>
          <w:sz w:val="24"/>
          <w:szCs w:val="24"/>
          <w:lang w:val="en-US"/>
        </w:rPr>
        <w:t xml:space="preserve"> that scaling synthetic data from small samples still undermines its predictive value. Overall, no major performance differences were observed between SDV and Synthicity across the tested metrics. However, it is worth noting that SDV offers significantly better documentation and ease of use, which can be a decisive factor for researchers and practitioners adopting these tools in real-world settings.</w:t>
      </w:r>
    </w:p>
    <w:p w14:paraId="0236EF97" w14:textId="77777777" w:rsidR="008A7CA2" w:rsidRDefault="008A7CA2" w:rsidP="008A7CA2">
      <w:pPr>
        <w:jc w:val="both"/>
        <w:rPr>
          <w:rFonts w:ascii="Times New Roman" w:hAnsi="Times New Roman" w:cs="Times New Roman"/>
          <w:sz w:val="24"/>
          <w:szCs w:val="24"/>
          <w:lang w:val="en-US"/>
        </w:rPr>
      </w:pPr>
    </w:p>
    <w:p w14:paraId="50AB742E" w14:textId="77777777" w:rsidR="008A7CA2" w:rsidRDefault="008A7CA2" w:rsidP="008A7CA2">
      <w:pPr>
        <w:jc w:val="both"/>
        <w:rPr>
          <w:rFonts w:ascii="Times New Roman" w:hAnsi="Times New Roman" w:cs="Times New Roman"/>
          <w:sz w:val="24"/>
          <w:szCs w:val="24"/>
          <w:lang w:val="en-US"/>
        </w:rPr>
      </w:pPr>
    </w:p>
    <w:p w14:paraId="58B6C67E" w14:textId="77777777" w:rsidR="008A7CA2" w:rsidRDefault="008A7CA2" w:rsidP="008A7CA2">
      <w:pPr>
        <w:jc w:val="both"/>
        <w:rPr>
          <w:rFonts w:ascii="Times New Roman" w:hAnsi="Times New Roman" w:cs="Times New Roman"/>
          <w:sz w:val="24"/>
          <w:szCs w:val="24"/>
          <w:lang w:val="en-US"/>
        </w:rPr>
      </w:pPr>
    </w:p>
    <w:p w14:paraId="7FA6607A" w14:textId="77777777" w:rsidR="008A7CA2" w:rsidRDefault="008A7CA2" w:rsidP="008A7CA2">
      <w:pPr>
        <w:jc w:val="both"/>
        <w:rPr>
          <w:rFonts w:ascii="Times New Roman" w:hAnsi="Times New Roman" w:cs="Times New Roman"/>
          <w:sz w:val="24"/>
          <w:szCs w:val="24"/>
          <w:lang w:val="en-US"/>
        </w:rPr>
      </w:pPr>
    </w:p>
    <w:p w14:paraId="47060191" w14:textId="77777777" w:rsidR="008A7CA2" w:rsidRDefault="008A7CA2" w:rsidP="008A7CA2">
      <w:pPr>
        <w:jc w:val="both"/>
        <w:rPr>
          <w:rFonts w:ascii="Times New Roman" w:hAnsi="Times New Roman" w:cs="Times New Roman"/>
          <w:sz w:val="24"/>
          <w:szCs w:val="24"/>
          <w:lang w:val="en-US"/>
        </w:rPr>
      </w:pPr>
    </w:p>
    <w:p w14:paraId="56626B91" w14:textId="77777777" w:rsidR="00224352" w:rsidRDefault="00224352" w:rsidP="008A7CA2">
      <w:pPr>
        <w:jc w:val="both"/>
        <w:rPr>
          <w:rFonts w:ascii="Times New Roman" w:hAnsi="Times New Roman" w:cs="Times New Roman"/>
          <w:sz w:val="24"/>
          <w:szCs w:val="24"/>
          <w:lang w:val="en-US"/>
        </w:rPr>
      </w:pPr>
    </w:p>
    <w:p w14:paraId="6B043414" w14:textId="77777777" w:rsidR="00224352" w:rsidRDefault="00224352" w:rsidP="008A7CA2">
      <w:pPr>
        <w:jc w:val="both"/>
        <w:rPr>
          <w:rFonts w:ascii="Times New Roman" w:hAnsi="Times New Roman" w:cs="Times New Roman"/>
          <w:sz w:val="24"/>
          <w:szCs w:val="24"/>
          <w:lang w:val="en-US"/>
        </w:rPr>
      </w:pPr>
    </w:p>
    <w:p w14:paraId="39FE00FF" w14:textId="77777777" w:rsidR="00224352" w:rsidRDefault="00224352" w:rsidP="008A7CA2">
      <w:pPr>
        <w:jc w:val="both"/>
        <w:rPr>
          <w:rFonts w:ascii="Times New Roman" w:hAnsi="Times New Roman" w:cs="Times New Roman"/>
          <w:sz w:val="24"/>
          <w:szCs w:val="24"/>
          <w:lang w:val="en-US"/>
        </w:rPr>
      </w:pPr>
    </w:p>
    <w:p w14:paraId="7B1C5A96" w14:textId="77777777" w:rsidR="00224352" w:rsidRDefault="00224352" w:rsidP="008A7CA2">
      <w:pPr>
        <w:jc w:val="both"/>
        <w:rPr>
          <w:rFonts w:ascii="Times New Roman" w:hAnsi="Times New Roman" w:cs="Times New Roman"/>
          <w:sz w:val="24"/>
          <w:szCs w:val="24"/>
          <w:lang w:val="en-US"/>
        </w:rPr>
      </w:pPr>
    </w:p>
    <w:p w14:paraId="2767E01E" w14:textId="77777777" w:rsidR="008A7CA2" w:rsidRPr="008A7CA2" w:rsidRDefault="008A7CA2" w:rsidP="008A7CA2">
      <w:pPr>
        <w:rPr>
          <w:rFonts w:ascii="Times New Roman" w:hAnsi="Times New Roman" w:cs="Times New Roman"/>
          <w:b/>
          <w:bCs/>
          <w:sz w:val="24"/>
          <w:szCs w:val="24"/>
          <w:lang w:val="en-US"/>
        </w:rPr>
      </w:pPr>
      <w:r w:rsidRPr="008A7CA2">
        <w:rPr>
          <w:rFonts w:ascii="Times New Roman" w:hAnsi="Times New Roman" w:cs="Times New Roman"/>
          <w:b/>
          <w:bCs/>
          <w:sz w:val="24"/>
          <w:szCs w:val="24"/>
          <w:lang w:val="en-US"/>
        </w:rPr>
        <w:lastRenderedPageBreak/>
        <w:t>References</w:t>
      </w:r>
    </w:p>
    <w:p w14:paraId="570DB4FD" w14:textId="77777777" w:rsidR="008A7CA2" w:rsidRPr="008A7CA2" w:rsidRDefault="008A7CA2" w:rsidP="008A7CA2">
      <w:pPr>
        <w:rPr>
          <w:color w:val="000000"/>
          <w:szCs w:val="20"/>
          <w:lang w:val="en-US"/>
        </w:rPr>
      </w:pPr>
      <w:r w:rsidRPr="008A7CA2">
        <w:rPr>
          <w:rFonts w:ascii="Times New Roman" w:hAnsi="Times New Roman" w:cs="Times New Roman"/>
          <w:color w:val="000000"/>
          <w:sz w:val="24"/>
          <w:szCs w:val="24"/>
          <w:lang w:val="en-US"/>
        </w:rPr>
        <w:t xml:space="preserve">[1] OpenAI. </w:t>
      </w:r>
      <w:r w:rsidRPr="008A7CA2">
        <w:rPr>
          <w:rFonts w:ascii="Times New Roman" w:hAnsi="Times New Roman" w:cs="Times New Roman"/>
          <w:i/>
          <w:color w:val="000000"/>
          <w:sz w:val="24"/>
          <w:szCs w:val="24"/>
          <w:lang w:val="en-US"/>
        </w:rPr>
        <w:t>ChatGPT.</w:t>
      </w:r>
      <w:r w:rsidRPr="008A7CA2">
        <w:rPr>
          <w:rFonts w:ascii="Times New Roman" w:hAnsi="Times New Roman" w:cs="Times New Roman"/>
          <w:color w:val="000000"/>
          <w:sz w:val="24"/>
          <w:szCs w:val="24"/>
          <w:lang w:val="en-US"/>
        </w:rPr>
        <w:t xml:space="preserve"> 2022. Retrieved from </w:t>
      </w:r>
      <w:hyperlink r:id="rId4">
        <w:r w:rsidRPr="008A7CA2">
          <w:rPr>
            <w:rFonts w:ascii="Times New Roman" w:hAnsi="Times New Roman" w:cs="Times New Roman"/>
            <w:color w:val="000000"/>
            <w:sz w:val="24"/>
            <w:szCs w:val="24"/>
            <w:lang w:val="en-US"/>
          </w:rPr>
          <w:t>https://openai.com/index/chatgpt/</w:t>
        </w:r>
      </w:hyperlink>
      <w:r w:rsidRPr="008A7CA2">
        <w:rPr>
          <w:color w:val="000000"/>
          <w:szCs w:val="20"/>
          <w:lang w:val="en-US"/>
        </w:rPr>
        <w:t>.</w:t>
      </w:r>
    </w:p>
    <w:p w14:paraId="43E542CC"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[2] A. Shaji George, &amp; A. S. Hovan George. (2023). A Review of ChatGPT AI’s Impact on Several Business Sectors. </w:t>
      </w:r>
      <w:r w:rsidRPr="008A7CA2">
        <w:rPr>
          <w:rFonts w:ascii="Times New Roman" w:hAnsi="Times New Roman" w:cs="Times New Roman"/>
          <w:i/>
          <w:iCs/>
          <w:sz w:val="24"/>
          <w:szCs w:val="24"/>
          <w:lang w:val="en-US"/>
        </w:rPr>
        <w:t>Partners Universal International Innovation Journal</w:t>
      </w:r>
      <w:r w:rsidRPr="008A7CA2">
        <w:rPr>
          <w:rFonts w:ascii="Times New Roman" w:hAnsi="Times New Roman" w:cs="Times New Roman"/>
          <w:sz w:val="24"/>
          <w:szCs w:val="24"/>
          <w:lang w:val="en-US"/>
        </w:rPr>
        <w:t>, </w:t>
      </w:r>
      <w:r w:rsidRPr="008A7CA2">
        <w:rPr>
          <w:rFonts w:ascii="Times New Roman" w:hAnsi="Times New Roman" w:cs="Times New Roman"/>
          <w:i/>
          <w:iCs/>
          <w:sz w:val="24"/>
          <w:szCs w:val="24"/>
          <w:lang w:val="en-US"/>
        </w:rPr>
        <w:t>1</w:t>
      </w:r>
      <w:r w:rsidRPr="008A7CA2">
        <w:rPr>
          <w:rFonts w:ascii="Times New Roman" w:hAnsi="Times New Roman" w:cs="Times New Roman"/>
          <w:sz w:val="24"/>
          <w:szCs w:val="24"/>
          <w:lang w:val="en-US"/>
        </w:rPr>
        <w:t xml:space="preserve">(1), 9–23. </w:t>
      </w:r>
      <w:hyperlink r:id="rId5" w:history="1">
        <w:r w:rsidRPr="008A7CA2">
          <w:rPr>
            <w:rStyle w:val="Hyperlink"/>
            <w:rFonts w:ascii="Times New Roman" w:hAnsi="Times New Roman" w:cs="Times New Roman"/>
            <w:sz w:val="24"/>
            <w:szCs w:val="24"/>
            <w:lang w:val="en-US"/>
          </w:rPr>
          <w:t>https://doi.org/10.5281/zenodo.7644359</w:t>
        </w:r>
      </w:hyperlink>
    </w:p>
    <w:p w14:paraId="4D4073BC"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[3] Chen, Hao, et al. "On the Diversity of Synthetic Data and Its Impact on Training Large Language Models." </w:t>
      </w:r>
      <w:r w:rsidRPr="008A7CA2">
        <w:rPr>
          <w:rFonts w:ascii="Times New Roman" w:hAnsi="Times New Roman" w:cs="Times New Roman"/>
          <w:i/>
          <w:iCs/>
          <w:sz w:val="24"/>
          <w:szCs w:val="24"/>
          <w:lang w:val="en-US"/>
        </w:rPr>
        <w:t>arXiv</w:t>
      </w:r>
      <w:r w:rsidRPr="008A7CA2">
        <w:rPr>
          <w:rFonts w:ascii="Times New Roman" w:hAnsi="Times New Roman" w:cs="Times New Roman"/>
          <w:sz w:val="24"/>
          <w:szCs w:val="24"/>
          <w:lang w:val="en-US"/>
        </w:rPr>
        <w:t xml:space="preserve"> preprint arXiv:2410.15226v2 [cs.CL], 22 Oct. 2024.</w:t>
      </w:r>
    </w:p>
    <w:p w14:paraId="3CA4D527"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[4] Brown, Tom, et al. “Language Models Are Few-Shot Learners.” </w:t>
      </w:r>
      <w:r w:rsidRPr="008A7CA2">
        <w:rPr>
          <w:rFonts w:ascii="Times New Roman" w:hAnsi="Times New Roman" w:cs="Times New Roman"/>
          <w:i/>
          <w:iCs/>
          <w:sz w:val="24"/>
          <w:szCs w:val="24"/>
          <w:lang w:val="en-US"/>
        </w:rPr>
        <w:t>Advances in Neural Information Processing Systems</w:t>
      </w:r>
      <w:r w:rsidRPr="008A7CA2">
        <w:rPr>
          <w:rFonts w:ascii="Times New Roman" w:hAnsi="Times New Roman" w:cs="Times New Roman"/>
          <w:sz w:val="24"/>
          <w:szCs w:val="24"/>
          <w:lang w:val="en-US"/>
        </w:rPr>
        <w:t xml:space="preserve">, vol. 33, Curran Associates, Inc., 2020, pp. 1877–1901, </w:t>
      </w:r>
      <w:hyperlink r:id="rId6" w:history="1">
        <w:r w:rsidRPr="008A7CA2">
          <w:rPr>
            <w:rStyle w:val="Hyperlink"/>
            <w:rFonts w:ascii="Times New Roman" w:hAnsi="Times New Roman" w:cs="Times New Roman"/>
            <w:sz w:val="24"/>
            <w:szCs w:val="24"/>
            <w:lang w:val="en-US"/>
          </w:rPr>
          <w:t>https://proceedings.neurips.cc/paper/2020/file/1457c0d6bfcb4967411061b3e5a3861b-Paper.pdf</w:t>
        </w:r>
      </w:hyperlink>
      <w:r w:rsidRPr="008A7CA2">
        <w:rPr>
          <w:rFonts w:ascii="Times New Roman" w:hAnsi="Times New Roman" w:cs="Times New Roman"/>
          <w:sz w:val="24"/>
          <w:szCs w:val="24"/>
          <w:lang w:val="en-US"/>
        </w:rPr>
        <w:t>.</w:t>
      </w:r>
    </w:p>
    <w:p w14:paraId="1A921B8D"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[5] OpenAI. </w:t>
      </w:r>
      <w:r w:rsidRPr="008A7CA2">
        <w:rPr>
          <w:rFonts w:ascii="Times New Roman" w:hAnsi="Times New Roman" w:cs="Times New Roman"/>
          <w:i/>
          <w:iCs/>
          <w:sz w:val="24"/>
          <w:szCs w:val="24"/>
          <w:lang w:val="en-US"/>
        </w:rPr>
        <w:t>GPT</w:t>
      </w:r>
      <w:r w:rsidRPr="008A7CA2">
        <w:rPr>
          <w:rFonts w:ascii="Times New Roman" w:hAnsi="Times New Roman" w:cs="Times New Roman"/>
          <w:i/>
          <w:iCs/>
          <w:sz w:val="24"/>
          <w:szCs w:val="24"/>
          <w:lang w:val="en-US"/>
        </w:rPr>
        <w:noBreakHyphen/>
        <w:t>4 Technical Report.</w:t>
      </w:r>
      <w:r w:rsidRPr="008A7CA2">
        <w:rPr>
          <w:rFonts w:ascii="Times New Roman" w:hAnsi="Times New Roman" w:cs="Times New Roman"/>
          <w:sz w:val="24"/>
          <w:szCs w:val="24"/>
          <w:lang w:val="en-US"/>
        </w:rPr>
        <w:t xml:space="preserve"> 14 Mar. 2023, </w:t>
      </w:r>
      <w:hyperlink r:id="rId7" w:tgtFrame="_new" w:history="1">
        <w:r w:rsidRPr="008A7CA2">
          <w:rPr>
            <w:rStyle w:val="Hyperlink"/>
            <w:rFonts w:ascii="Times New Roman" w:hAnsi="Times New Roman" w:cs="Times New Roman"/>
            <w:sz w:val="24"/>
            <w:szCs w:val="24"/>
            <w:lang w:val="en-US"/>
          </w:rPr>
          <w:t>https://cdn.openai.com/papers/GPT-4-System-Card.pdf</w:t>
        </w:r>
      </w:hyperlink>
      <w:r w:rsidRPr="008A7CA2">
        <w:rPr>
          <w:rFonts w:ascii="Times New Roman" w:hAnsi="Times New Roman" w:cs="Times New Roman"/>
          <w:sz w:val="24"/>
          <w:szCs w:val="24"/>
          <w:lang w:val="en-US"/>
        </w:rPr>
        <w:t>.</w:t>
      </w:r>
    </w:p>
    <w:p w14:paraId="7237B6A7"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[6] Bai, Yuntao, et al. </w:t>
      </w:r>
      <w:r w:rsidRPr="008A7CA2">
        <w:rPr>
          <w:rFonts w:ascii="Times New Roman" w:hAnsi="Times New Roman" w:cs="Times New Roman"/>
          <w:i/>
          <w:iCs/>
          <w:sz w:val="24"/>
          <w:szCs w:val="24"/>
          <w:lang w:val="en-US"/>
        </w:rPr>
        <w:t>Constitutional AI: Harmlessness from AI Feedback.</w:t>
      </w:r>
      <w:r w:rsidRPr="008A7CA2">
        <w:rPr>
          <w:rFonts w:ascii="Times New Roman" w:hAnsi="Times New Roman" w:cs="Times New Roman"/>
          <w:sz w:val="24"/>
          <w:szCs w:val="24"/>
          <w:lang w:val="en-US"/>
        </w:rPr>
        <w:t xml:space="preserve"> Anthropic, 2022, </w:t>
      </w:r>
      <w:hyperlink r:id="rId8" w:tgtFrame="_new" w:history="1">
        <w:r w:rsidRPr="008A7CA2">
          <w:rPr>
            <w:rStyle w:val="Hyperlink"/>
            <w:rFonts w:ascii="Times New Roman" w:hAnsi="Times New Roman" w:cs="Times New Roman"/>
            <w:sz w:val="24"/>
            <w:szCs w:val="24"/>
            <w:lang w:val="en-US"/>
          </w:rPr>
          <w:t>https://arxiv.org/abs/2212.08073</w:t>
        </w:r>
      </w:hyperlink>
      <w:r w:rsidRPr="008A7CA2">
        <w:rPr>
          <w:rFonts w:ascii="Times New Roman" w:hAnsi="Times New Roman" w:cs="Times New Roman"/>
          <w:sz w:val="24"/>
          <w:szCs w:val="24"/>
          <w:lang w:val="en-US"/>
        </w:rPr>
        <w:t>.</w:t>
      </w:r>
    </w:p>
    <w:p w14:paraId="5E671AFA"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[7] Bubeck, Sébastien, et al. “Sparks of Artificial General Intelligence: Early Experiments with GPT</w:t>
      </w:r>
      <w:r w:rsidRPr="008A7CA2">
        <w:rPr>
          <w:rFonts w:ascii="Times New Roman" w:hAnsi="Times New Roman" w:cs="Times New Roman"/>
          <w:sz w:val="24"/>
          <w:szCs w:val="24"/>
          <w:lang w:val="en-US"/>
        </w:rPr>
        <w:noBreakHyphen/>
        <w:t xml:space="preserve">4.” </w:t>
      </w:r>
      <w:r w:rsidRPr="008A7CA2">
        <w:rPr>
          <w:rFonts w:ascii="Times New Roman" w:hAnsi="Times New Roman" w:cs="Times New Roman"/>
          <w:i/>
          <w:iCs/>
          <w:sz w:val="24"/>
          <w:szCs w:val="24"/>
          <w:lang w:val="en-US"/>
        </w:rPr>
        <w:t>arXiv</w:t>
      </w:r>
      <w:r w:rsidRPr="008A7CA2">
        <w:rPr>
          <w:rFonts w:ascii="Times New Roman" w:hAnsi="Times New Roman" w:cs="Times New Roman"/>
          <w:sz w:val="24"/>
          <w:szCs w:val="24"/>
          <w:lang w:val="en-US"/>
        </w:rPr>
        <w:t xml:space="preserve"> preprint arXiv:2303.12712 [cs.LG], 2023.</w:t>
      </w:r>
    </w:p>
    <w:p w14:paraId="3482E1D5"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[8] Pablo Villalobos, Jaime Sevilla, Lennart Heim, Tamay Besiroglu, Marius Hobbhahn, and Anson Ho. Will we run out of data? an analysis of the limits of scaling datasets in machine learning. arXiv. preprint arXiv:2211.04325, 2022.</w:t>
      </w:r>
    </w:p>
    <w:p w14:paraId="1C1E6945"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[9] Perełkiewicz, Michał, and Rafał Poświata. "A Review of the Challenges with Massive Web-mined Corpora Used in Large Language Models Pre-Training." arXiv preprint arXiv:2407.07630 (2024). </w:t>
      </w:r>
    </w:p>
    <w:p w14:paraId="55B93B15"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[10] Lisa Bauer and Mohit Bansal. Identify, align, and integrate: Matching knowledge graphs to commonsense reasoning tasks. arXiv preprint arXiv:2104.10193, 2021</w:t>
      </w:r>
    </w:p>
    <w:p w14:paraId="3E1C6541"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[11] Ruibo Liu, Jerry Wei, Fangyu Liu, Chenglei Si, Yanzhe Zhang, Jinmeng Rao, Steven Zheng, Daiyi Peng, Diyi Yang, Denny Zhou, et al. Best practices and lessons learned on synthetic data for language models. arXiv preprint arXiv:2404.07503, 2024.</w:t>
      </w:r>
    </w:p>
    <w:p w14:paraId="6265332C"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[12] Lu, Yingzhou, et al. </w:t>
      </w:r>
      <w:r w:rsidRPr="008A7CA2">
        <w:rPr>
          <w:rFonts w:ascii="Times New Roman" w:hAnsi="Times New Roman" w:cs="Times New Roman"/>
          <w:i/>
          <w:iCs/>
          <w:sz w:val="24"/>
          <w:szCs w:val="24"/>
          <w:lang w:val="en-US"/>
        </w:rPr>
        <w:t>Machine Learning for Synthetic Data Generation: A Review.</w:t>
      </w:r>
      <w:r w:rsidRPr="008A7CA2">
        <w:rPr>
          <w:rFonts w:ascii="Times New Roman" w:hAnsi="Times New Roman" w:cs="Times New Roman"/>
          <w:sz w:val="24"/>
          <w:szCs w:val="24"/>
          <w:lang w:val="en-US"/>
        </w:rPr>
        <w:t xml:space="preserve"> arXiv preprint, arXiv:2302.04062, 30 June 2024.</w:t>
      </w:r>
    </w:p>
    <w:p w14:paraId="5F69008A"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[13] Bauer, André, et al. </w:t>
      </w:r>
      <w:r w:rsidRPr="008A7CA2">
        <w:rPr>
          <w:rFonts w:ascii="Times New Roman" w:hAnsi="Times New Roman" w:cs="Times New Roman"/>
          <w:i/>
          <w:iCs/>
          <w:sz w:val="24"/>
          <w:szCs w:val="24"/>
          <w:lang w:val="en-US"/>
        </w:rPr>
        <w:t>Comprehensive Exploration of Synthetic Data Generation: A Survey.</w:t>
      </w:r>
      <w:r w:rsidRPr="008A7CA2">
        <w:rPr>
          <w:rFonts w:ascii="Times New Roman" w:hAnsi="Times New Roman" w:cs="Times New Roman"/>
          <w:sz w:val="24"/>
          <w:szCs w:val="24"/>
          <w:lang w:val="en-US"/>
        </w:rPr>
        <w:t xml:space="preserve"> University of Chicago, University of Würzburg, University of Ulm, Argonne National Laboratory, 2024. arXiv preprint arXiv:2401.02524.</w:t>
      </w:r>
    </w:p>
    <w:p w14:paraId="5A469B01"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[14] Goodfellow, Ian, et al. "Generative adversarial nets." </w:t>
      </w:r>
      <w:r w:rsidRPr="008A7CA2">
        <w:rPr>
          <w:rFonts w:ascii="Times New Roman" w:hAnsi="Times New Roman" w:cs="Times New Roman"/>
          <w:i/>
          <w:iCs/>
          <w:sz w:val="24"/>
          <w:szCs w:val="24"/>
          <w:lang w:val="en-US"/>
        </w:rPr>
        <w:t>Advances in Neural Information Processing Systems</w:t>
      </w:r>
      <w:r w:rsidRPr="008A7CA2">
        <w:rPr>
          <w:rFonts w:ascii="Times New Roman" w:hAnsi="Times New Roman" w:cs="Times New Roman"/>
          <w:sz w:val="24"/>
          <w:szCs w:val="24"/>
          <w:lang w:val="en-US"/>
        </w:rPr>
        <w:t xml:space="preserve"> (NeurIPS), vol. 27, 2014, pp. 2672–2680.</w:t>
      </w:r>
    </w:p>
    <w:p w14:paraId="61B54C47"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[15] Radford, Alec, Luke Metz, and Soumith Chintala. "Unsupervised Representation Learning with Deep Convolutional Generative Adversarial Networks." </w:t>
      </w:r>
      <w:r w:rsidRPr="008A7CA2">
        <w:rPr>
          <w:rFonts w:ascii="Times New Roman" w:hAnsi="Times New Roman" w:cs="Times New Roman"/>
          <w:i/>
          <w:iCs/>
          <w:sz w:val="24"/>
          <w:szCs w:val="24"/>
          <w:lang w:val="en-US"/>
        </w:rPr>
        <w:t>arXiv preprint</w:t>
      </w:r>
      <w:r w:rsidRPr="008A7CA2">
        <w:rPr>
          <w:rFonts w:ascii="Times New Roman" w:hAnsi="Times New Roman" w:cs="Times New Roman"/>
          <w:sz w:val="24"/>
          <w:szCs w:val="24"/>
          <w:lang w:val="en-US"/>
        </w:rPr>
        <w:t xml:space="preserve"> arXiv:1511.06434, 2015.</w:t>
      </w:r>
    </w:p>
    <w:p w14:paraId="033C349C" w14:textId="77777777" w:rsidR="008A7CA2" w:rsidRPr="008A7CA2" w:rsidRDefault="008A7CA2" w:rsidP="008A7CA2">
      <w:pPr>
        <w:ind w:left="708" w:hanging="708"/>
        <w:rPr>
          <w:rFonts w:ascii="Times New Roman" w:hAnsi="Times New Roman" w:cs="Times New Roman"/>
          <w:sz w:val="24"/>
          <w:szCs w:val="24"/>
          <w:lang w:val="en-US"/>
        </w:rPr>
      </w:pPr>
      <w:r w:rsidRPr="003B497B">
        <w:rPr>
          <w:rFonts w:ascii="Times New Roman" w:hAnsi="Times New Roman" w:cs="Times New Roman"/>
          <w:sz w:val="24"/>
          <w:szCs w:val="24"/>
        </w:rPr>
        <w:lastRenderedPageBreak/>
        <w:t xml:space="preserve">[16] Mirza, Mehdi, and Simon Osindero. </w:t>
      </w:r>
      <w:r w:rsidRPr="008A7CA2">
        <w:rPr>
          <w:rFonts w:ascii="Times New Roman" w:hAnsi="Times New Roman" w:cs="Times New Roman"/>
          <w:sz w:val="24"/>
          <w:szCs w:val="24"/>
          <w:lang w:val="en-US"/>
        </w:rPr>
        <w:t xml:space="preserve">"Conditional generative adversarial nets." </w:t>
      </w:r>
      <w:r w:rsidRPr="008A7CA2">
        <w:rPr>
          <w:rFonts w:ascii="Times New Roman" w:hAnsi="Times New Roman" w:cs="Times New Roman"/>
          <w:i/>
          <w:iCs/>
          <w:sz w:val="24"/>
          <w:szCs w:val="24"/>
          <w:lang w:val="en-US"/>
        </w:rPr>
        <w:t>arXiv preprint</w:t>
      </w:r>
      <w:r w:rsidRPr="008A7CA2">
        <w:rPr>
          <w:rFonts w:ascii="Times New Roman" w:hAnsi="Times New Roman" w:cs="Times New Roman"/>
          <w:sz w:val="24"/>
          <w:szCs w:val="24"/>
          <w:lang w:val="en-US"/>
        </w:rPr>
        <w:t xml:space="preserve"> arXiv:1411.1784, 2014.</w:t>
      </w:r>
    </w:p>
    <w:p w14:paraId="37BAFEF8"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[17] Arjovsky, Martin, Soumith Chintala, and Léon Bottou. "Wasserstein GAN." </w:t>
      </w:r>
      <w:r w:rsidRPr="008A7CA2">
        <w:rPr>
          <w:rFonts w:ascii="Times New Roman" w:hAnsi="Times New Roman" w:cs="Times New Roman"/>
          <w:i/>
          <w:iCs/>
          <w:sz w:val="24"/>
          <w:szCs w:val="24"/>
          <w:lang w:val="en-US"/>
        </w:rPr>
        <w:t>arXiv preprint</w:t>
      </w:r>
      <w:r w:rsidRPr="008A7CA2">
        <w:rPr>
          <w:rFonts w:ascii="Times New Roman" w:hAnsi="Times New Roman" w:cs="Times New Roman"/>
          <w:sz w:val="24"/>
          <w:szCs w:val="24"/>
          <w:lang w:val="en-US"/>
        </w:rPr>
        <w:t xml:space="preserve"> arXiv:1701.07875, 2017.</w:t>
      </w:r>
    </w:p>
    <w:p w14:paraId="1BD42FB6"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[18] Kingma, Diederik P., and Max Welling. "Auto-Encoding Variational Bayes." </w:t>
      </w:r>
      <w:r w:rsidRPr="008A7CA2">
        <w:rPr>
          <w:rFonts w:ascii="Times New Roman" w:hAnsi="Times New Roman" w:cs="Times New Roman"/>
          <w:i/>
          <w:iCs/>
          <w:sz w:val="24"/>
          <w:szCs w:val="24"/>
          <w:lang w:val="en-US"/>
        </w:rPr>
        <w:t>arXiv preprint</w:t>
      </w:r>
      <w:r w:rsidRPr="008A7CA2">
        <w:rPr>
          <w:rFonts w:ascii="Times New Roman" w:hAnsi="Times New Roman" w:cs="Times New Roman"/>
          <w:sz w:val="24"/>
          <w:szCs w:val="24"/>
          <w:lang w:val="en-US"/>
        </w:rPr>
        <w:t xml:space="preserve"> arXiv:1312.6114, 2013.</w:t>
      </w:r>
    </w:p>
    <w:p w14:paraId="36372BC4"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[19] Ho, Jonathan, Ajay Jain, and Pieter Abbeel. "Denoising diffusion probabilistic models." </w:t>
      </w:r>
      <w:r w:rsidRPr="008A7CA2">
        <w:rPr>
          <w:rFonts w:ascii="Times New Roman" w:hAnsi="Times New Roman" w:cs="Times New Roman"/>
          <w:i/>
          <w:iCs/>
          <w:sz w:val="24"/>
          <w:szCs w:val="24"/>
          <w:lang w:val="en-US"/>
        </w:rPr>
        <w:t>Advances in Neural Information Processing Systems</w:t>
      </w:r>
      <w:r w:rsidRPr="008A7CA2">
        <w:rPr>
          <w:rFonts w:ascii="Times New Roman" w:hAnsi="Times New Roman" w:cs="Times New Roman"/>
          <w:sz w:val="24"/>
          <w:szCs w:val="24"/>
          <w:lang w:val="en-US"/>
        </w:rPr>
        <w:t xml:space="preserve"> (NeurIPS), vol. 33, 2020, pp. 6840–6851, arXiv:2006.11239.</w:t>
      </w:r>
    </w:p>
    <w:p w14:paraId="7D96BF16"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[20] Vaswani, Ashish, et al. "Attention Is All You Need." </w:t>
      </w:r>
      <w:r w:rsidRPr="008A7CA2">
        <w:rPr>
          <w:rFonts w:ascii="Times New Roman" w:hAnsi="Times New Roman" w:cs="Times New Roman"/>
          <w:i/>
          <w:iCs/>
          <w:sz w:val="24"/>
          <w:szCs w:val="24"/>
          <w:lang w:val="en-US"/>
        </w:rPr>
        <w:t>Advances in Neural Information Processing Systems</w:t>
      </w:r>
      <w:r w:rsidRPr="008A7CA2">
        <w:rPr>
          <w:rFonts w:ascii="Times New Roman" w:hAnsi="Times New Roman" w:cs="Times New Roman"/>
          <w:sz w:val="24"/>
          <w:szCs w:val="24"/>
          <w:lang w:val="en-US"/>
        </w:rPr>
        <w:t xml:space="preserve"> (NeurIPS), vol. 30, 2017, pp. 5998–6008.</w:t>
      </w:r>
    </w:p>
    <w:p w14:paraId="1B2DBABC" w14:textId="77777777" w:rsidR="008A7CA2" w:rsidRPr="008A7CA2" w:rsidRDefault="008A7CA2" w:rsidP="008A7CA2">
      <w:pPr>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[21] Akiya, Ippei, Takuma Ishihara, and Keiichi Yamamoto. "Comparison of Synthetic Data </w:t>
      </w:r>
      <w:r w:rsidRPr="008A7CA2">
        <w:rPr>
          <w:rFonts w:ascii="Times New Roman" w:hAnsi="Times New Roman" w:cs="Times New Roman"/>
          <w:sz w:val="24"/>
          <w:szCs w:val="24"/>
          <w:lang w:val="en-US"/>
        </w:rPr>
        <w:tab/>
        <w:t xml:space="preserve">Generation Techniques for Control Group Survival Data in Oncology Clinical Trials: </w:t>
      </w:r>
      <w:r w:rsidRPr="008A7CA2">
        <w:rPr>
          <w:rFonts w:ascii="Times New Roman" w:hAnsi="Times New Roman" w:cs="Times New Roman"/>
          <w:sz w:val="24"/>
          <w:szCs w:val="24"/>
          <w:lang w:val="en-US"/>
        </w:rPr>
        <w:tab/>
      </w:r>
      <w:r w:rsidRPr="008A7CA2">
        <w:rPr>
          <w:rFonts w:ascii="Times New Roman" w:hAnsi="Times New Roman" w:cs="Times New Roman"/>
          <w:sz w:val="24"/>
          <w:szCs w:val="24"/>
          <w:lang w:val="en-US"/>
        </w:rPr>
        <w:tab/>
        <w:t xml:space="preserve">Simulation Study." JMIR Medical Informatics, vol. 12, 2024, e55118. </w:t>
      </w:r>
      <w:r w:rsidRPr="008A7CA2">
        <w:rPr>
          <w:rFonts w:ascii="Times New Roman" w:hAnsi="Times New Roman" w:cs="Times New Roman"/>
          <w:sz w:val="24"/>
          <w:szCs w:val="24"/>
          <w:lang w:val="en-US"/>
        </w:rPr>
        <w:tab/>
      </w:r>
      <w:hyperlink r:id="rId9" w:history="1">
        <w:r w:rsidRPr="008A7CA2">
          <w:rPr>
            <w:rStyle w:val="Hyperlink"/>
            <w:rFonts w:ascii="Times New Roman" w:hAnsi="Times New Roman" w:cs="Times New Roman"/>
            <w:sz w:val="24"/>
            <w:szCs w:val="24"/>
            <w:lang w:val="en-US"/>
          </w:rPr>
          <w:t>https://doi.org/10.2196/55118</w:t>
        </w:r>
      </w:hyperlink>
      <w:r w:rsidRPr="008A7CA2">
        <w:rPr>
          <w:rFonts w:ascii="Times New Roman" w:hAnsi="Times New Roman" w:cs="Times New Roman"/>
          <w:sz w:val="24"/>
          <w:szCs w:val="24"/>
          <w:lang w:val="en-US"/>
        </w:rPr>
        <w:t>.</w:t>
      </w:r>
    </w:p>
    <w:p w14:paraId="44618EFF" w14:textId="77777777" w:rsidR="008A7CA2" w:rsidRPr="008A7CA2" w:rsidRDefault="008A7CA2" w:rsidP="008A7CA2">
      <w:pPr>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[22] Jaworski, P., Durante, F., Hardle, W. K., &amp; Rychlik, T. (2010). Copula theory and its   </w:t>
      </w:r>
      <w:r w:rsidRPr="008A7CA2">
        <w:rPr>
          <w:rFonts w:ascii="Times New Roman" w:hAnsi="Times New Roman" w:cs="Times New Roman"/>
          <w:sz w:val="24"/>
          <w:szCs w:val="24"/>
          <w:lang w:val="en-US"/>
        </w:rPr>
        <w:tab/>
        <w:t>applications (Vol. 198). New York: Springer.</w:t>
      </w:r>
    </w:p>
    <w:p w14:paraId="6DB79829"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[23] Patki, Neha, et al. "The Synthetic Data Vault." </w:t>
      </w:r>
      <w:r w:rsidRPr="008A7CA2">
        <w:rPr>
          <w:rFonts w:ascii="Times New Roman" w:hAnsi="Times New Roman" w:cs="Times New Roman"/>
          <w:i/>
          <w:iCs/>
          <w:sz w:val="24"/>
          <w:szCs w:val="24"/>
          <w:lang w:val="en-US"/>
        </w:rPr>
        <w:t>2016 IEEE International Conference on Data Science and Advanced Analytics (DSAA)</w:t>
      </w:r>
      <w:r w:rsidRPr="008A7CA2">
        <w:rPr>
          <w:rFonts w:ascii="Times New Roman" w:hAnsi="Times New Roman" w:cs="Times New Roman"/>
          <w:sz w:val="24"/>
          <w:szCs w:val="24"/>
          <w:lang w:val="en-US"/>
        </w:rPr>
        <w:t xml:space="preserve">, IEEE, 2016. </w:t>
      </w:r>
      <w:r w:rsidRPr="008A7CA2">
        <w:rPr>
          <w:rFonts w:ascii="Times New Roman" w:hAnsi="Times New Roman" w:cs="Times New Roman"/>
          <w:i/>
          <w:iCs/>
          <w:sz w:val="24"/>
          <w:szCs w:val="24"/>
          <w:lang w:val="en-US"/>
        </w:rPr>
        <w:t>IEEE Xplore</w:t>
      </w:r>
      <w:r w:rsidRPr="008A7CA2">
        <w:rPr>
          <w:rFonts w:ascii="Times New Roman" w:hAnsi="Times New Roman" w:cs="Times New Roman"/>
          <w:sz w:val="24"/>
          <w:szCs w:val="24"/>
          <w:lang w:val="en-US"/>
        </w:rPr>
        <w:t>, doi:10.1109/DSAA.2016.49.</w:t>
      </w:r>
    </w:p>
    <w:p w14:paraId="375560B2"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[24] Young, Jim, et al. "Using Bayesian Networks to Create Synthetic Data." </w:t>
      </w:r>
      <w:r w:rsidRPr="008A7CA2">
        <w:rPr>
          <w:rFonts w:ascii="Times New Roman" w:hAnsi="Times New Roman" w:cs="Times New Roman"/>
          <w:i/>
          <w:iCs/>
          <w:sz w:val="24"/>
          <w:szCs w:val="24"/>
          <w:lang w:val="en-US"/>
        </w:rPr>
        <w:t>Journal of Official Statistics</w:t>
      </w:r>
      <w:r w:rsidRPr="008A7CA2">
        <w:rPr>
          <w:rFonts w:ascii="Times New Roman" w:hAnsi="Times New Roman" w:cs="Times New Roman"/>
          <w:sz w:val="24"/>
          <w:szCs w:val="24"/>
          <w:lang w:val="en-US"/>
        </w:rPr>
        <w:t>, vol. 25, no. 4, 2009, pp. 549–567.</w:t>
      </w:r>
    </w:p>
    <w:p w14:paraId="616B539F"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[25] Zhang, Jun, et al. "PrivBayes: Private Data Release via Bayesian Networks." </w:t>
      </w:r>
      <w:r w:rsidRPr="008A7CA2">
        <w:rPr>
          <w:rFonts w:ascii="Times New Roman" w:hAnsi="Times New Roman" w:cs="Times New Roman"/>
          <w:i/>
          <w:iCs/>
          <w:sz w:val="24"/>
          <w:szCs w:val="24"/>
          <w:lang w:val="en-US"/>
        </w:rPr>
        <w:t>ACM Transactions on Database Systems</w:t>
      </w:r>
      <w:r w:rsidRPr="008A7CA2">
        <w:rPr>
          <w:rFonts w:ascii="Times New Roman" w:hAnsi="Times New Roman" w:cs="Times New Roman"/>
          <w:sz w:val="24"/>
          <w:szCs w:val="24"/>
          <w:lang w:val="en-US"/>
        </w:rPr>
        <w:t>, vol. 42, no. 4, 2017, pp. 1-41.</w:t>
      </w:r>
    </w:p>
    <w:p w14:paraId="6D73D51F"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[26] Xu, Lei, et al. "Modeling Tabular Data Using Conditional GAN." </w:t>
      </w:r>
      <w:r w:rsidRPr="008A7CA2">
        <w:rPr>
          <w:rFonts w:ascii="Times New Roman" w:hAnsi="Times New Roman" w:cs="Times New Roman"/>
          <w:i/>
          <w:iCs/>
          <w:sz w:val="24"/>
          <w:szCs w:val="24"/>
          <w:lang w:val="en-US"/>
        </w:rPr>
        <w:t>Advances in Neural Information Processing Systems (NeurIPS 2019)</w:t>
      </w:r>
      <w:r w:rsidRPr="008A7CA2">
        <w:rPr>
          <w:rFonts w:ascii="Times New Roman" w:hAnsi="Times New Roman" w:cs="Times New Roman"/>
          <w:sz w:val="24"/>
          <w:szCs w:val="24"/>
          <w:lang w:val="en-US"/>
        </w:rPr>
        <w:t>, Vancouver, Canada, 2019.</w:t>
      </w:r>
    </w:p>
    <w:p w14:paraId="0FC408B7"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[27] Radford, Alec, et al. "Unsupervised Representation Learning with Deep Convolutional Generative Adversarial Networks." </w:t>
      </w:r>
      <w:r w:rsidRPr="008A7CA2">
        <w:rPr>
          <w:rFonts w:ascii="Times New Roman" w:hAnsi="Times New Roman" w:cs="Times New Roman"/>
          <w:i/>
          <w:iCs/>
          <w:sz w:val="24"/>
          <w:szCs w:val="24"/>
          <w:lang w:val="en-US"/>
        </w:rPr>
        <w:t>arXiv preprint arXiv:1511.06434</w:t>
      </w:r>
      <w:r w:rsidRPr="008A7CA2">
        <w:rPr>
          <w:rFonts w:ascii="Times New Roman" w:hAnsi="Times New Roman" w:cs="Times New Roman"/>
          <w:sz w:val="24"/>
          <w:szCs w:val="24"/>
          <w:lang w:val="en-US"/>
        </w:rPr>
        <w:t xml:space="preserve"> (2015).</w:t>
      </w:r>
    </w:p>
    <w:p w14:paraId="6E8F1118"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[28] Veeramachaneni, Kalyan, et al. "CTAB-GAN+: Enhancing Tabular Data Synthesis." </w:t>
      </w:r>
      <w:r w:rsidRPr="008A7CA2">
        <w:rPr>
          <w:rFonts w:ascii="Times New Roman" w:hAnsi="Times New Roman" w:cs="Times New Roman"/>
          <w:i/>
          <w:iCs/>
          <w:sz w:val="24"/>
          <w:szCs w:val="24"/>
          <w:lang w:val="en-US"/>
        </w:rPr>
        <w:t>Frontiers in Big Data</w:t>
      </w:r>
      <w:r w:rsidRPr="008A7CA2">
        <w:rPr>
          <w:rFonts w:ascii="Times New Roman" w:hAnsi="Times New Roman" w:cs="Times New Roman"/>
          <w:sz w:val="24"/>
          <w:szCs w:val="24"/>
          <w:lang w:val="en-US"/>
        </w:rPr>
        <w:t>, vol. 6, 2023.​</w:t>
      </w:r>
    </w:p>
    <w:p w14:paraId="018FC3E7"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[29] Gulrajani, Ishaan, et al. "Improved Training of Wasserstein GANs." </w:t>
      </w:r>
      <w:r w:rsidRPr="008A7CA2">
        <w:rPr>
          <w:rFonts w:ascii="Times New Roman" w:hAnsi="Times New Roman" w:cs="Times New Roman"/>
          <w:i/>
          <w:iCs/>
          <w:sz w:val="24"/>
          <w:szCs w:val="24"/>
          <w:lang w:val="en-US"/>
        </w:rPr>
        <w:t>Advances in Neural Information Processing Systems</w:t>
      </w:r>
      <w:r w:rsidRPr="008A7CA2">
        <w:rPr>
          <w:rFonts w:ascii="Times New Roman" w:hAnsi="Times New Roman" w:cs="Times New Roman"/>
          <w:sz w:val="24"/>
          <w:szCs w:val="24"/>
          <w:lang w:val="en-US"/>
        </w:rPr>
        <w:t>, vol. 30, 2017, pp. 5767–5777.</w:t>
      </w:r>
    </w:p>
    <w:p w14:paraId="035B23E7"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[30] Lin, Zinan, et al. "PacGAN: The Power of Two Samples in Generative Adversarial Networks." </w:t>
      </w:r>
      <w:r w:rsidRPr="008A7CA2">
        <w:rPr>
          <w:rFonts w:ascii="Times New Roman" w:hAnsi="Times New Roman" w:cs="Times New Roman"/>
          <w:i/>
          <w:iCs/>
          <w:sz w:val="24"/>
          <w:szCs w:val="24"/>
          <w:lang w:val="en-US"/>
        </w:rPr>
        <w:t>Advances in Neural Information Processing Systems</w:t>
      </w:r>
      <w:r w:rsidRPr="008A7CA2">
        <w:rPr>
          <w:rFonts w:ascii="Times New Roman" w:hAnsi="Times New Roman" w:cs="Times New Roman"/>
          <w:sz w:val="24"/>
          <w:szCs w:val="24"/>
          <w:lang w:val="en-US"/>
        </w:rPr>
        <w:t>, vol. 31, 2018, pp. 14953–14963.</w:t>
      </w:r>
    </w:p>
    <w:p w14:paraId="5A7D041F" w14:textId="77777777" w:rsidR="008A7CA2" w:rsidRPr="008A7CA2" w:rsidRDefault="008A7CA2" w:rsidP="008A7CA2">
      <w:pPr>
        <w:ind w:left="708" w:hanging="708"/>
        <w:rPr>
          <w:rFonts w:ascii="Times New Roman" w:hAnsi="Times New Roman" w:cs="Times New Roman"/>
          <w:sz w:val="24"/>
          <w:szCs w:val="24"/>
          <w:lang w:val="en-US"/>
        </w:rPr>
      </w:pPr>
      <w:r w:rsidRPr="008A7CA2">
        <w:rPr>
          <w:rFonts w:ascii="Times New Roman" w:hAnsi="Times New Roman" w:cs="Times New Roman"/>
          <w:sz w:val="24"/>
          <w:szCs w:val="24"/>
          <w:lang w:val="en-US"/>
        </w:rPr>
        <w:t xml:space="preserve">[31] Yadav, Parul, et al. "Rigorous Experimental Analysis of Tabular Data Generated using TVAE and CTGAN." </w:t>
      </w:r>
      <w:r w:rsidRPr="008A7CA2">
        <w:rPr>
          <w:rFonts w:ascii="Times New Roman" w:hAnsi="Times New Roman" w:cs="Times New Roman"/>
          <w:i/>
          <w:iCs/>
          <w:sz w:val="24"/>
          <w:szCs w:val="24"/>
          <w:lang w:val="en-US"/>
        </w:rPr>
        <w:t>International Journal of Advanced Computer Science and Applications (IJACSA)</w:t>
      </w:r>
      <w:r w:rsidRPr="008A7CA2">
        <w:rPr>
          <w:rFonts w:ascii="Times New Roman" w:hAnsi="Times New Roman" w:cs="Times New Roman"/>
          <w:sz w:val="24"/>
          <w:szCs w:val="24"/>
          <w:lang w:val="en-US"/>
        </w:rPr>
        <w:t>, vol. 15, no. 4, 2024.</w:t>
      </w:r>
    </w:p>
    <w:p w14:paraId="09140F3C" w14:textId="77777777" w:rsidR="008A7CA2" w:rsidRPr="008A7CA2" w:rsidRDefault="008A7CA2" w:rsidP="008A7CA2">
      <w:pPr>
        <w:rPr>
          <w:rFonts w:ascii="Times New Roman" w:hAnsi="Times New Roman" w:cs="Times New Roman"/>
          <w:b/>
          <w:bCs/>
          <w:sz w:val="24"/>
          <w:szCs w:val="24"/>
          <w:lang w:val="en-US"/>
        </w:rPr>
      </w:pPr>
    </w:p>
    <w:p w14:paraId="0B99D408" w14:textId="77777777" w:rsidR="008A7CA2" w:rsidRPr="007F7C5C" w:rsidRDefault="008A7CA2" w:rsidP="008A7CA2">
      <w:pPr>
        <w:jc w:val="both"/>
        <w:rPr>
          <w:rFonts w:ascii="Times New Roman" w:hAnsi="Times New Roman" w:cs="Times New Roman"/>
          <w:sz w:val="24"/>
          <w:szCs w:val="24"/>
          <w:lang w:val="en-US"/>
        </w:rPr>
      </w:pPr>
    </w:p>
    <w:p w14:paraId="2079ACFB" w14:textId="46AB515B" w:rsidR="00E3513E" w:rsidRPr="007F7C5C" w:rsidRDefault="00E3513E" w:rsidP="007F7C5C">
      <w:pPr>
        <w:ind w:firstLine="708"/>
        <w:jc w:val="both"/>
        <w:rPr>
          <w:rFonts w:ascii="Times New Roman" w:hAnsi="Times New Roman" w:cs="Times New Roman"/>
          <w:sz w:val="24"/>
          <w:szCs w:val="24"/>
          <w:lang w:val="en-US"/>
        </w:rPr>
      </w:pPr>
    </w:p>
    <w:p w14:paraId="1882C90E" w14:textId="76EDCE74" w:rsidR="005D5AF4" w:rsidRDefault="005D5AF4" w:rsidP="005B5BFF">
      <w:pPr>
        <w:ind w:firstLine="708"/>
        <w:jc w:val="both"/>
        <w:rPr>
          <w:rFonts w:ascii="Times New Roman" w:hAnsi="Times New Roman" w:cs="Times New Roman"/>
          <w:sz w:val="24"/>
          <w:szCs w:val="24"/>
          <w:lang w:val="en-US"/>
        </w:rPr>
      </w:pPr>
    </w:p>
    <w:p w14:paraId="43AFE979" w14:textId="77777777" w:rsidR="0070236A" w:rsidRDefault="0070236A" w:rsidP="005D5AF4">
      <w:pPr>
        <w:ind w:firstLine="708"/>
        <w:rPr>
          <w:rFonts w:ascii="Times New Roman" w:hAnsi="Times New Roman" w:cs="Times New Roman"/>
          <w:sz w:val="24"/>
          <w:szCs w:val="24"/>
          <w:lang w:val="en-US"/>
        </w:rPr>
      </w:pPr>
    </w:p>
    <w:p w14:paraId="6A24E007" w14:textId="77777777" w:rsidR="0070236A" w:rsidRPr="00B417CE" w:rsidRDefault="0070236A" w:rsidP="005D5AF4">
      <w:pPr>
        <w:ind w:firstLine="708"/>
        <w:rPr>
          <w:rFonts w:ascii="Times New Roman" w:hAnsi="Times New Roman" w:cs="Times New Roman"/>
          <w:sz w:val="24"/>
          <w:szCs w:val="24"/>
          <w:lang w:val="en-US"/>
        </w:rPr>
      </w:pPr>
    </w:p>
    <w:p w14:paraId="0AE4F314" w14:textId="77777777" w:rsidR="00CC1307" w:rsidRPr="005D5AF4" w:rsidRDefault="00CC1307">
      <w:pPr>
        <w:rPr>
          <w:lang w:val="en-US"/>
        </w:rPr>
      </w:pPr>
    </w:p>
    <w:sectPr w:rsidR="00CC1307" w:rsidRPr="005D5A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F4"/>
    <w:rsid w:val="000A2CE4"/>
    <w:rsid w:val="000E5869"/>
    <w:rsid w:val="001607BC"/>
    <w:rsid w:val="00224352"/>
    <w:rsid w:val="004903D2"/>
    <w:rsid w:val="005B5BFF"/>
    <w:rsid w:val="005C638C"/>
    <w:rsid w:val="005D4B6E"/>
    <w:rsid w:val="005D5AF4"/>
    <w:rsid w:val="005E2FCC"/>
    <w:rsid w:val="0070236A"/>
    <w:rsid w:val="007407F8"/>
    <w:rsid w:val="007C5D34"/>
    <w:rsid w:val="007E4A9E"/>
    <w:rsid w:val="007F7C5C"/>
    <w:rsid w:val="008A7CA2"/>
    <w:rsid w:val="00A24624"/>
    <w:rsid w:val="00B52664"/>
    <w:rsid w:val="00B5677C"/>
    <w:rsid w:val="00BC3297"/>
    <w:rsid w:val="00BF33FE"/>
    <w:rsid w:val="00C4476E"/>
    <w:rsid w:val="00CB0D74"/>
    <w:rsid w:val="00CC1307"/>
    <w:rsid w:val="00CE2894"/>
    <w:rsid w:val="00D03D08"/>
    <w:rsid w:val="00D03F8D"/>
    <w:rsid w:val="00DF6CF4"/>
    <w:rsid w:val="00E3513E"/>
    <w:rsid w:val="00EA6439"/>
    <w:rsid w:val="00F73666"/>
    <w:rsid w:val="00F84693"/>
    <w:rsid w:val="00FC3F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46C8B"/>
  <w15:chartTrackingRefBased/>
  <w15:docId w15:val="{D25DFB9C-A848-421B-819E-ADD9883F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A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693"/>
    <w:rPr>
      <w:color w:val="666666"/>
    </w:rPr>
  </w:style>
  <w:style w:type="character" w:styleId="Hyperlink">
    <w:name w:val="Hyperlink"/>
    <w:basedOn w:val="DefaultParagraphFont"/>
    <w:uiPriority w:val="99"/>
    <w:unhideWhenUsed/>
    <w:rsid w:val="008A7C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9273">
      <w:bodyDiv w:val="1"/>
      <w:marLeft w:val="0"/>
      <w:marRight w:val="0"/>
      <w:marTop w:val="0"/>
      <w:marBottom w:val="0"/>
      <w:divBdr>
        <w:top w:val="none" w:sz="0" w:space="0" w:color="auto"/>
        <w:left w:val="none" w:sz="0" w:space="0" w:color="auto"/>
        <w:bottom w:val="none" w:sz="0" w:space="0" w:color="auto"/>
        <w:right w:val="none" w:sz="0" w:space="0" w:color="auto"/>
      </w:divBdr>
    </w:div>
    <w:div w:id="817112735">
      <w:bodyDiv w:val="1"/>
      <w:marLeft w:val="0"/>
      <w:marRight w:val="0"/>
      <w:marTop w:val="0"/>
      <w:marBottom w:val="0"/>
      <w:divBdr>
        <w:top w:val="none" w:sz="0" w:space="0" w:color="auto"/>
        <w:left w:val="none" w:sz="0" w:space="0" w:color="auto"/>
        <w:bottom w:val="none" w:sz="0" w:space="0" w:color="auto"/>
        <w:right w:val="none" w:sz="0" w:space="0" w:color="auto"/>
      </w:divBdr>
    </w:div>
    <w:div w:id="921140104">
      <w:bodyDiv w:val="1"/>
      <w:marLeft w:val="0"/>
      <w:marRight w:val="0"/>
      <w:marTop w:val="0"/>
      <w:marBottom w:val="0"/>
      <w:divBdr>
        <w:top w:val="none" w:sz="0" w:space="0" w:color="auto"/>
        <w:left w:val="none" w:sz="0" w:space="0" w:color="auto"/>
        <w:bottom w:val="none" w:sz="0" w:space="0" w:color="auto"/>
        <w:right w:val="none" w:sz="0" w:space="0" w:color="auto"/>
      </w:divBdr>
    </w:div>
    <w:div w:id="1037974965">
      <w:bodyDiv w:val="1"/>
      <w:marLeft w:val="0"/>
      <w:marRight w:val="0"/>
      <w:marTop w:val="0"/>
      <w:marBottom w:val="0"/>
      <w:divBdr>
        <w:top w:val="none" w:sz="0" w:space="0" w:color="auto"/>
        <w:left w:val="none" w:sz="0" w:space="0" w:color="auto"/>
        <w:bottom w:val="none" w:sz="0" w:space="0" w:color="auto"/>
        <w:right w:val="none" w:sz="0" w:space="0" w:color="auto"/>
      </w:divBdr>
    </w:div>
    <w:div w:id="1063601034">
      <w:bodyDiv w:val="1"/>
      <w:marLeft w:val="0"/>
      <w:marRight w:val="0"/>
      <w:marTop w:val="0"/>
      <w:marBottom w:val="0"/>
      <w:divBdr>
        <w:top w:val="none" w:sz="0" w:space="0" w:color="auto"/>
        <w:left w:val="none" w:sz="0" w:space="0" w:color="auto"/>
        <w:bottom w:val="none" w:sz="0" w:space="0" w:color="auto"/>
        <w:right w:val="none" w:sz="0" w:space="0" w:color="auto"/>
      </w:divBdr>
      <w:divsChild>
        <w:div w:id="1969122196">
          <w:marLeft w:val="0"/>
          <w:marRight w:val="0"/>
          <w:marTop w:val="0"/>
          <w:marBottom w:val="0"/>
          <w:divBdr>
            <w:top w:val="none" w:sz="0" w:space="0" w:color="auto"/>
            <w:left w:val="none" w:sz="0" w:space="0" w:color="auto"/>
            <w:bottom w:val="none" w:sz="0" w:space="0" w:color="auto"/>
            <w:right w:val="none" w:sz="0" w:space="0" w:color="auto"/>
          </w:divBdr>
          <w:divsChild>
            <w:div w:id="371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3615">
      <w:bodyDiv w:val="1"/>
      <w:marLeft w:val="0"/>
      <w:marRight w:val="0"/>
      <w:marTop w:val="0"/>
      <w:marBottom w:val="0"/>
      <w:divBdr>
        <w:top w:val="none" w:sz="0" w:space="0" w:color="auto"/>
        <w:left w:val="none" w:sz="0" w:space="0" w:color="auto"/>
        <w:bottom w:val="none" w:sz="0" w:space="0" w:color="auto"/>
        <w:right w:val="none" w:sz="0" w:space="0" w:color="auto"/>
      </w:divBdr>
    </w:div>
    <w:div w:id="1286699396">
      <w:bodyDiv w:val="1"/>
      <w:marLeft w:val="0"/>
      <w:marRight w:val="0"/>
      <w:marTop w:val="0"/>
      <w:marBottom w:val="0"/>
      <w:divBdr>
        <w:top w:val="none" w:sz="0" w:space="0" w:color="auto"/>
        <w:left w:val="none" w:sz="0" w:space="0" w:color="auto"/>
        <w:bottom w:val="none" w:sz="0" w:space="0" w:color="auto"/>
        <w:right w:val="none" w:sz="0" w:space="0" w:color="auto"/>
      </w:divBdr>
      <w:divsChild>
        <w:div w:id="154154887">
          <w:marLeft w:val="0"/>
          <w:marRight w:val="0"/>
          <w:marTop w:val="0"/>
          <w:marBottom w:val="0"/>
          <w:divBdr>
            <w:top w:val="none" w:sz="0" w:space="0" w:color="auto"/>
            <w:left w:val="none" w:sz="0" w:space="0" w:color="auto"/>
            <w:bottom w:val="none" w:sz="0" w:space="0" w:color="auto"/>
            <w:right w:val="none" w:sz="0" w:space="0" w:color="auto"/>
          </w:divBdr>
          <w:divsChild>
            <w:div w:id="7787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8940">
      <w:bodyDiv w:val="1"/>
      <w:marLeft w:val="0"/>
      <w:marRight w:val="0"/>
      <w:marTop w:val="0"/>
      <w:marBottom w:val="0"/>
      <w:divBdr>
        <w:top w:val="none" w:sz="0" w:space="0" w:color="auto"/>
        <w:left w:val="none" w:sz="0" w:space="0" w:color="auto"/>
        <w:bottom w:val="none" w:sz="0" w:space="0" w:color="auto"/>
        <w:right w:val="none" w:sz="0" w:space="0" w:color="auto"/>
      </w:divBdr>
      <w:divsChild>
        <w:div w:id="100105871">
          <w:marLeft w:val="0"/>
          <w:marRight w:val="0"/>
          <w:marTop w:val="0"/>
          <w:marBottom w:val="0"/>
          <w:divBdr>
            <w:top w:val="none" w:sz="0" w:space="0" w:color="auto"/>
            <w:left w:val="none" w:sz="0" w:space="0" w:color="auto"/>
            <w:bottom w:val="none" w:sz="0" w:space="0" w:color="auto"/>
            <w:right w:val="none" w:sz="0" w:space="0" w:color="auto"/>
          </w:divBdr>
          <w:divsChild>
            <w:div w:id="894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2480">
      <w:bodyDiv w:val="1"/>
      <w:marLeft w:val="0"/>
      <w:marRight w:val="0"/>
      <w:marTop w:val="0"/>
      <w:marBottom w:val="0"/>
      <w:divBdr>
        <w:top w:val="none" w:sz="0" w:space="0" w:color="auto"/>
        <w:left w:val="none" w:sz="0" w:space="0" w:color="auto"/>
        <w:bottom w:val="none" w:sz="0" w:space="0" w:color="auto"/>
        <w:right w:val="none" w:sz="0" w:space="0" w:color="auto"/>
      </w:divBdr>
      <w:divsChild>
        <w:div w:id="629870479">
          <w:marLeft w:val="0"/>
          <w:marRight w:val="0"/>
          <w:marTop w:val="0"/>
          <w:marBottom w:val="0"/>
          <w:divBdr>
            <w:top w:val="none" w:sz="0" w:space="0" w:color="auto"/>
            <w:left w:val="none" w:sz="0" w:space="0" w:color="auto"/>
            <w:bottom w:val="none" w:sz="0" w:space="0" w:color="auto"/>
            <w:right w:val="none" w:sz="0" w:space="0" w:color="auto"/>
          </w:divBdr>
          <w:divsChild>
            <w:div w:id="764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4180">
      <w:bodyDiv w:val="1"/>
      <w:marLeft w:val="0"/>
      <w:marRight w:val="0"/>
      <w:marTop w:val="0"/>
      <w:marBottom w:val="0"/>
      <w:divBdr>
        <w:top w:val="none" w:sz="0" w:space="0" w:color="auto"/>
        <w:left w:val="none" w:sz="0" w:space="0" w:color="auto"/>
        <w:bottom w:val="none" w:sz="0" w:space="0" w:color="auto"/>
        <w:right w:val="none" w:sz="0" w:space="0" w:color="auto"/>
      </w:divBdr>
      <w:divsChild>
        <w:div w:id="1603024983">
          <w:marLeft w:val="0"/>
          <w:marRight w:val="0"/>
          <w:marTop w:val="0"/>
          <w:marBottom w:val="0"/>
          <w:divBdr>
            <w:top w:val="none" w:sz="0" w:space="0" w:color="auto"/>
            <w:left w:val="none" w:sz="0" w:space="0" w:color="auto"/>
            <w:bottom w:val="none" w:sz="0" w:space="0" w:color="auto"/>
            <w:right w:val="none" w:sz="0" w:space="0" w:color="auto"/>
          </w:divBdr>
          <w:divsChild>
            <w:div w:id="11851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1298">
      <w:bodyDiv w:val="1"/>
      <w:marLeft w:val="0"/>
      <w:marRight w:val="0"/>
      <w:marTop w:val="0"/>
      <w:marBottom w:val="0"/>
      <w:divBdr>
        <w:top w:val="none" w:sz="0" w:space="0" w:color="auto"/>
        <w:left w:val="none" w:sz="0" w:space="0" w:color="auto"/>
        <w:bottom w:val="none" w:sz="0" w:space="0" w:color="auto"/>
        <w:right w:val="none" w:sz="0" w:space="0" w:color="auto"/>
      </w:divBdr>
      <w:divsChild>
        <w:div w:id="755174364">
          <w:marLeft w:val="0"/>
          <w:marRight w:val="0"/>
          <w:marTop w:val="0"/>
          <w:marBottom w:val="0"/>
          <w:divBdr>
            <w:top w:val="none" w:sz="0" w:space="0" w:color="auto"/>
            <w:left w:val="none" w:sz="0" w:space="0" w:color="auto"/>
            <w:bottom w:val="none" w:sz="0" w:space="0" w:color="auto"/>
            <w:right w:val="none" w:sz="0" w:space="0" w:color="auto"/>
          </w:divBdr>
          <w:divsChild>
            <w:div w:id="20284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12.08073" TargetMode="External"/><Relationship Id="rId3" Type="http://schemas.openxmlformats.org/officeDocument/2006/relationships/webSettings" Target="webSettings.xml"/><Relationship Id="rId7" Type="http://schemas.openxmlformats.org/officeDocument/2006/relationships/hyperlink" Target="https://cdn.openai.com/papers/GPT-4-System-Card.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ceedings.neurips.cc/paper/2020/file/1457c0d6bfcb4967411061b3e5a3861b-Paper.pdf" TargetMode="External"/><Relationship Id="rId11" Type="http://schemas.openxmlformats.org/officeDocument/2006/relationships/theme" Target="theme/theme1.xml"/><Relationship Id="rId5" Type="http://schemas.openxmlformats.org/officeDocument/2006/relationships/hyperlink" Target="https://doi.org/10.5281/zenodo.7644359" TargetMode="External"/><Relationship Id="rId10" Type="http://schemas.openxmlformats.org/officeDocument/2006/relationships/fontTable" Target="fontTable.xml"/><Relationship Id="rId4" Type="http://schemas.openxmlformats.org/officeDocument/2006/relationships/hyperlink" Target="https://openai.com/index/chatgpt/" TargetMode="External"/><Relationship Id="rId9" Type="http://schemas.openxmlformats.org/officeDocument/2006/relationships/hyperlink" Target="https://doi.org/10.2196/5511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4</Pages>
  <Words>1241</Words>
  <Characters>7502</Characters>
  <Application>Microsoft Office Word</Application>
  <DocSecurity>0</DocSecurity>
  <Lines>105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Del Gobbo</dc:creator>
  <cp:keywords/>
  <dc:description/>
  <cp:lastModifiedBy>Cristian Del Gobbo</cp:lastModifiedBy>
  <cp:revision>13</cp:revision>
  <dcterms:created xsi:type="dcterms:W3CDTF">2024-11-16T19:20:00Z</dcterms:created>
  <dcterms:modified xsi:type="dcterms:W3CDTF">2025-04-06T02:45:00Z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f91b7aec-03b2-4b43-966e-1543a8b74f81</vt:lpwstr>
  </property>
</Properties>
</file>