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Sprint 1</w:t>
      </w:r>
    </w:p>
    <w:p>
      <w:pPr>
        <w:pStyle w:val="Subtitle"/>
      </w:pPr>
      <w:r>
        <w:t>Plan de desarrollo e incremento funcional</w:t>
      </w:r>
    </w:p>
    <w:p>
      <w:r>
        <w:rPr>
          <w:b w:val="0"/>
        </w:rPr>
      </w:r>
      <w:r>
        <w:rPr>
          <w:b/>
        </w:rPr>
        <w:t>Proyecto:</w:t>
      </w:r>
      <w:r>
        <w:rPr>
          <w:b w:val="0"/>
        </w:rPr>
        <w:t xml:space="preserve"> Análisis y Clasificación Automática del Discurso de Odio en Comunidades de Reddit Asociadas a Millennials y Generación Z mediante Machine Learning y Procesamiento de Lenguaje Natural.</w:t>
      </w:r>
    </w:p>
    <w:p>
      <w:r>
        <w:rPr>
          <w:b w:val="0"/>
        </w:rPr>
      </w:r>
      <w:r>
        <w:rPr>
          <w:b/>
        </w:rPr>
        <w:t>Institución:</w:t>
      </w:r>
      <w:r>
        <w:rPr>
          <w:b w:val="0"/>
        </w:rPr>
        <w:t xml:space="preserve"> Universidad Privada del Norte.</w:t>
      </w:r>
    </w:p>
    <w:p>
      <w:r>
        <w:rPr>
          <w:b w:val="0"/>
        </w:rPr>
      </w:r>
      <w:r>
        <w:rPr>
          <w:b/>
        </w:rPr>
        <w:t>Periodo del Sprint 1:</w:t>
      </w:r>
      <w:r>
        <w:rPr>
          <w:b w:val="0"/>
        </w:rPr>
        <w:t xml:space="preserve"> 14 al 20 de septiembre de 2026.</w:t>
      </w:r>
    </w:p>
    <w:p>
      <w:r>
        <w:rPr>
          <w:b w:val="0"/>
        </w:rPr>
      </w:r>
      <w:r>
        <w:rPr>
          <w:b/>
        </w:rPr>
        <w:t>Versión técnica verificada:</w:t>
      </w:r>
      <w:r>
        <w:rPr>
          <w:b w:val="0"/>
        </w:rPr>
        <w:t xml:space="preserve"> fc3fdca, rama codex/sprint1-entrega.</w:t>
      </w:r>
    </w:p>
    <w:p>
      <w:pPr>
        <w:pStyle w:val="Heading1"/>
      </w:pPr>
      <w:r>
        <w:t>1 Resumen del incremento</w:t>
      </w:r>
    </w:p>
    <w:p>
      <w:r>
        <w:rPr>
          <w:b w:val="0"/>
        </w:rPr>
        <w:t>El Sprint 1 dispone de un incremento funcional local con tres subsistemas: Clasificación, Reportes e Historial. Se desarrollaron la planificación, el backlog priorizado, los criterios de terminado, la estrategia del repositorio y el plan de seguridad. La verificación técnica concluyó con 23 pruebas aprobadas, sin fallos ni errores.</w:t>
      </w:r>
    </w:p>
    <w:p>
      <w:r>
        <w:rPr>
          <w:b w:val="0"/>
        </w:rPr>
        <w:t>La demostración utiliza datos sintéticos. El alcance de este informe es el avance técnico y documental; la aceptación formal del sprint requiere la revisión del equipo. Los resultados no constituyen una evaluación científica de comentarios reales de Reddit.</w:t>
      </w:r>
    </w:p>
    <w:p>
      <w:pPr>
        <w:pStyle w:val="Heading1"/>
      </w:pPr>
      <w:r>
        <w:t>2 Plan de desarrollo de software</w:t>
      </w:r>
    </w:p>
    <w:p>
      <w:pPr>
        <w:pStyle w:val="Heading2"/>
      </w:pPr>
      <w:r>
        <w:t>Objetivo del Sprint 1</w:t>
      </w:r>
    </w:p>
    <w:p>
      <w:r>
        <w:rPr>
          <w:b w:val="0"/>
        </w:rPr>
        <w:t>Disponer de un entorno reproducible, requisitos trazables y controles de seguridad para demostrar el ingreso de un comentario, su clasificación, la consulta de reportes y el guardado voluntario de resultados.</w:t>
      </w:r>
    </w:p>
    <w:p>
      <w:pPr>
        <w:pStyle w:val="Heading2"/>
      </w:pPr>
      <w:r>
        <w:t>Alcance funcional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tcMar>
              <w:top w:w="90" w:type="dxa"/>
              <w:left w:w="90" w:type="dxa"/>
              <w:bottom w:w="90" w:type="dxa"/>
              <w:right w:w="90" w:type="dxa"/>
            </w:tcMar>
            <w:shd w:fill="DCE6F1"/>
          </w:tcPr>
          <w:p>
            <w:pPr>
              <w:spacing w:after="60" w:before="60"/>
            </w:pPr>
            <w:r>
              <w:rPr>
                <w:b/>
                <w:sz w:val="19"/>
              </w:rPr>
              <w:t>Subsistema</w:t>
            </w:r>
          </w:p>
        </w:tc>
        <w:tc>
          <w:tcPr>
            <w:tcW w:type="dxa" w:w="6690"/>
            <w:vAlign w:val="center"/>
            <w:tcMar>
              <w:top w:w="90" w:type="dxa"/>
              <w:left w:w="90" w:type="dxa"/>
              <w:bottom w:w="90" w:type="dxa"/>
              <w:right w:w="90" w:type="dxa"/>
            </w:tcMar>
            <w:shd w:fill="DCE6F1"/>
          </w:tcPr>
          <w:p>
            <w:pPr>
              <w:spacing w:after="60" w:before="60"/>
            </w:pPr>
            <w:r>
              <w:rPr>
                <w:b/>
                <w:sz w:val="19"/>
              </w:rPr>
              <w:t>Funcionalidad implementada</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Clasificación</w:t>
            </w:r>
          </w:p>
        </w:tc>
        <w:tc>
          <w:tcPr>
            <w:tcW w:type="dxa" w:w="6690"/>
            <w:vAlign w:val="center"/>
            <w:tcMar>
              <w:top w:w="90" w:type="dxa"/>
              <w:left w:w="90" w:type="dxa"/>
              <w:bottom w:w="90" w:type="dxa"/>
              <w:right w:w="90" w:type="dxa"/>
            </w:tcMar>
            <w:shd w:fill="FFFFFF"/>
          </w:tcPr>
          <w:p>
            <w:pPr>
              <w:spacing w:after="60" w:before="60"/>
            </w:pPr>
            <w:r>
              <w:rPr>
                <w:b w:val="0"/>
                <w:sz w:val="19"/>
              </w:rPr>
              <w:t>Ingreso y procesamiento de texto, categoría predicha, tiempo de respuesta y puntuación cuando el modelo la proporciona. Guardado voluntario de la consulta.</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Reportes</w:t>
            </w:r>
          </w:p>
        </w:tc>
        <w:tc>
          <w:tcPr>
            <w:tcW w:type="dxa" w:w="6690"/>
            <w:vAlign w:val="center"/>
            <w:tcMar>
              <w:top w:w="90" w:type="dxa"/>
              <w:left w:w="90" w:type="dxa"/>
              <w:bottom w:w="90" w:type="dxa"/>
              <w:right w:w="90" w:type="dxa"/>
            </w:tcMar>
            <w:shd w:fill="F5F7F9"/>
          </w:tcPr>
          <w:p>
            <w:pPr>
              <w:spacing w:after="60" w:before="60"/>
            </w:pPr>
            <w:r>
              <w:rPr>
                <w:b w:val="0"/>
                <w:sz w:val="19"/>
              </w:rPr>
              <w:t>Métricas y comparación de modelos de una ejecución guardada. Exploración del corpus dentro del mismo subsistema.</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Historial</w:t>
            </w:r>
          </w:p>
        </w:tc>
        <w:tc>
          <w:tcPr>
            <w:tcW w:type="dxa" w:w="6690"/>
            <w:vAlign w:val="center"/>
            <w:tcMar>
              <w:top w:w="90" w:type="dxa"/>
              <w:left w:w="90" w:type="dxa"/>
              <w:bottom w:w="90" w:type="dxa"/>
              <w:right w:w="90" w:type="dxa"/>
            </w:tcMar>
            <w:shd w:fill="FFFFFF"/>
          </w:tcPr>
          <w:p>
            <w:pPr>
              <w:spacing w:after="60" w:before="60"/>
            </w:pPr>
            <w:r>
              <w:rPr>
                <w:b w:val="0"/>
                <w:sz w:val="19"/>
              </w:rPr>
              <w:t>Consulta de resultados guardados con texto procesado, fecha, modelo y categoría.</w:t>
            </w:r>
          </w:p>
        </w:tc>
      </w:tr>
    </w:tbl>
    <w:p>
      <w:pPr>
        <w:spacing w:after="40"/>
      </w:pPr>
    </w:p>
    <w:p>
      <w:r>
        <w:rPr>
          <w:b w:val="0"/>
        </w:rPr>
        <w:t>La anotación se implementa como herramienta interna separada. El historial no sustituye un corpus etiquetado por evaluadores humanos. Las predicciones apoyan la revisión humana y no ejecutan sanciones.</w:t>
      </w:r>
    </w:p>
    <w:p>
      <w:pPr>
        <w:pStyle w:val="Heading2"/>
      </w:pPr>
      <w:r>
        <w:t>Arquitectura y entorno</w:t>
      </w:r>
    </w:p>
    <w:p>
      <w:r>
        <w:rPr>
          <w:b w:val="0"/>
        </w:rPr>
        <w:t>La interfaz utiliza Streamlit y Python 3.13. Los módulos separan preparación del corpus, preprocesamiento, anotación, entrenamiento, evaluación, carga de modelos y persistencia. SQLite almacena historial y anotaciones. Un archivo de versiones exactas permite reproducir el entorno de dependencias.</w:t>
      </w:r>
    </w:p>
    <w:p>
      <w:pPr>
        <w:pStyle w:val="Heading2"/>
      </w:pPr>
      <w:r>
        <w:t>Plan de entregas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tcMar>
              <w:top w:w="90" w:type="dxa"/>
              <w:left w:w="90" w:type="dxa"/>
              <w:bottom w:w="90" w:type="dxa"/>
              <w:right w:w="90" w:type="dxa"/>
            </w:tcMar>
            <w:shd w:fill="DCE6F1"/>
          </w:tcPr>
          <w:p>
            <w:pPr>
              <w:spacing w:after="60" w:before="60"/>
            </w:pPr>
            <w:r>
              <w:rPr>
                <w:b/>
                <w:sz w:val="19"/>
              </w:rPr>
              <w:t>Sprint</w:t>
            </w:r>
          </w:p>
        </w:tc>
        <w:tc>
          <w:tcPr>
            <w:tcW w:type="dxa" w:w="6690"/>
            <w:vAlign w:val="center"/>
            <w:tcMar>
              <w:top w:w="90" w:type="dxa"/>
              <w:left w:w="90" w:type="dxa"/>
              <w:bottom w:w="90" w:type="dxa"/>
              <w:right w:w="90" w:type="dxa"/>
            </w:tcMar>
            <w:shd w:fill="DCE6F1"/>
          </w:tcPr>
          <w:p>
            <w:pPr>
              <w:spacing w:after="60" w:before="60"/>
            </w:pPr>
            <w:r>
              <w:rPr>
                <w:b/>
                <w:sz w:val="19"/>
              </w:rPr>
              <w:t>Resultado previsto</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1</w:t>
            </w:r>
          </w:p>
        </w:tc>
        <w:tc>
          <w:tcPr>
            <w:tcW w:type="dxa" w:w="6690"/>
            <w:vAlign w:val="center"/>
            <w:tcMar>
              <w:top w:w="90" w:type="dxa"/>
              <w:left w:w="90" w:type="dxa"/>
              <w:bottom w:w="90" w:type="dxa"/>
              <w:right w:w="90" w:type="dxa"/>
            </w:tcMar>
            <w:shd w:fill="FFFFFF"/>
          </w:tcPr>
          <w:p>
            <w:pPr>
              <w:spacing w:after="60" w:before="60"/>
            </w:pPr>
            <w:r>
              <w:rPr>
                <w:b w:val="0"/>
                <w:sz w:val="19"/>
              </w:rPr>
              <w:t>Entorno, backlog, requisitos, seguridad, preparación del acceso a datos e incremento local.</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2</w:t>
            </w:r>
          </w:p>
        </w:tc>
        <w:tc>
          <w:tcPr>
            <w:tcW w:type="dxa" w:w="6690"/>
            <w:vAlign w:val="center"/>
            <w:tcMar>
              <w:top w:w="90" w:type="dxa"/>
              <w:left w:w="90" w:type="dxa"/>
              <w:bottom w:w="90" w:type="dxa"/>
              <w:right w:w="90" w:type="dxa"/>
            </w:tcMar>
            <w:shd w:fill="F5F7F9"/>
          </w:tcPr>
          <w:p>
            <w:pPr>
              <w:spacing w:after="60" w:before="60"/>
            </w:pPr>
            <w:r>
              <w:rPr>
                <w:b w:val="0"/>
                <w:sz w:val="19"/>
              </w:rPr>
              <w:t>Obtención autorizada y preparación del corpus.</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3</w:t>
            </w:r>
          </w:p>
        </w:tc>
        <w:tc>
          <w:tcPr>
            <w:tcW w:type="dxa" w:w="6690"/>
            <w:vAlign w:val="center"/>
            <w:tcMar>
              <w:top w:w="90" w:type="dxa"/>
              <w:left w:w="90" w:type="dxa"/>
              <w:bottom w:w="90" w:type="dxa"/>
              <w:right w:w="90" w:type="dxa"/>
            </w:tcMar>
            <w:shd w:fill="FFFFFF"/>
          </w:tcPr>
          <w:p>
            <w:pPr>
              <w:spacing w:after="60" w:before="60"/>
            </w:pPr>
            <w:r>
              <w:rPr>
                <w:b w:val="0"/>
                <w:sz w:val="19"/>
              </w:rPr>
              <w:t>Piloto de anotación, evaluación independiente, adjudicación y medición del acuerdo.</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4</w:t>
            </w:r>
          </w:p>
        </w:tc>
        <w:tc>
          <w:tcPr>
            <w:tcW w:type="dxa" w:w="6690"/>
            <w:vAlign w:val="center"/>
            <w:tcMar>
              <w:top w:w="90" w:type="dxa"/>
              <w:left w:w="90" w:type="dxa"/>
              <w:bottom w:w="90" w:type="dxa"/>
              <w:right w:w="90" w:type="dxa"/>
            </w:tcMar>
            <w:shd w:fill="F5F7F9"/>
          </w:tcPr>
          <w:p>
            <w:pPr>
              <w:spacing w:after="60" w:before="60"/>
            </w:pPr>
            <w:r>
              <w:rPr>
                <w:b w:val="0"/>
                <w:sz w:val="19"/>
              </w:rPr>
              <w:t>Comparación de reglas, regresión logística y SVM.</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5</w:t>
            </w:r>
          </w:p>
        </w:tc>
        <w:tc>
          <w:tcPr>
            <w:tcW w:type="dxa" w:w="6690"/>
            <w:vAlign w:val="center"/>
            <w:tcMar>
              <w:top w:w="90" w:type="dxa"/>
              <w:left w:w="90" w:type="dxa"/>
              <w:bottom w:w="90" w:type="dxa"/>
              <w:right w:w="90" w:type="dxa"/>
            </w:tcMar>
            <w:shd w:fill="FFFFFF"/>
          </w:tcPr>
          <w:p>
            <w:pPr>
              <w:spacing w:after="60" w:before="60"/>
            </w:pPr>
            <w:r>
              <w:rPr>
                <w:b w:val="0"/>
                <w:sz w:val="19"/>
              </w:rPr>
              <w:t>Ajuste y evaluación del Transformer multilingüe.</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6</w:t>
            </w:r>
          </w:p>
        </w:tc>
        <w:tc>
          <w:tcPr>
            <w:tcW w:type="dxa" w:w="6690"/>
            <w:vAlign w:val="center"/>
            <w:tcMar>
              <w:top w:w="90" w:type="dxa"/>
              <w:left w:w="90" w:type="dxa"/>
              <w:bottom w:w="90" w:type="dxa"/>
              <w:right w:w="90" w:type="dxa"/>
            </w:tcMar>
            <w:shd w:fill="F5F7F9"/>
          </w:tcPr>
          <w:p>
            <w:pPr>
              <w:spacing w:after="60" w:before="60"/>
            </w:pPr>
            <w:r>
              <w:rPr>
                <w:b w:val="0"/>
                <w:sz w:val="19"/>
              </w:rPr>
              <w:t>Integración y pruebas de aceptación.</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7</w:t>
            </w:r>
          </w:p>
        </w:tc>
        <w:tc>
          <w:tcPr>
            <w:tcW w:type="dxa" w:w="6690"/>
            <w:vAlign w:val="center"/>
            <w:tcMar>
              <w:top w:w="90" w:type="dxa"/>
              <w:left w:w="90" w:type="dxa"/>
              <w:bottom w:w="90" w:type="dxa"/>
              <w:right w:w="90" w:type="dxa"/>
            </w:tcMar>
            <w:shd w:fill="FFFFFF"/>
          </w:tcPr>
          <w:p>
            <w:pPr>
              <w:spacing w:after="60" w:before="60"/>
            </w:pPr>
            <w:r>
              <w:rPr>
                <w:b w:val="0"/>
                <w:sz w:val="19"/>
              </w:rPr>
              <w:t>Evaluación final, análisis de errores y documentación.</w:t>
            </w:r>
          </w:p>
        </w:tc>
      </w:tr>
    </w:tbl>
    <w:p>
      <w:pPr>
        <w:spacing w:after="40"/>
      </w:pPr>
    </w:p>
    <w:p>
      <w:r>
        <w:rPr>
          <w:b w:val="0"/>
        </w:rPr>
        <w:t>El periodo de este Sprint 1 comprende siete días calendario. El material S3 propone sprints de dos semanas; la diferencia de duración se registra para su ratificación por el equipo. Las funciones adelantadas no implican el cierre de sprints posteriores.</w:t>
      </w:r>
    </w:p>
    <w:p>
      <w:pPr>
        <w:pStyle w:val="Heading1"/>
      </w:pPr>
      <w:r>
        <w:t>3 Metodología de trabajo</w:t>
      </w:r>
    </w:p>
    <w:p>
      <w:r>
        <w:rPr>
          <w:b w:val="0"/>
        </w:rPr>
        <w:t>Se adopta Scrum como marco de organización. Cada tarea se relaciona con una historia de usuario, un criterio de aceptación, un responsable de seguimiento y una evidencia.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175"/>
        <w:gridCol w:w="3969"/>
      </w:tblGrid>
      <w:tr>
        <w:trPr>
          <w:cantSplit/>
          <w:tblHeader/>
        </w:trPr>
        <w:tc>
          <w:tcPr>
            <w:tcW w:type="dxa" w:w="2381"/>
            <w:vAlign w:val="center"/>
            <w:tcMar>
              <w:top w:w="90" w:type="dxa"/>
              <w:left w:w="90" w:type="dxa"/>
              <w:bottom w:w="90" w:type="dxa"/>
              <w:right w:w="90" w:type="dxa"/>
            </w:tcMar>
            <w:shd w:fill="DCE6F1"/>
          </w:tcPr>
          <w:p>
            <w:pPr>
              <w:spacing w:after="60" w:before="60"/>
            </w:pPr>
            <w:r>
              <w:rPr>
                <w:b/>
                <w:sz w:val="19"/>
              </w:rPr>
              <w:t>Rol según S3</w:t>
            </w:r>
          </w:p>
        </w:tc>
        <w:tc>
          <w:tcPr>
            <w:tcW w:type="dxa" w:w="3175"/>
            <w:vAlign w:val="center"/>
            <w:tcMar>
              <w:top w:w="90" w:type="dxa"/>
              <w:left w:w="90" w:type="dxa"/>
              <w:bottom w:w="90" w:type="dxa"/>
              <w:right w:w="90" w:type="dxa"/>
            </w:tcMar>
            <w:shd w:fill="DCE6F1"/>
          </w:tcPr>
          <w:p>
            <w:pPr>
              <w:spacing w:after="60" w:before="60"/>
            </w:pPr>
            <w:r>
              <w:rPr>
                <w:b/>
                <w:sz w:val="19"/>
              </w:rPr>
              <w:t>Integrante</w:t>
            </w:r>
          </w:p>
        </w:tc>
        <w:tc>
          <w:tcPr>
            <w:tcW w:type="dxa" w:w="3969"/>
            <w:vAlign w:val="center"/>
            <w:tcMar>
              <w:top w:w="90" w:type="dxa"/>
              <w:left w:w="90" w:type="dxa"/>
              <w:bottom w:w="90" w:type="dxa"/>
              <w:right w:w="90" w:type="dxa"/>
            </w:tcMar>
            <w:shd w:fill="DCE6F1"/>
          </w:tcPr>
          <w:p>
            <w:pPr>
              <w:spacing w:after="60" w:before="60"/>
            </w:pPr>
            <w:r>
              <w:rPr>
                <w:b/>
                <w:sz w:val="19"/>
              </w:rPr>
              <w:t>Responsabilidad</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Product Owner</w:t>
            </w:r>
          </w:p>
        </w:tc>
        <w:tc>
          <w:tcPr>
            <w:tcW w:type="dxa" w:w="3175"/>
            <w:vAlign w:val="center"/>
            <w:tcMar>
              <w:top w:w="90" w:type="dxa"/>
              <w:left w:w="90" w:type="dxa"/>
              <w:bottom w:w="90" w:type="dxa"/>
              <w:right w:w="90" w:type="dxa"/>
            </w:tcMar>
            <w:shd w:fill="FFFFFF"/>
          </w:tcPr>
          <w:p>
            <w:pPr>
              <w:spacing w:after="60" w:before="60"/>
            </w:pPr>
            <w:r>
              <w:rPr>
                <w:b w:val="0"/>
                <w:sz w:val="19"/>
              </w:rPr>
              <w:t>Sintia Julissa Truyenque Perales</w:t>
            </w:r>
          </w:p>
        </w:tc>
        <w:tc>
          <w:tcPr>
            <w:tcW w:type="dxa" w:w="3969"/>
            <w:vAlign w:val="center"/>
            <w:tcMar>
              <w:top w:w="90" w:type="dxa"/>
              <w:left w:w="90" w:type="dxa"/>
              <w:bottom w:w="90" w:type="dxa"/>
              <w:right w:w="90" w:type="dxa"/>
            </w:tcMar>
            <w:shd w:fill="FFFFFF"/>
          </w:tcPr>
          <w:p>
            <w:pPr>
              <w:spacing w:after="60" w:before="60"/>
            </w:pPr>
            <w:r>
              <w:rPr>
                <w:b w:val="0"/>
                <w:sz w:val="19"/>
              </w:rPr>
              <w:t>Priorizar el backlog y revisar la aceptación.</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Scrum Master</w:t>
            </w:r>
          </w:p>
        </w:tc>
        <w:tc>
          <w:tcPr>
            <w:tcW w:type="dxa" w:w="3175"/>
            <w:vAlign w:val="center"/>
            <w:tcMar>
              <w:top w:w="90" w:type="dxa"/>
              <w:left w:w="90" w:type="dxa"/>
              <w:bottom w:w="90" w:type="dxa"/>
              <w:right w:w="90" w:type="dxa"/>
            </w:tcMar>
            <w:shd w:fill="F5F7F9"/>
          </w:tcPr>
          <w:p>
            <w:pPr>
              <w:spacing w:after="60" w:before="60"/>
            </w:pPr>
            <w:r>
              <w:rPr>
                <w:b w:val="0"/>
                <w:sz w:val="19"/>
              </w:rPr>
              <w:t>Erick Daniel Carbajal Quiñonez</w:t>
            </w:r>
          </w:p>
        </w:tc>
        <w:tc>
          <w:tcPr>
            <w:tcW w:type="dxa" w:w="3969"/>
            <w:vAlign w:val="center"/>
            <w:tcMar>
              <w:top w:w="90" w:type="dxa"/>
              <w:left w:w="90" w:type="dxa"/>
              <w:bottom w:w="90" w:type="dxa"/>
              <w:right w:w="90" w:type="dxa"/>
            </w:tcMar>
            <w:shd w:fill="F5F7F9"/>
          </w:tcPr>
          <w:p>
            <w:pPr>
              <w:spacing w:after="60" w:before="60"/>
            </w:pPr>
            <w:r>
              <w:rPr>
                <w:b w:val="0"/>
                <w:sz w:val="19"/>
              </w:rPr>
              <w:t>Coordinar seguimiento e impedimentos.</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Desarrollo de datos y ML</w:t>
            </w:r>
          </w:p>
        </w:tc>
        <w:tc>
          <w:tcPr>
            <w:tcW w:type="dxa" w:w="3175"/>
            <w:vAlign w:val="center"/>
            <w:tcMar>
              <w:top w:w="90" w:type="dxa"/>
              <w:left w:w="90" w:type="dxa"/>
              <w:bottom w:w="90" w:type="dxa"/>
              <w:right w:w="90" w:type="dxa"/>
            </w:tcMar>
            <w:shd w:fill="FFFFFF"/>
          </w:tcPr>
          <w:p>
            <w:pPr>
              <w:spacing w:after="60" w:before="60"/>
            </w:pPr>
            <w:r>
              <w:rPr>
                <w:b w:val="0"/>
                <w:sz w:val="19"/>
              </w:rPr>
              <w:t>Crisdel Aldemir Gonzales Canales</w:t>
            </w:r>
          </w:p>
        </w:tc>
        <w:tc>
          <w:tcPr>
            <w:tcW w:type="dxa" w:w="3969"/>
            <w:vAlign w:val="center"/>
            <w:tcMar>
              <w:top w:w="90" w:type="dxa"/>
              <w:left w:w="90" w:type="dxa"/>
              <w:bottom w:w="90" w:type="dxa"/>
              <w:right w:w="90" w:type="dxa"/>
            </w:tcMar>
            <w:shd w:fill="FFFFFF"/>
          </w:tcPr>
          <w:p>
            <w:pPr>
              <w:spacing w:after="60" w:before="60"/>
            </w:pPr>
            <w:r>
              <w:rPr>
                <w:b w:val="0"/>
                <w:sz w:val="19"/>
              </w:rPr>
              <w:t>Preparación de datos, modelos e integración.</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Pruebas y calidad</w:t>
            </w:r>
          </w:p>
        </w:tc>
        <w:tc>
          <w:tcPr>
            <w:tcW w:type="dxa" w:w="3175"/>
            <w:vAlign w:val="center"/>
            <w:tcMar>
              <w:top w:w="90" w:type="dxa"/>
              <w:left w:w="90" w:type="dxa"/>
              <w:bottom w:w="90" w:type="dxa"/>
              <w:right w:w="90" w:type="dxa"/>
            </w:tcMar>
            <w:shd w:fill="F5F7F9"/>
          </w:tcPr>
          <w:p>
            <w:pPr>
              <w:spacing w:after="60" w:before="60"/>
            </w:pPr>
            <w:r>
              <w:rPr>
                <w:b w:val="0"/>
                <w:sz w:val="19"/>
              </w:rPr>
              <w:t>Jeanpierre Amilcar Casimiro Guerra</w:t>
            </w:r>
          </w:p>
        </w:tc>
        <w:tc>
          <w:tcPr>
            <w:tcW w:type="dxa" w:w="3969"/>
            <w:vAlign w:val="center"/>
            <w:tcMar>
              <w:top w:w="90" w:type="dxa"/>
              <w:left w:w="90" w:type="dxa"/>
              <w:bottom w:w="90" w:type="dxa"/>
              <w:right w:w="90" w:type="dxa"/>
            </w:tcMar>
            <w:shd w:fill="F5F7F9"/>
          </w:tcPr>
          <w:p>
            <w:pPr>
              <w:spacing w:after="60" w:before="60"/>
            </w:pPr>
            <w:r>
              <w:rPr>
                <w:b w:val="0"/>
                <w:sz w:val="19"/>
              </w:rPr>
              <w:t>Pruebas, evaluación y evidencias.</w:t>
            </w:r>
          </w:p>
        </w:tc>
      </w:tr>
    </w:tbl>
    <w:p>
      <w:pPr>
        <w:spacing w:after="40"/>
      </w:pPr>
    </w:p>
    <w:p>
      <w:r>
        <w:rPr>
          <w:b w:val="0"/>
        </w:rPr>
        <w:t>Los roles corresponden a la organización documentada, no a una medición de horas ni a la atribución individual de los cambios implementados.</w:t>
      </w:r>
    </w:p>
    <w:p>
      <w:r>
        <w:rPr>
          <w:b w:val="0"/>
        </w:rPr>
        <w:t>La planificación selecciona las tareas y la capacidad del equipo; el seguimiento identifica avances e impedimentos; la revisión demuestra el incremento; y la retrospectiva acuerda mejoras. La ejecución de estas reuniones debe sustentarse mediante registros reales. Este informe no acredita su realización.</w:t>
      </w:r>
    </w:p>
    <w:p>
      <w:pPr>
        <w:pStyle w:val="Heading1"/>
      </w:pPr>
      <w:r>
        <w:t>4 Backlog priorizado y ejecución técnica</w:t>
      </w:r>
    </w:p>
    <w:p>
      <w:pPr>
        <w:pStyle w:val="Heading2"/>
      </w:pPr>
      <w:r>
        <w:t>Product Backlog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175"/>
        <w:gridCol w:w="3969"/>
      </w:tblGrid>
      <w:tr>
        <w:trPr>
          <w:cantSplit/>
          <w:tblHeader/>
        </w:trPr>
        <w:tc>
          <w:tcPr>
            <w:tcW w:type="dxa" w:w="2381"/>
            <w:vAlign w:val="center"/>
            <w:tcMar>
              <w:top w:w="90" w:type="dxa"/>
              <w:left w:w="90" w:type="dxa"/>
              <w:bottom w:w="90" w:type="dxa"/>
              <w:right w:w="90" w:type="dxa"/>
            </w:tcMar>
            <w:shd w:fill="DCE6F1"/>
          </w:tcPr>
          <w:p>
            <w:pPr>
              <w:spacing w:after="60" w:before="60"/>
            </w:pPr>
            <w:r>
              <w:rPr>
                <w:b/>
                <w:sz w:val="19"/>
              </w:rPr>
              <w:t>Historia</w:t>
            </w:r>
          </w:p>
        </w:tc>
        <w:tc>
          <w:tcPr>
            <w:tcW w:type="dxa" w:w="3175"/>
            <w:vAlign w:val="center"/>
            <w:tcMar>
              <w:top w:w="90" w:type="dxa"/>
              <w:left w:w="90" w:type="dxa"/>
              <w:bottom w:w="90" w:type="dxa"/>
              <w:right w:w="90" w:type="dxa"/>
            </w:tcMar>
            <w:shd w:fill="DCE6F1"/>
          </w:tcPr>
          <w:p>
            <w:pPr>
              <w:spacing w:after="60" w:before="60"/>
            </w:pPr>
            <w:r>
              <w:rPr>
                <w:b/>
                <w:sz w:val="19"/>
              </w:rPr>
              <w:t>Prioridad</w:t>
            </w:r>
          </w:p>
        </w:tc>
        <w:tc>
          <w:tcPr>
            <w:tcW w:type="dxa" w:w="3969"/>
            <w:vAlign w:val="center"/>
            <w:tcMar>
              <w:top w:w="90" w:type="dxa"/>
              <w:left w:w="90" w:type="dxa"/>
              <w:bottom w:w="90" w:type="dxa"/>
              <w:right w:w="90" w:type="dxa"/>
            </w:tcMar>
            <w:shd w:fill="DCE6F1"/>
          </w:tcPr>
          <w:p>
            <w:pPr>
              <w:spacing w:after="60" w:before="60"/>
            </w:pPr>
            <w:r>
              <w:rPr>
                <w:b/>
                <w:sz w:val="19"/>
              </w:rPr>
              <w:t>Resultado esperado</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HU 01</w:t>
            </w:r>
          </w:p>
        </w:tc>
        <w:tc>
          <w:tcPr>
            <w:tcW w:type="dxa" w:w="3175"/>
            <w:vAlign w:val="center"/>
            <w:tcMar>
              <w:top w:w="90" w:type="dxa"/>
              <w:left w:w="90" w:type="dxa"/>
              <w:bottom w:w="90" w:type="dxa"/>
              <w:right w:w="90" w:type="dxa"/>
            </w:tcMar>
            <w:shd w:fill="FFFFFF"/>
          </w:tcPr>
          <w:p>
            <w:pPr>
              <w:spacing w:after="60" w:before="60"/>
            </w:pPr>
            <w:r>
              <w:rPr>
                <w:b w:val="0"/>
                <w:sz w:val="19"/>
              </w:rPr>
              <w:t>Alta</w:t>
            </w:r>
          </w:p>
        </w:tc>
        <w:tc>
          <w:tcPr>
            <w:tcW w:type="dxa" w:w="3969"/>
            <w:vAlign w:val="center"/>
            <w:tcMar>
              <w:top w:w="90" w:type="dxa"/>
              <w:left w:w="90" w:type="dxa"/>
              <w:bottom w:w="90" w:type="dxa"/>
              <w:right w:w="90" w:type="dxa"/>
            </w:tcMar>
            <w:shd w:fill="FFFFFF"/>
          </w:tcPr>
          <w:p>
            <w:pPr>
              <w:spacing w:after="60" w:before="60"/>
            </w:pPr>
            <w:r>
              <w:rPr>
                <w:b w:val="0"/>
                <w:sz w:val="19"/>
              </w:rPr>
              <w:t>Obtener datos permitidos y documentar su procedencia.</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HU 02</w:t>
            </w:r>
          </w:p>
        </w:tc>
        <w:tc>
          <w:tcPr>
            <w:tcW w:type="dxa" w:w="3175"/>
            <w:vAlign w:val="center"/>
            <w:tcMar>
              <w:top w:w="90" w:type="dxa"/>
              <w:left w:w="90" w:type="dxa"/>
              <w:bottom w:w="90" w:type="dxa"/>
              <w:right w:w="90" w:type="dxa"/>
            </w:tcMar>
            <w:shd w:fill="F5F7F9"/>
          </w:tcPr>
          <w:p>
            <w:pPr>
              <w:spacing w:after="60" w:before="60"/>
            </w:pPr>
            <w:r>
              <w:rPr>
                <w:b w:val="0"/>
                <w:sz w:val="19"/>
              </w:rPr>
              <w:t>Alta</w:t>
            </w:r>
          </w:p>
        </w:tc>
        <w:tc>
          <w:tcPr>
            <w:tcW w:type="dxa" w:w="3969"/>
            <w:vAlign w:val="center"/>
            <w:tcMar>
              <w:top w:w="90" w:type="dxa"/>
              <w:left w:w="90" w:type="dxa"/>
              <w:bottom w:w="90" w:type="dxa"/>
              <w:right w:w="90" w:type="dxa"/>
            </w:tcMar>
            <w:shd w:fill="F5F7F9"/>
          </w:tcPr>
          <w:p>
            <w:pPr>
              <w:spacing w:after="60" w:before="60"/>
            </w:pPr>
            <w:r>
              <w:rPr>
                <w:b w:val="0"/>
                <w:sz w:val="19"/>
              </w:rPr>
              <w:t>Minimizar información identificable y asignar identificadores internos.</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HU 03</w:t>
            </w:r>
          </w:p>
        </w:tc>
        <w:tc>
          <w:tcPr>
            <w:tcW w:type="dxa" w:w="3175"/>
            <w:vAlign w:val="center"/>
            <w:tcMar>
              <w:top w:w="90" w:type="dxa"/>
              <w:left w:w="90" w:type="dxa"/>
              <w:bottom w:w="90" w:type="dxa"/>
              <w:right w:w="90" w:type="dxa"/>
            </w:tcMar>
            <w:shd w:fill="FFFFFF"/>
          </w:tcPr>
          <w:p>
            <w:pPr>
              <w:spacing w:after="60" w:before="60"/>
            </w:pPr>
            <w:r>
              <w:rPr>
                <w:b w:val="0"/>
                <w:sz w:val="19"/>
              </w:rPr>
              <w:t>Alta</w:t>
            </w:r>
          </w:p>
        </w:tc>
        <w:tc>
          <w:tcPr>
            <w:tcW w:type="dxa" w:w="3969"/>
            <w:vAlign w:val="center"/>
            <w:tcMar>
              <w:top w:w="90" w:type="dxa"/>
              <w:left w:w="90" w:type="dxa"/>
              <w:bottom w:w="90" w:type="dxa"/>
              <w:right w:w="90" w:type="dxa"/>
            </w:tcMar>
            <w:shd w:fill="FFFFFF"/>
          </w:tcPr>
          <w:p>
            <w:pPr>
              <w:spacing w:after="60" w:before="60"/>
            </w:pPr>
            <w:r>
              <w:rPr>
                <w:b w:val="0"/>
                <w:sz w:val="19"/>
              </w:rPr>
              <w:t>Definir el manual y realizar anotación independiente.</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HU 04</w:t>
            </w:r>
          </w:p>
        </w:tc>
        <w:tc>
          <w:tcPr>
            <w:tcW w:type="dxa" w:w="3175"/>
            <w:vAlign w:val="center"/>
            <w:tcMar>
              <w:top w:w="90" w:type="dxa"/>
              <w:left w:w="90" w:type="dxa"/>
              <w:bottom w:w="90" w:type="dxa"/>
              <w:right w:w="90" w:type="dxa"/>
            </w:tcMar>
            <w:shd w:fill="F5F7F9"/>
          </w:tcPr>
          <w:p>
            <w:pPr>
              <w:spacing w:after="60" w:before="60"/>
            </w:pPr>
            <w:r>
              <w:rPr>
                <w:b w:val="0"/>
                <w:sz w:val="19"/>
              </w:rPr>
              <w:t>Alta</w:t>
            </w:r>
          </w:p>
        </w:tc>
        <w:tc>
          <w:tcPr>
            <w:tcW w:type="dxa" w:w="3969"/>
            <w:vAlign w:val="center"/>
            <w:tcMar>
              <w:top w:w="90" w:type="dxa"/>
              <w:left w:w="90" w:type="dxa"/>
              <w:bottom w:w="90" w:type="dxa"/>
              <w:right w:w="90" w:type="dxa"/>
            </w:tcMar>
            <w:shd w:fill="F5F7F9"/>
          </w:tcPr>
          <w:p>
            <w:pPr>
              <w:spacing w:after="60" w:before="60"/>
            </w:pPr>
            <w:r>
              <w:rPr>
                <w:b w:val="0"/>
                <w:sz w:val="19"/>
              </w:rPr>
              <w:t>Comparar reglas, modelos clásicos y Transformer.</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HU 05</w:t>
            </w:r>
          </w:p>
        </w:tc>
        <w:tc>
          <w:tcPr>
            <w:tcW w:type="dxa" w:w="3175"/>
            <w:vAlign w:val="center"/>
            <w:tcMar>
              <w:top w:w="90" w:type="dxa"/>
              <w:left w:w="90" w:type="dxa"/>
              <w:bottom w:w="90" w:type="dxa"/>
              <w:right w:w="90" w:type="dxa"/>
            </w:tcMar>
            <w:shd w:fill="FFFFFF"/>
          </w:tcPr>
          <w:p>
            <w:pPr>
              <w:spacing w:after="60" w:before="60"/>
            </w:pPr>
            <w:r>
              <w:rPr>
                <w:b w:val="0"/>
                <w:sz w:val="19"/>
              </w:rPr>
              <w:t>Alta</w:t>
            </w:r>
          </w:p>
        </w:tc>
        <w:tc>
          <w:tcPr>
            <w:tcW w:type="dxa" w:w="3969"/>
            <w:vAlign w:val="center"/>
            <w:tcMar>
              <w:top w:w="90" w:type="dxa"/>
              <w:left w:w="90" w:type="dxa"/>
              <w:bottom w:w="90" w:type="dxa"/>
              <w:right w:w="90" w:type="dxa"/>
            </w:tcMar>
            <w:shd w:fill="FFFFFF"/>
          </w:tcPr>
          <w:p>
            <w:pPr>
              <w:spacing w:after="60" w:before="60"/>
            </w:pPr>
            <w:r>
              <w:rPr>
                <w:b w:val="0"/>
                <w:sz w:val="19"/>
              </w:rPr>
              <w:t>Clasificar textos y mostrar los resultados disponibles.</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HU 06</w:t>
            </w:r>
          </w:p>
        </w:tc>
        <w:tc>
          <w:tcPr>
            <w:tcW w:type="dxa" w:w="3175"/>
            <w:vAlign w:val="center"/>
            <w:tcMar>
              <w:top w:w="90" w:type="dxa"/>
              <w:left w:w="90" w:type="dxa"/>
              <w:bottom w:w="90" w:type="dxa"/>
              <w:right w:w="90" w:type="dxa"/>
            </w:tcMar>
            <w:shd w:fill="F5F7F9"/>
          </w:tcPr>
          <w:p>
            <w:pPr>
              <w:spacing w:after="60" w:before="60"/>
            </w:pPr>
            <w:r>
              <w:rPr>
                <w:b w:val="0"/>
                <w:sz w:val="19"/>
              </w:rPr>
              <w:t>Media</w:t>
            </w:r>
          </w:p>
        </w:tc>
        <w:tc>
          <w:tcPr>
            <w:tcW w:type="dxa" w:w="3969"/>
            <w:vAlign w:val="center"/>
            <w:tcMar>
              <w:top w:w="90" w:type="dxa"/>
              <w:left w:w="90" w:type="dxa"/>
              <w:bottom w:w="90" w:type="dxa"/>
              <w:right w:w="90" w:type="dxa"/>
            </w:tcMar>
            <w:shd w:fill="F5F7F9"/>
          </w:tcPr>
          <w:p>
            <w:pPr>
              <w:spacing w:after="60" w:before="60"/>
            </w:pPr>
            <w:r>
              <w:rPr>
                <w:b w:val="0"/>
                <w:sz w:val="19"/>
              </w:rPr>
              <w:t>Evaluar métricas, errores y diferencias por idioma y comunidad.</w:t>
            </w:r>
          </w:p>
        </w:tc>
      </w:tr>
    </w:tbl>
    <w:p>
      <w:pPr>
        <w:spacing w:after="40"/>
      </w:pPr>
    </w:p>
    <w:p>
      <w:pPr>
        <w:pStyle w:val="Heading2"/>
      </w:pPr>
      <w:r>
        <w:t>Sprint Backlog y evidencia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175"/>
        <w:gridCol w:w="3969"/>
      </w:tblGrid>
      <w:tr>
        <w:trPr>
          <w:cantSplit/>
          <w:tblHeader/>
        </w:trPr>
        <w:tc>
          <w:tcPr>
            <w:tcW w:type="dxa" w:w="2381"/>
            <w:vAlign w:val="center"/>
            <w:tcMar>
              <w:top w:w="90" w:type="dxa"/>
              <w:left w:w="90" w:type="dxa"/>
              <w:bottom w:w="90" w:type="dxa"/>
              <w:right w:w="90" w:type="dxa"/>
            </w:tcMar>
            <w:shd w:fill="DCE6F1"/>
          </w:tcPr>
          <w:p>
            <w:pPr>
              <w:spacing w:after="60" w:before="60"/>
            </w:pPr>
            <w:r>
              <w:rPr>
                <w:b/>
                <w:sz w:val="19"/>
              </w:rPr>
              <w:t>Tarea</w:t>
            </w:r>
          </w:p>
        </w:tc>
        <w:tc>
          <w:tcPr>
            <w:tcW w:type="dxa" w:w="3175"/>
            <w:vAlign w:val="center"/>
            <w:tcMar>
              <w:top w:w="90" w:type="dxa"/>
              <w:left w:w="90" w:type="dxa"/>
              <w:bottom w:w="90" w:type="dxa"/>
              <w:right w:w="90" w:type="dxa"/>
            </w:tcMar>
            <w:shd w:fill="DCE6F1"/>
          </w:tcPr>
          <w:p>
            <w:pPr>
              <w:spacing w:after="60" w:before="60"/>
            </w:pPr>
            <w:r>
              <w:rPr>
                <w:b/>
                <w:sz w:val="19"/>
              </w:rPr>
              <w:t>Criterio de aceptación</w:t>
            </w:r>
          </w:p>
        </w:tc>
        <w:tc>
          <w:tcPr>
            <w:tcW w:type="dxa" w:w="3969"/>
            <w:vAlign w:val="center"/>
            <w:tcMar>
              <w:top w:w="90" w:type="dxa"/>
              <w:left w:w="90" w:type="dxa"/>
              <w:bottom w:w="90" w:type="dxa"/>
              <w:right w:w="90" w:type="dxa"/>
            </w:tcMar>
            <w:shd w:fill="DCE6F1"/>
          </w:tcPr>
          <w:p>
            <w:pPr>
              <w:spacing w:after="60" w:before="60"/>
            </w:pPr>
            <w:r>
              <w:rPr>
                <w:b/>
                <w:sz w:val="19"/>
              </w:rPr>
              <w:t>Resultado técnico</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S1 01 Entorno</w:t>
            </w:r>
          </w:p>
        </w:tc>
        <w:tc>
          <w:tcPr>
            <w:tcW w:type="dxa" w:w="3175"/>
            <w:vAlign w:val="center"/>
            <w:tcMar>
              <w:top w:w="90" w:type="dxa"/>
              <w:left w:w="90" w:type="dxa"/>
              <w:bottom w:w="90" w:type="dxa"/>
              <w:right w:w="90" w:type="dxa"/>
            </w:tcMar>
            <w:shd w:fill="FFFFFF"/>
          </w:tcPr>
          <w:p>
            <w:pPr>
              <w:spacing w:after="60" w:before="60"/>
            </w:pPr>
            <w:r>
              <w:rPr>
                <w:b w:val="0"/>
                <w:sz w:val="19"/>
              </w:rPr>
              <w:t>Instalar versiones exactas y ejecutar pruebas.</w:t>
            </w:r>
          </w:p>
        </w:tc>
        <w:tc>
          <w:tcPr>
            <w:tcW w:type="dxa" w:w="3969"/>
            <w:vAlign w:val="center"/>
            <w:tcMar>
              <w:top w:w="90" w:type="dxa"/>
              <w:left w:w="90" w:type="dxa"/>
              <w:bottom w:w="90" w:type="dxa"/>
              <w:right w:w="90" w:type="dxa"/>
            </w:tcMar>
            <w:shd w:fill="FFFFFF"/>
          </w:tcPr>
          <w:p>
            <w:pPr>
              <w:spacing w:after="60" w:before="60"/>
            </w:pPr>
            <w:r>
              <w:rPr>
                <w:b w:val="0"/>
                <w:sz w:val="19"/>
              </w:rPr>
              <w:t>Dependencias registradas y suite aprobada.</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S1 02 Repositorio</w:t>
            </w:r>
          </w:p>
        </w:tc>
        <w:tc>
          <w:tcPr>
            <w:tcW w:type="dxa" w:w="3175"/>
            <w:vAlign w:val="center"/>
            <w:tcMar>
              <w:top w:w="90" w:type="dxa"/>
              <w:left w:w="90" w:type="dxa"/>
              <w:bottom w:w="90" w:type="dxa"/>
              <w:right w:w="90" w:type="dxa"/>
            </w:tcMar>
            <w:shd w:fill="F5F7F9"/>
          </w:tcPr>
          <w:p>
            <w:pPr>
              <w:spacing w:after="60" w:before="60"/>
            </w:pPr>
            <w:r>
              <w:rPr>
                <w:b w:val="0"/>
                <w:sz w:val="19"/>
              </w:rPr>
              <w:t>Identificar cambios por rama y commit.</w:t>
            </w:r>
          </w:p>
        </w:tc>
        <w:tc>
          <w:tcPr>
            <w:tcW w:type="dxa" w:w="3969"/>
            <w:vAlign w:val="center"/>
            <w:tcMar>
              <w:top w:w="90" w:type="dxa"/>
              <w:left w:w="90" w:type="dxa"/>
              <w:bottom w:w="90" w:type="dxa"/>
              <w:right w:w="90" w:type="dxa"/>
            </w:tcMar>
            <w:shd w:fill="F5F7F9"/>
          </w:tcPr>
          <w:p>
            <w:pPr>
              <w:spacing w:after="60" w:before="60"/>
            </w:pPr>
            <w:r>
              <w:rPr>
                <w:b w:val="0"/>
                <w:sz w:val="19"/>
              </w:rPr>
              <w:t>Rama codex/sprint1-entrega y commit fc3fdca.</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S1 03 Planificación</w:t>
            </w:r>
          </w:p>
        </w:tc>
        <w:tc>
          <w:tcPr>
            <w:tcW w:type="dxa" w:w="3175"/>
            <w:vAlign w:val="center"/>
            <w:tcMar>
              <w:top w:w="90" w:type="dxa"/>
              <w:left w:w="90" w:type="dxa"/>
              <w:bottom w:w="90" w:type="dxa"/>
              <w:right w:w="90" w:type="dxa"/>
            </w:tcMar>
            <w:shd w:fill="FFFFFF"/>
          </w:tcPr>
          <w:p>
            <w:pPr>
              <w:spacing w:after="60" w:before="60"/>
            </w:pPr>
            <w:r>
              <w:rPr>
                <w:b w:val="0"/>
                <w:sz w:val="19"/>
              </w:rPr>
              <w:t>Definir prioridades, responsables y DoD.</w:t>
            </w:r>
          </w:p>
        </w:tc>
        <w:tc>
          <w:tcPr>
            <w:tcW w:type="dxa" w:w="3969"/>
            <w:vAlign w:val="center"/>
            <w:tcMar>
              <w:top w:w="90" w:type="dxa"/>
              <w:left w:w="90" w:type="dxa"/>
              <w:bottom w:w="90" w:type="dxa"/>
              <w:right w:w="90" w:type="dxa"/>
            </w:tcMar>
            <w:shd w:fill="FFFFFF"/>
          </w:tcPr>
          <w:p>
            <w:pPr>
              <w:spacing w:after="60" w:before="60"/>
            </w:pPr>
            <w:r>
              <w:rPr>
                <w:b w:val="0"/>
                <w:sz w:val="19"/>
              </w:rPr>
              <w:t>Documentación preparada para ratificación del equipo.</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S1 04 Trazabilidad</w:t>
            </w:r>
          </w:p>
        </w:tc>
        <w:tc>
          <w:tcPr>
            <w:tcW w:type="dxa" w:w="3175"/>
            <w:vAlign w:val="center"/>
            <w:tcMar>
              <w:top w:w="90" w:type="dxa"/>
              <w:left w:w="90" w:type="dxa"/>
              <w:bottom w:w="90" w:type="dxa"/>
              <w:right w:w="90" w:type="dxa"/>
            </w:tcMar>
            <w:shd w:fill="F5F7F9"/>
          </w:tcPr>
          <w:p>
            <w:pPr>
              <w:spacing w:after="60" w:before="60"/>
            </w:pPr>
            <w:r>
              <w:rPr>
                <w:b w:val="0"/>
                <w:sz w:val="19"/>
              </w:rPr>
              <w:t>Relacionar requisitos con funciones y evidencia.</w:t>
            </w:r>
          </w:p>
        </w:tc>
        <w:tc>
          <w:tcPr>
            <w:tcW w:type="dxa" w:w="3969"/>
            <w:vAlign w:val="center"/>
            <w:tcMar>
              <w:top w:w="90" w:type="dxa"/>
              <w:left w:w="90" w:type="dxa"/>
              <w:bottom w:w="90" w:type="dxa"/>
              <w:right w:w="90" w:type="dxa"/>
            </w:tcMar>
            <w:shd w:fill="F5F7F9"/>
          </w:tcPr>
          <w:p>
            <w:pPr>
              <w:spacing w:after="60" w:before="60"/>
            </w:pPr>
            <w:r>
              <w:rPr>
                <w:b w:val="0"/>
                <w:sz w:val="19"/>
              </w:rPr>
              <w:t>Matriz conservada en docs/sprint1/02_backlog_y_dod.md.</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S1 05 Acceso a datos</w:t>
            </w:r>
          </w:p>
        </w:tc>
        <w:tc>
          <w:tcPr>
            <w:tcW w:type="dxa" w:w="3175"/>
            <w:vAlign w:val="center"/>
            <w:tcMar>
              <w:top w:w="90" w:type="dxa"/>
              <w:left w:w="90" w:type="dxa"/>
              <w:bottom w:w="90" w:type="dxa"/>
              <w:right w:w="90" w:type="dxa"/>
            </w:tcMar>
            <w:shd w:fill="FFFFFF"/>
          </w:tcPr>
          <w:p>
            <w:pPr>
              <w:spacing w:after="60" w:before="60"/>
            </w:pPr>
            <w:r>
              <w:rPr>
                <w:b w:val="0"/>
                <w:sz w:val="19"/>
              </w:rPr>
              <w:t>Preparar procedimiento previo a la obtención.</w:t>
            </w:r>
          </w:p>
        </w:tc>
        <w:tc>
          <w:tcPr>
            <w:tcW w:type="dxa" w:w="3969"/>
            <w:vAlign w:val="center"/>
            <w:tcMar>
              <w:top w:w="90" w:type="dxa"/>
              <w:left w:w="90" w:type="dxa"/>
              <w:bottom w:w="90" w:type="dxa"/>
              <w:right w:w="90" w:type="dxa"/>
            </w:tcMar>
            <w:shd w:fill="FFFFFF"/>
          </w:tcPr>
          <w:p>
            <w:pPr>
              <w:spacing w:after="60" w:before="60"/>
            </w:pPr>
            <w:r>
              <w:rPr>
                <w:b w:val="0"/>
                <w:sz w:val="19"/>
              </w:rPr>
              <w:t>Procedimiento documentado; no equivale a permiso concedido.</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S1 06 Anotación</w:t>
            </w:r>
          </w:p>
        </w:tc>
        <w:tc>
          <w:tcPr>
            <w:tcW w:type="dxa" w:w="3175"/>
            <w:vAlign w:val="center"/>
            <w:tcMar>
              <w:top w:w="90" w:type="dxa"/>
              <w:left w:w="90" w:type="dxa"/>
              <w:bottom w:w="90" w:type="dxa"/>
              <w:right w:w="90" w:type="dxa"/>
            </w:tcMar>
            <w:shd w:fill="F5F7F9"/>
          </w:tcPr>
          <w:p>
            <w:pPr>
              <w:spacing w:after="60" w:before="60"/>
            </w:pPr>
            <w:r>
              <w:rPr>
                <w:b w:val="0"/>
                <w:sz w:val="19"/>
              </w:rPr>
              <w:t>Definir clases, independencia y adjudicación.</w:t>
            </w:r>
          </w:p>
        </w:tc>
        <w:tc>
          <w:tcPr>
            <w:tcW w:type="dxa" w:w="3969"/>
            <w:vAlign w:val="center"/>
            <w:tcMar>
              <w:top w:w="90" w:type="dxa"/>
              <w:left w:w="90" w:type="dxa"/>
              <w:bottom w:w="90" w:type="dxa"/>
              <w:right w:w="90" w:type="dxa"/>
            </w:tcMar>
            <w:shd w:fill="F5F7F9"/>
          </w:tcPr>
          <w:p>
            <w:pPr>
              <w:spacing w:after="60" w:before="60"/>
            </w:pPr>
            <w:r>
              <w:rPr>
                <w:b w:val="0"/>
                <w:sz w:val="19"/>
              </w:rPr>
              <w:t>Manual inicial y herramienta interna disponibles.</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S1 07 Seguridad</w:t>
            </w:r>
          </w:p>
        </w:tc>
        <w:tc>
          <w:tcPr>
            <w:tcW w:type="dxa" w:w="3175"/>
            <w:vAlign w:val="center"/>
            <w:tcMar>
              <w:top w:w="90" w:type="dxa"/>
              <w:left w:w="90" w:type="dxa"/>
              <w:bottom w:w="90" w:type="dxa"/>
              <w:right w:w="90" w:type="dxa"/>
            </w:tcMar>
            <w:shd w:fill="FFFFFF"/>
          </w:tcPr>
          <w:p>
            <w:pPr>
              <w:spacing w:after="60" w:before="60"/>
            </w:pPr>
            <w:r>
              <w:rPr>
                <w:b w:val="0"/>
                <w:sz w:val="19"/>
              </w:rPr>
              <w:t>Cubrir datos, aplicación e infraestructura.</w:t>
            </w:r>
          </w:p>
        </w:tc>
        <w:tc>
          <w:tcPr>
            <w:tcW w:type="dxa" w:w="3969"/>
            <w:vAlign w:val="center"/>
            <w:tcMar>
              <w:top w:w="90" w:type="dxa"/>
              <w:left w:w="90" w:type="dxa"/>
              <w:bottom w:w="90" w:type="dxa"/>
              <w:right w:w="90" w:type="dxa"/>
            </w:tcMar>
            <w:shd w:fill="FFFFFF"/>
          </w:tcPr>
          <w:p>
            <w:pPr>
              <w:spacing w:after="60" w:before="60"/>
            </w:pPr>
            <w:r>
              <w:rPr>
                <w:b w:val="0"/>
                <w:sz w:val="19"/>
              </w:rPr>
              <w:t>Plan, configuración local y restauración probada.</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S1 08 Clasificación e historial</w:t>
            </w:r>
          </w:p>
        </w:tc>
        <w:tc>
          <w:tcPr>
            <w:tcW w:type="dxa" w:w="3175"/>
            <w:vAlign w:val="center"/>
            <w:tcMar>
              <w:top w:w="90" w:type="dxa"/>
              <w:left w:w="90" w:type="dxa"/>
              <w:bottom w:w="90" w:type="dxa"/>
              <w:right w:w="90" w:type="dxa"/>
            </w:tcMar>
            <w:shd w:fill="F5F7F9"/>
          </w:tcPr>
          <w:p>
            <w:pPr>
              <w:spacing w:after="60" w:before="60"/>
            </w:pPr>
            <w:r>
              <w:rPr>
                <w:b w:val="0"/>
                <w:sz w:val="19"/>
              </w:rPr>
              <w:t>Clasificar y consultar una inferencia guardada voluntariamente.</w:t>
            </w:r>
          </w:p>
        </w:tc>
        <w:tc>
          <w:tcPr>
            <w:tcW w:type="dxa" w:w="3969"/>
            <w:vAlign w:val="center"/>
            <w:tcMar>
              <w:top w:w="90" w:type="dxa"/>
              <w:left w:w="90" w:type="dxa"/>
              <w:bottom w:w="90" w:type="dxa"/>
              <w:right w:w="90" w:type="dxa"/>
            </w:tcMar>
            <w:shd w:fill="F5F7F9"/>
          </w:tcPr>
          <w:p>
            <w:pPr>
              <w:spacing w:after="60" w:before="60"/>
            </w:pPr>
            <w:r>
              <w:rPr>
                <w:b w:val="0"/>
                <w:sz w:val="19"/>
              </w:rPr>
              <w:t>Flujo verificado mediante pruebas.</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S1 09 Reportes</w:t>
            </w:r>
          </w:p>
        </w:tc>
        <w:tc>
          <w:tcPr>
            <w:tcW w:type="dxa" w:w="3175"/>
            <w:vAlign w:val="center"/>
            <w:tcMar>
              <w:top w:w="90" w:type="dxa"/>
              <w:left w:w="90" w:type="dxa"/>
              <w:bottom w:w="90" w:type="dxa"/>
              <w:right w:w="90" w:type="dxa"/>
            </w:tcMar>
            <w:shd w:fill="FFFFFF"/>
          </w:tcPr>
          <w:p>
            <w:pPr>
              <w:spacing w:after="60" w:before="60"/>
            </w:pPr>
            <w:r>
              <w:rPr>
                <w:b w:val="0"/>
                <w:sz w:val="19"/>
              </w:rPr>
              <w:t>Integrar evaluación y exploración del corpus.</w:t>
            </w:r>
          </w:p>
        </w:tc>
        <w:tc>
          <w:tcPr>
            <w:tcW w:type="dxa" w:w="3969"/>
            <w:vAlign w:val="center"/>
            <w:tcMar>
              <w:top w:w="90" w:type="dxa"/>
              <w:left w:w="90" w:type="dxa"/>
              <w:bottom w:w="90" w:type="dxa"/>
              <w:right w:w="90" w:type="dxa"/>
            </w:tcMar>
            <w:shd w:fill="FFFFFF"/>
          </w:tcPr>
          <w:p>
            <w:pPr>
              <w:spacing w:after="60" w:before="60"/>
            </w:pPr>
            <w:r>
              <w:rPr>
                <w:b w:val="0"/>
                <w:sz w:val="19"/>
              </w:rPr>
              <w:t>Reportes comprobados con una ejecución sintética.</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S1 10 Evidencias</w:t>
            </w:r>
          </w:p>
        </w:tc>
        <w:tc>
          <w:tcPr>
            <w:tcW w:type="dxa" w:w="3175"/>
            <w:vAlign w:val="center"/>
            <w:tcMar>
              <w:top w:w="90" w:type="dxa"/>
              <w:left w:w="90" w:type="dxa"/>
              <w:bottom w:w="90" w:type="dxa"/>
              <w:right w:w="90" w:type="dxa"/>
            </w:tcMar>
            <w:shd w:fill="F5F7F9"/>
          </w:tcPr>
          <w:p>
            <w:pPr>
              <w:spacing w:after="60" w:before="60"/>
            </w:pPr>
            <w:r>
              <w:rPr>
                <w:b w:val="0"/>
                <w:sz w:val="19"/>
              </w:rPr>
              <w:t>Conservar resultados y guía de demostración.</w:t>
            </w:r>
          </w:p>
        </w:tc>
        <w:tc>
          <w:tcPr>
            <w:tcW w:type="dxa" w:w="3969"/>
            <w:vAlign w:val="center"/>
            <w:tcMar>
              <w:top w:w="90" w:type="dxa"/>
              <w:left w:w="90" w:type="dxa"/>
              <w:bottom w:w="90" w:type="dxa"/>
              <w:right w:w="90" w:type="dxa"/>
            </w:tcMar>
            <w:shd w:fill="F5F7F9"/>
          </w:tcPr>
          <w:p>
            <w:pPr>
              <w:spacing w:after="60" w:before="60"/>
            </w:pPr>
            <w:r>
              <w:rPr>
                <w:b w:val="0"/>
                <w:sz w:val="19"/>
              </w:rPr>
              <w:t>Evidencias locales y procedimiento disponibles.</w:t>
            </w:r>
          </w:p>
        </w:tc>
      </w:tr>
    </w:tbl>
    <w:p>
      <w:pPr>
        <w:spacing w:after="40"/>
      </w:pPr>
    </w:p>
    <w:p>
      <w:r>
        <w:rPr>
          <w:b w:val="0"/>
        </w:rPr>
        <w:t>S1 09 tiene prioridad media; las demás tareas tienen prioridad alta. Los responsables de seguimiento se detallan en el backlog del repositorio. Los códigos de requisitos conservan el prefijo de su fuente porque PC4, S3, S5 y el plan de gestión no utilizan necesariamente la misma numeración.</w:t>
      </w:r>
    </w:p>
    <w:p>
      <w:pPr>
        <w:pStyle w:val="Heading2"/>
      </w:pPr>
      <w:r>
        <w:t>Definition of Done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tcMar>
              <w:top w:w="90" w:type="dxa"/>
              <w:left w:w="90" w:type="dxa"/>
              <w:bottom w:w="90" w:type="dxa"/>
              <w:right w:w="90" w:type="dxa"/>
            </w:tcMar>
            <w:shd w:fill="DCE6F1"/>
          </w:tcPr>
          <w:p>
            <w:pPr>
              <w:spacing w:after="60" w:before="60"/>
            </w:pPr>
            <w:r>
              <w:rPr>
                <w:b/>
                <w:sz w:val="19"/>
              </w:rPr>
              <w:t>Criterio</w:t>
            </w:r>
          </w:p>
        </w:tc>
        <w:tc>
          <w:tcPr>
            <w:tcW w:type="dxa" w:w="6690"/>
            <w:vAlign w:val="center"/>
            <w:tcMar>
              <w:top w:w="90" w:type="dxa"/>
              <w:left w:w="90" w:type="dxa"/>
              <w:bottom w:w="90" w:type="dxa"/>
              <w:right w:w="90" w:type="dxa"/>
            </w:tcMar>
            <w:shd w:fill="DCE6F1"/>
          </w:tcPr>
          <w:p>
            <w:pPr>
              <w:spacing w:after="60" w:before="60"/>
            </w:pPr>
            <w:r>
              <w:rPr>
                <w:b/>
                <w:sz w:val="19"/>
              </w:rPr>
              <w:t>Estado de la entrega</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Código ejecutable y funciones comprobadas</w:t>
            </w:r>
          </w:p>
        </w:tc>
        <w:tc>
          <w:tcPr>
            <w:tcW w:type="dxa" w:w="6690"/>
            <w:vAlign w:val="center"/>
            <w:tcMar>
              <w:top w:w="90" w:type="dxa"/>
              <w:left w:w="90" w:type="dxa"/>
              <w:bottom w:w="90" w:type="dxa"/>
              <w:right w:w="90" w:type="dxa"/>
            </w:tcMar>
            <w:shd w:fill="FFFFFF"/>
          </w:tcPr>
          <w:p>
            <w:pPr>
              <w:spacing w:after="60" w:before="60"/>
            </w:pPr>
            <w:r>
              <w:rPr>
                <w:b w:val="0"/>
                <w:sz w:val="19"/>
              </w:rPr>
              <w:t>Verificado localmente mediante 23 pruebas.</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Documentación de desarrollo y seguridad</w:t>
            </w:r>
          </w:p>
        </w:tc>
        <w:tc>
          <w:tcPr>
            <w:tcW w:type="dxa" w:w="6690"/>
            <w:vAlign w:val="center"/>
            <w:tcMar>
              <w:top w:w="90" w:type="dxa"/>
              <w:left w:w="90" w:type="dxa"/>
              <w:bottom w:w="90" w:type="dxa"/>
              <w:right w:w="90" w:type="dxa"/>
            </w:tcMar>
            <w:shd w:fill="F5F7F9"/>
          </w:tcPr>
          <w:p>
            <w:pPr>
              <w:spacing w:after="60" w:before="60"/>
            </w:pPr>
            <w:r>
              <w:rPr>
                <w:b w:val="0"/>
                <w:sz w:val="19"/>
              </w:rPr>
              <w:t>Disponible en el paquete del Sprint 1.</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Versionado y reproducibilidad</w:t>
            </w:r>
          </w:p>
        </w:tc>
        <w:tc>
          <w:tcPr>
            <w:tcW w:type="dxa" w:w="6690"/>
            <w:vAlign w:val="center"/>
            <w:tcMar>
              <w:top w:w="90" w:type="dxa"/>
              <w:left w:w="90" w:type="dxa"/>
              <w:bottom w:w="90" w:type="dxa"/>
              <w:right w:w="90" w:type="dxa"/>
            </w:tcMar>
            <w:shd w:fill="FFFFFF"/>
          </w:tcPr>
          <w:p>
            <w:pPr>
              <w:spacing w:after="60" w:before="60"/>
            </w:pPr>
            <w:r>
              <w:rPr>
                <w:b w:val="0"/>
                <w:sz w:val="19"/>
              </w:rPr>
              <w:t>Rama, commit, dependencias y ejecución sintética identificables.</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Minimización y persistencia</w:t>
            </w:r>
          </w:p>
        </w:tc>
        <w:tc>
          <w:tcPr>
            <w:tcW w:type="dxa" w:w="6690"/>
            <w:vAlign w:val="center"/>
            <w:tcMar>
              <w:top w:w="90" w:type="dxa"/>
              <w:left w:w="90" w:type="dxa"/>
              <w:bottom w:w="90" w:type="dxa"/>
              <w:right w:w="90" w:type="dxa"/>
            </w:tcMar>
            <w:shd w:fill="F5F7F9"/>
          </w:tcPr>
          <w:p>
            <w:pPr>
              <w:spacing w:after="60" w:before="60"/>
            </w:pPr>
            <w:r>
              <w:rPr>
                <w:b w:val="0"/>
                <w:sz w:val="19"/>
              </w:rPr>
              <w:t>Casos sintéticos comprobados; no garantizan anonimato universal.</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Revisión y aceptación del equipo</w:t>
            </w:r>
          </w:p>
        </w:tc>
        <w:tc>
          <w:tcPr>
            <w:tcW w:type="dxa" w:w="6690"/>
            <w:vAlign w:val="center"/>
            <w:tcMar>
              <w:top w:w="90" w:type="dxa"/>
              <w:left w:w="90" w:type="dxa"/>
              <w:bottom w:w="90" w:type="dxa"/>
              <w:right w:w="90" w:type="dxa"/>
            </w:tcMar>
            <w:shd w:fill="FFFFFF"/>
          </w:tcPr>
          <w:p>
            <w:pPr>
              <w:spacing w:after="60" w:before="60"/>
            </w:pPr>
            <w:r>
              <w:rPr>
                <w:b w:val="0"/>
                <w:sz w:val="19"/>
              </w:rPr>
              <w:t>Requiere un registro formal antes de declarar el sprint aceptado.</w:t>
            </w:r>
          </w:p>
        </w:tc>
      </w:tr>
    </w:tbl>
    <w:p>
      <w:pPr>
        <w:spacing w:after="40"/>
      </w:pPr>
    </w:p>
    <w:p>
      <w:r>
        <w:rPr>
          <w:b w:val="0"/>
        </w:rPr>
        <w:t>El incremento está técnicamente verificado para demostración local. El cumplimiento técnico no sustituye la aceptación del Product Owner ni del docente.</w:t>
      </w:r>
    </w:p>
    <w:p>
      <w:pPr>
        <w:pStyle w:val="Heading1"/>
      </w:pPr>
      <w:r>
        <w:t>5 Repositorio y estrategia de ramas</w:t>
      </w:r>
    </w:p>
    <w:p>
      <w:r>
        <w:rPr>
          <w:b w:val="0"/>
        </w:rPr>
        <w:t>El repositorio configurado es https://github.com/cris4890/Capstone-Project-An-lisis-de-Discurso-de-Odio-UPN-. La entrega se identifica localmente mediante el commit fc3fdca de la rama codex/sprint1-entrega. La configuración del remoto no acredita publicación, permisos ni protecciones en GitHub.</w:t>
      </w:r>
    </w:p>
    <w:p>
      <w:r>
        <w:rPr>
          <w:b w:val="0"/>
        </w:rPr>
        <w:t>Se propone mantener main como versión integrada y utilizar ramas cortas por tarea. Cada cambio debe incluir implementación, documentación y pruebas; posteriormente se publica una solicitud de integración para revisión de otro integrante.</w:t>
      </w:r>
    </w:p>
    <w:p>
      <w:r>
        <w:rPr>
          <w:b w:val="0"/>
        </w:rPr>
        <w:t>El flujo de pruebas automáticas y la plantilla de revisión están preparados en .github. Su ejecución remota y la protección de main requieren comprobación en GitHub.</w:t>
      </w:r>
    </w:p>
    <w:p>
      <w:r>
        <w:rPr>
          <w:b w:val="0"/>
        </w:rPr>
        <w:t>Se versionan código, pruebas, documentación y configuración sin secretos. Se excluyen credenciales, bases locales, respaldos y datos restringidos. La recuperación de cambios se realiza mediante commits correctivos o reversión controlada, conservando el trabajo del equipo.</w:t>
      </w:r>
    </w:p>
    <w:p>
      <w:pPr>
        <w:pStyle w:val="Heading1"/>
      </w:pPr>
      <w:r>
        <w:t>6 Plan de seguridad integral</w:t>
      </w:r>
    </w:p>
    <w:p>
      <w:pPr>
        <w:pStyle w:val="Heading2"/>
      </w:pPr>
      <w:r>
        <w:t>Protección de datos</w:t>
      </w:r>
    </w:p>
    <w:p>
      <w:r>
        <w:rPr>
          <w:b w:val="0"/>
        </w:rPr>
        <w:t>Antes de usar datos reales se debe verificar procedencia, permiso, finalidad, campos permitidos y conservación. El sistema utiliza identificadores internos y enmascara menciones, enlaces, correos y teléfonos. Es necesaria una revisión adicional del texto para detectar información identificable que las reglas no cubren.</w:t>
      </w:r>
    </w:p>
    <w:p>
      <w:r>
        <w:rPr>
          <w:b w:val="0"/>
        </w:rPr>
        <w:t>El corpus, las anotaciones y las inferencias se mantienen separados. El historial solo guarda consultas cuando se activa la opción correspondiente. Las carpetas privadas y las ejecuciones potencialmente sensibles se excluyen del versionado.</w:t>
      </w:r>
    </w:p>
    <w:p>
      <w:pPr>
        <w:pStyle w:val="Heading2"/>
      </w:pPr>
      <w:r>
        <w:t>Seguridad de la aplicación</w:t>
      </w:r>
    </w:p>
    <w:p>
      <w:r>
        <w:rPr>
          <w:b w:val="0"/>
        </w:rPr>
        <w:t>La configuración limita la escucha a 127.0.0.1, habilita CORS y protección XSRF y fija un máximo de carga de 10 MB. SQLite utiliza consultas parametrizadas. Los modelos deben proceder de artefactos controlados por el equipo.</w:t>
      </w:r>
    </w:p>
    <w:p>
      <w:r>
        <w:rPr>
          <w:b w:val="0"/>
        </w:rPr>
        <w:t>El prototipo no incluye autenticación multiusuario ni cifrado del historial. La ejecución local reduce la exposición de red, pero no impide el acceso de personas o procesos con acceso al equipo.</w:t>
      </w:r>
    </w:p>
    <w:p>
      <w:pPr>
        <w:pStyle w:val="Heading2"/>
      </w:pPr>
      <w:r>
        <w:t>Infraestructura y recuperación</w:t>
      </w:r>
    </w:p>
    <w:p>
      <w:r>
        <w:rPr>
          <w:b w:val="0"/>
        </w:rPr>
        <w:t>El plan contempla control de acceso al equipo, bloqueo de sesión, actualizaciones y revisión de permisos de las carpetas. Estos procedimientos no equivalen a una auditoría ni a controles del sistema operativo ya verificados.</w:t>
      </w:r>
    </w:p>
    <w:p>
      <w:r>
        <w:rPr>
          <w:b w:val="0"/>
        </w:rPr>
        <w:t>La herramienta de mantenimiento genera una copia consistente de SQLite, un manifiesto SHA 256 y un archivo ZIP. La restauración verifica integridad y exige un destino nuevo. El respaldo no está cifrado y debe protegerse como la base original. Las pruebas se realizaron con bases sintéticas temporales.</w:t>
      </w:r>
    </w:p>
    <w:p>
      <w:r>
        <w:rPr>
          <w:b w:val="0"/>
        </w:rPr>
        <w:t>Como objetivo propuesto, se plantea respaldar al cerrar sesiones relevantes y recuperar dentro de la siguiente jornada. El equipo debe validar este objetivo y definir un destino institucional para una copia externa.</w:t>
      </w:r>
    </w:p>
    <w:p>
      <w:pPr>
        <w:pStyle w:val="Heading2"/>
      </w:pPr>
      <w:r>
        <w:t>Conservación e incidentes</w:t>
      </w:r>
    </w:p>
    <w:p>
      <w:r>
        <w:rPr>
          <w:b w:val="0"/>
        </w:rPr>
        <w:t>El plazo de conservación de datos reales debe proceder de la autorización correspondiente. Al vencer, el responsable deberá identificar datos, copias y artefactos afectados, detener su uso y registrar la eliminación conforme al protocolo. El sistema no incorpora purga automática.</w:t>
      </w:r>
    </w:p>
    <w:p>
      <w:r>
        <w:rPr>
          <w:b w:val="0"/>
        </w:rPr>
        <w:t>Ante un incidente se registra el hecho, se contiene el acceso, se evalúa el alcance, se corrige, se verifica la recuperación y se comunica a los responsables. Los registros deben evitar reproducir datos personales.</w:t>
      </w:r>
    </w:p>
    <w:p>
      <w:pPr>
        <w:pStyle w:val="Heading2"/>
      </w:pPr>
      <w:r>
        <w:t>Riesgos y medidas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cantSplit/>
          <w:tblHeader/>
        </w:trPr>
        <w:tc>
          <w:tcPr>
            <w:tcW w:type="dxa" w:w="2835"/>
            <w:vAlign w:val="center"/>
            <w:tcMar>
              <w:top w:w="90" w:type="dxa"/>
              <w:left w:w="90" w:type="dxa"/>
              <w:bottom w:w="90" w:type="dxa"/>
              <w:right w:w="90" w:type="dxa"/>
            </w:tcMar>
            <w:shd w:fill="DCE6F1"/>
          </w:tcPr>
          <w:p>
            <w:pPr>
              <w:spacing w:after="60" w:before="60"/>
            </w:pPr>
            <w:r>
              <w:rPr>
                <w:b/>
                <w:sz w:val="19"/>
              </w:rPr>
              <w:t>Riesgo</w:t>
            </w:r>
          </w:p>
        </w:tc>
        <w:tc>
          <w:tcPr>
            <w:tcW w:type="dxa" w:w="6690"/>
            <w:vAlign w:val="center"/>
            <w:tcMar>
              <w:top w:w="90" w:type="dxa"/>
              <w:left w:w="90" w:type="dxa"/>
              <w:bottom w:w="90" w:type="dxa"/>
              <w:right w:w="90" w:type="dxa"/>
            </w:tcMar>
            <w:shd w:fill="DCE6F1"/>
          </w:tcPr>
          <w:p>
            <w:pPr>
              <w:spacing w:after="60" w:before="60"/>
            </w:pPr>
            <w:r>
              <w:rPr>
                <w:b/>
                <w:sz w:val="19"/>
              </w:rPr>
              <w:t>Medida de tratamiento</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Obtención de datos sin permiso</w:t>
            </w:r>
          </w:p>
        </w:tc>
        <w:tc>
          <w:tcPr>
            <w:tcW w:type="dxa" w:w="6690"/>
            <w:vAlign w:val="center"/>
            <w:tcMar>
              <w:top w:w="90" w:type="dxa"/>
              <w:left w:w="90" w:type="dxa"/>
              <w:bottom w:w="90" w:type="dxa"/>
              <w:right w:w="90" w:type="dxa"/>
            </w:tcMar>
            <w:shd w:fill="FFFFFF"/>
          </w:tcPr>
          <w:p>
            <w:pPr>
              <w:spacing w:after="60" w:before="60"/>
            </w:pPr>
            <w:r>
              <w:rPr>
                <w:b w:val="0"/>
                <w:sz w:val="19"/>
              </w:rPr>
              <w:t>Validar condiciones antes de iniciar la recolección.</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Identificación mediante texto</w:t>
            </w:r>
          </w:p>
        </w:tc>
        <w:tc>
          <w:tcPr>
            <w:tcW w:type="dxa" w:w="6690"/>
            <w:vAlign w:val="center"/>
            <w:tcMar>
              <w:top w:w="90" w:type="dxa"/>
              <w:left w:w="90" w:type="dxa"/>
              <w:bottom w:w="90" w:type="dxa"/>
              <w:right w:w="90" w:type="dxa"/>
            </w:tcMar>
            <w:shd w:fill="F5F7F9"/>
          </w:tcPr>
          <w:p>
            <w:pPr>
              <w:spacing w:after="60" w:before="60"/>
            </w:pPr>
            <w:r>
              <w:rPr>
                <w:b w:val="0"/>
                <w:sz w:val="19"/>
              </w:rPr>
              <w:t>Minimización automática y revisión humana.</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Clasificación equivocada</w:t>
            </w:r>
          </w:p>
        </w:tc>
        <w:tc>
          <w:tcPr>
            <w:tcW w:type="dxa" w:w="6690"/>
            <w:vAlign w:val="center"/>
            <w:tcMar>
              <w:top w:w="90" w:type="dxa"/>
              <w:left w:w="90" w:type="dxa"/>
              <w:bottom w:w="90" w:type="dxa"/>
              <w:right w:w="90" w:type="dxa"/>
            </w:tcMar>
            <w:shd w:fill="FFFFFF"/>
          </w:tcPr>
          <w:p>
            <w:pPr>
              <w:spacing w:after="60" w:before="60"/>
            </w:pPr>
            <w:r>
              <w:rPr>
                <w:b w:val="0"/>
                <w:sz w:val="19"/>
              </w:rPr>
              <w:t>Mostrar límites y mantener decisión humana.</w:t>
            </w:r>
          </w:p>
        </w:tc>
      </w:tr>
      <w:tr>
        <w:trPr>
          <w:cantSplit/>
        </w:trPr>
        <w:tc>
          <w:tcPr>
            <w:tcW w:type="dxa" w:w="2835"/>
            <w:vAlign w:val="center"/>
            <w:tcMar>
              <w:top w:w="90" w:type="dxa"/>
              <w:left w:w="90" w:type="dxa"/>
              <w:bottom w:w="90" w:type="dxa"/>
              <w:right w:w="90" w:type="dxa"/>
            </w:tcMar>
            <w:shd w:fill="F5F7F9"/>
          </w:tcPr>
          <w:p>
            <w:pPr>
              <w:spacing w:after="60" w:before="60"/>
            </w:pPr>
            <w:r>
              <w:rPr>
                <w:b w:val="0"/>
                <w:sz w:val="19"/>
              </w:rPr>
              <w:t>Fuga entre entrenamiento y prueba</w:t>
            </w:r>
          </w:p>
        </w:tc>
        <w:tc>
          <w:tcPr>
            <w:tcW w:type="dxa" w:w="6690"/>
            <w:vAlign w:val="center"/>
            <w:tcMar>
              <w:top w:w="90" w:type="dxa"/>
              <w:left w:w="90" w:type="dxa"/>
              <w:bottom w:w="90" w:type="dxa"/>
              <w:right w:w="90" w:type="dxa"/>
            </w:tcMar>
            <w:shd w:fill="F5F7F9"/>
          </w:tcPr>
          <w:p>
            <w:pPr>
              <w:spacing w:after="60" w:before="60"/>
            </w:pPr>
            <w:r>
              <w:rPr>
                <w:b w:val="0"/>
                <w:sz w:val="19"/>
              </w:rPr>
              <w:t>Separar por hilo y controlar duplicados.</w:t>
            </w:r>
          </w:p>
        </w:tc>
      </w:tr>
      <w:tr>
        <w:trPr>
          <w:cantSplit/>
        </w:trPr>
        <w:tc>
          <w:tcPr>
            <w:tcW w:type="dxa" w:w="2835"/>
            <w:vAlign w:val="center"/>
            <w:tcMar>
              <w:top w:w="90" w:type="dxa"/>
              <w:left w:w="90" w:type="dxa"/>
              <w:bottom w:w="90" w:type="dxa"/>
              <w:right w:w="90" w:type="dxa"/>
            </w:tcMar>
            <w:shd w:fill="FFFFFF"/>
          </w:tcPr>
          <w:p>
            <w:pPr>
              <w:spacing w:after="60" w:before="60"/>
            </w:pPr>
            <w:r>
              <w:rPr>
                <w:b w:val="0"/>
                <w:sz w:val="19"/>
              </w:rPr>
              <w:t>Pérdida o corrupción</w:t>
            </w:r>
          </w:p>
        </w:tc>
        <w:tc>
          <w:tcPr>
            <w:tcW w:type="dxa" w:w="6690"/>
            <w:vAlign w:val="center"/>
            <w:tcMar>
              <w:top w:w="90" w:type="dxa"/>
              <w:left w:w="90" w:type="dxa"/>
              <w:bottom w:w="90" w:type="dxa"/>
              <w:right w:w="90" w:type="dxa"/>
            </w:tcMar>
            <w:shd w:fill="FFFFFF"/>
          </w:tcPr>
          <w:p>
            <w:pPr>
              <w:spacing w:after="60" w:before="60"/>
            </w:pPr>
            <w:r>
              <w:rPr>
                <w:b w:val="0"/>
                <w:sz w:val="19"/>
              </w:rPr>
              <w:t>Versionar y verificar respaldos y restauración.</w:t>
            </w:r>
          </w:p>
        </w:tc>
      </w:tr>
    </w:tbl>
    <w:p>
      <w:pPr>
        <w:spacing w:after="40"/>
      </w:pPr>
    </w:p>
    <w:p>
      <w:r>
        <w:rPr>
          <w:b w:val="0"/>
        </w:rPr>
        <w:t>El uso compartido o con datos reales requiere resolver acceso, autorización, conservación, cifrado y recuperación externa según su contexto.</w:t>
      </w:r>
    </w:p>
    <w:p>
      <w:pPr>
        <w:pStyle w:val="Heading1"/>
      </w:pPr>
      <w:r>
        <w:t>7 Verificación del incremento funcional</w:t>
      </w:r>
    </w:p>
    <w:p>
      <w:r>
        <w:rPr>
          <w:b w:val="0"/>
        </w:rPr>
        <w:t>Se ejecutaron 23 pruebas automatizadas con cero fallos, cero errores y cero pruebas omitidas. La suite duró 18,352 segundos. Este tiempo corresponde a la ejecución de pruebas y no a las horas de trabajo del equipo.</w:t>
      </w:r>
    </w:p>
    <w:p>
      <w:r>
        <w:rPr>
          <w:b w:val="0"/>
        </w:rPr>
        <w:t>Se comprobaron navegación, guardado voluntario, minimización y persistencia del historial, herramienta de anotación separada, reportes de una ejecución guardada, particiones por hilo, carga de modelos, respaldo y restauración, y configuración local.</w:t>
      </w:r>
    </w:p>
    <w:p>
      <w:r>
        <w:rPr>
          <w:b w:val="0"/>
        </w:rPr>
        <w:t>La ejecución demostrativa utilizó 72 registros sintéticos: 50 de entrenamiento, 11 de validación y 11 de prueba. La selección del modelo se realizó con Macro F1 de validación.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175"/>
        <w:gridCol w:w="3969"/>
      </w:tblGrid>
      <w:tr>
        <w:trPr>
          <w:cantSplit/>
          <w:tblHeader/>
        </w:trPr>
        <w:tc>
          <w:tcPr>
            <w:tcW w:type="dxa" w:w="2381"/>
            <w:vAlign w:val="center"/>
            <w:tcMar>
              <w:top w:w="90" w:type="dxa"/>
              <w:left w:w="90" w:type="dxa"/>
              <w:bottom w:w="90" w:type="dxa"/>
              <w:right w:w="90" w:type="dxa"/>
            </w:tcMar>
            <w:shd w:fill="DCE6F1"/>
          </w:tcPr>
          <w:p>
            <w:pPr>
              <w:spacing w:after="60" w:before="60"/>
            </w:pPr>
            <w:r>
              <w:rPr>
                <w:b/>
                <w:sz w:val="19"/>
              </w:rPr>
              <w:t>Modelo</w:t>
            </w:r>
          </w:p>
        </w:tc>
        <w:tc>
          <w:tcPr>
            <w:tcW w:type="dxa" w:w="3175"/>
            <w:vAlign w:val="center"/>
            <w:tcMar>
              <w:top w:w="90" w:type="dxa"/>
              <w:left w:w="90" w:type="dxa"/>
              <w:bottom w:w="90" w:type="dxa"/>
              <w:right w:w="90" w:type="dxa"/>
            </w:tcMar>
            <w:shd w:fill="DCE6F1"/>
          </w:tcPr>
          <w:p>
            <w:pPr>
              <w:spacing w:after="60" w:before="60"/>
            </w:pPr>
            <w:r>
              <w:rPr>
                <w:b/>
                <w:sz w:val="19"/>
              </w:rPr>
              <w:t>Macro F1 de validación</w:t>
            </w:r>
          </w:p>
        </w:tc>
        <w:tc>
          <w:tcPr>
            <w:tcW w:type="dxa" w:w="3969"/>
            <w:vAlign w:val="center"/>
            <w:tcMar>
              <w:top w:w="90" w:type="dxa"/>
              <w:left w:w="90" w:type="dxa"/>
              <w:bottom w:w="90" w:type="dxa"/>
              <w:right w:w="90" w:type="dxa"/>
            </w:tcMar>
            <w:shd w:fill="DCE6F1"/>
          </w:tcPr>
          <w:p>
            <w:pPr>
              <w:spacing w:after="60" w:before="60"/>
            </w:pPr>
            <w:r>
              <w:rPr>
                <w:b/>
                <w:sz w:val="19"/>
              </w:rPr>
              <w:t>Macro F1 de prueba</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Reglas</w:t>
            </w:r>
          </w:p>
        </w:tc>
        <w:tc>
          <w:tcPr>
            <w:tcW w:type="dxa" w:w="3175"/>
            <w:vAlign w:val="center"/>
            <w:tcMar>
              <w:top w:w="90" w:type="dxa"/>
              <w:left w:w="90" w:type="dxa"/>
              <w:bottom w:w="90" w:type="dxa"/>
              <w:right w:w="90" w:type="dxa"/>
            </w:tcMar>
            <w:shd w:fill="FFFFFF"/>
          </w:tcPr>
          <w:p>
            <w:pPr>
              <w:spacing w:after="60" w:before="60"/>
            </w:pPr>
            <w:r>
              <w:rPr>
                <w:b w:val="0"/>
                <w:sz w:val="19"/>
              </w:rPr>
              <w:t>1,0000</w:t>
            </w:r>
          </w:p>
        </w:tc>
        <w:tc>
          <w:tcPr>
            <w:tcW w:type="dxa" w:w="3969"/>
            <w:vAlign w:val="center"/>
            <w:tcMar>
              <w:top w:w="90" w:type="dxa"/>
              <w:left w:w="90" w:type="dxa"/>
              <w:bottom w:w="90" w:type="dxa"/>
              <w:right w:w="90" w:type="dxa"/>
            </w:tcMar>
            <w:shd w:fill="FFFFFF"/>
          </w:tcPr>
          <w:p>
            <w:pPr>
              <w:spacing w:after="60" w:before="60"/>
            </w:pPr>
            <w:r>
              <w:rPr>
                <w:b w:val="0"/>
                <w:sz w:val="19"/>
              </w:rPr>
              <w:t>1,0000</w:t>
            </w:r>
          </w:p>
        </w:tc>
      </w:tr>
      <w:tr>
        <w:trPr>
          <w:cantSplit/>
        </w:trPr>
        <w:tc>
          <w:tcPr>
            <w:tcW w:type="dxa" w:w="2381"/>
            <w:vAlign w:val="center"/>
            <w:tcMar>
              <w:top w:w="90" w:type="dxa"/>
              <w:left w:w="90" w:type="dxa"/>
              <w:bottom w:w="90" w:type="dxa"/>
              <w:right w:w="90" w:type="dxa"/>
            </w:tcMar>
            <w:shd w:fill="F5F7F9"/>
          </w:tcPr>
          <w:p>
            <w:pPr>
              <w:spacing w:after="60" w:before="60"/>
            </w:pPr>
            <w:r>
              <w:rPr>
                <w:b w:val="0"/>
                <w:sz w:val="19"/>
              </w:rPr>
              <w:t>TF IDF y regresión logística</w:t>
            </w:r>
          </w:p>
        </w:tc>
        <w:tc>
          <w:tcPr>
            <w:tcW w:type="dxa" w:w="3175"/>
            <w:vAlign w:val="center"/>
            <w:tcMar>
              <w:top w:w="90" w:type="dxa"/>
              <w:left w:w="90" w:type="dxa"/>
              <w:bottom w:w="90" w:type="dxa"/>
              <w:right w:w="90" w:type="dxa"/>
            </w:tcMar>
            <w:shd w:fill="F5F7F9"/>
          </w:tcPr>
          <w:p>
            <w:pPr>
              <w:spacing w:after="60" w:before="60"/>
            </w:pPr>
            <w:r>
              <w:rPr>
                <w:b w:val="0"/>
                <w:sz w:val="19"/>
              </w:rPr>
              <w:t>0,6190</w:t>
            </w:r>
          </w:p>
        </w:tc>
        <w:tc>
          <w:tcPr>
            <w:tcW w:type="dxa" w:w="3969"/>
            <w:vAlign w:val="center"/>
            <w:tcMar>
              <w:top w:w="90" w:type="dxa"/>
              <w:left w:w="90" w:type="dxa"/>
              <w:bottom w:w="90" w:type="dxa"/>
              <w:right w:w="90" w:type="dxa"/>
            </w:tcMar>
            <w:shd w:fill="F5F7F9"/>
          </w:tcPr>
          <w:p>
            <w:pPr>
              <w:spacing w:after="60" w:before="60"/>
            </w:pPr>
            <w:r>
              <w:rPr>
                <w:b w:val="0"/>
                <w:sz w:val="19"/>
              </w:rPr>
              <w:t>0,9153</w:t>
            </w:r>
          </w:p>
        </w:tc>
      </w:tr>
      <w:tr>
        <w:trPr>
          <w:cantSplit/>
        </w:trPr>
        <w:tc>
          <w:tcPr>
            <w:tcW w:type="dxa" w:w="2381"/>
            <w:vAlign w:val="center"/>
            <w:tcMar>
              <w:top w:w="90" w:type="dxa"/>
              <w:left w:w="90" w:type="dxa"/>
              <w:bottom w:w="90" w:type="dxa"/>
              <w:right w:w="90" w:type="dxa"/>
            </w:tcMar>
            <w:shd w:fill="FFFFFF"/>
          </w:tcPr>
          <w:p>
            <w:pPr>
              <w:spacing w:after="60" w:before="60"/>
            </w:pPr>
            <w:r>
              <w:rPr>
                <w:b w:val="0"/>
                <w:sz w:val="19"/>
              </w:rPr>
              <w:t>TF IDF y LinearSVC</w:t>
            </w:r>
          </w:p>
        </w:tc>
        <w:tc>
          <w:tcPr>
            <w:tcW w:type="dxa" w:w="3175"/>
            <w:vAlign w:val="center"/>
            <w:tcMar>
              <w:top w:w="90" w:type="dxa"/>
              <w:left w:w="90" w:type="dxa"/>
              <w:bottom w:w="90" w:type="dxa"/>
              <w:right w:w="90" w:type="dxa"/>
            </w:tcMar>
            <w:shd w:fill="FFFFFF"/>
          </w:tcPr>
          <w:p>
            <w:pPr>
              <w:spacing w:after="60" w:before="60"/>
            </w:pPr>
            <w:r>
              <w:rPr>
                <w:b w:val="0"/>
                <w:sz w:val="19"/>
              </w:rPr>
              <w:t>0,6190</w:t>
            </w:r>
          </w:p>
        </w:tc>
        <w:tc>
          <w:tcPr>
            <w:tcW w:type="dxa" w:w="3969"/>
            <w:vAlign w:val="center"/>
            <w:tcMar>
              <w:top w:w="90" w:type="dxa"/>
              <w:left w:w="90" w:type="dxa"/>
              <w:bottom w:w="90" w:type="dxa"/>
              <w:right w:w="90" w:type="dxa"/>
            </w:tcMar>
            <w:shd w:fill="FFFFFF"/>
          </w:tcPr>
          <w:p>
            <w:pPr>
              <w:spacing w:after="60" w:before="60"/>
            </w:pPr>
            <w:r>
              <w:rPr>
                <w:b w:val="0"/>
                <w:sz w:val="19"/>
              </w:rPr>
              <w:t>0,9153</w:t>
            </w:r>
          </w:p>
        </w:tc>
      </w:tr>
    </w:tbl>
    <w:p>
      <w:pPr>
        <w:spacing w:after="40"/>
      </w:pPr>
    </w:p>
    <w:p>
      <w:r>
        <w:rPr>
          <w:b w:val="0"/>
        </w:rPr>
        <w:t>Estas métricas describen una muestra sintética pequeña. No estiman el rendimiento real en Reddit ni demuestran superioridad general. Esta ejecución no incluye entrenamiento final del Transformer. Su prueba automatizada utiliza una arquitectura diminuta local y no acredita calidad de XLM RoBERTa sobre datos reales.</w:t>
      </w:r>
    </w:p>
    <w:p>
      <w:r>
        <w:rPr>
          <w:b w:val="0"/>
        </w:rPr>
        <w:t>Las evidencias se conservan en docs/sprint1/evidencias: pruebas.xml, resumen_pruebas.json, experimento_sintetico.json y repositorio.json. Los detalles de incidencias técnicas permanecen en los registros del repositorio.</w:t>
      </w:r>
    </w:p>
    <w:p>
      <w:pPr>
        <w:pStyle w:val="Heading1"/>
      </w:pPr>
      <w:r>
        <w:t>8 Demostración y conclusión</w:t>
      </w:r>
    </w:p>
    <w:p>
      <w:r>
        <w:rPr>
          <w:b w:val="0"/>
        </w:rPr>
        <w:t>Para demostrar el incremento se abre la aplicación local, se clasifica un comentario sintético y se revisa el texto procesado. Luego se activa el guardado voluntario y se comprueba la consulta en Historial. En Reportes se selecciona una ejecución completa para mostrar métricas y corpus. La anotación se abre por separado.</w:t>
      </w:r>
    </w:p>
    <w:p>
      <w:r>
        <w:rPr>
          <w:b w:val="0"/>
        </w:rPr>
        <w:t>La demostración debe incluir una limitación conocida de las reglas y explicar que las predicciones requieren revisión humana. No debe presentarse el historial como anotación validada ni el corpus sintético como evidencia de prevalencia de odio en Reddit.</w:t>
      </w:r>
    </w:p>
    <w:p>
      <w:r>
        <w:rPr>
          <w:b w:val="0"/>
        </w:rPr>
        <w:t>El Sprint 1 cuenta con un incremento local verificable y la documentación de desarrollo, metodología, repositorio y seguridad. La obtención autorizada de datos, anotación humana, entrenamiento final y evaluación científica forman parte de las siguientes etapas. El cierre formal requiere revisión y aceptación del equipo.</w:t>
      </w:r>
    </w:p>
    <w:p>
      <w:pPr>
        <w:pStyle w:val="Heading1"/>
      </w:pPr>
      <w:r>
        <w:t>Documentos de referencia</w:t>
      </w:r>
    </w:p>
    <w:p>
      <w:pPr>
        <w:pStyle w:val="ListBullet"/>
      </w:pPr>
      <w:r>
        <w:rPr>
          <w:b w:val="0"/>
        </w:rPr>
        <w:t>PC4.docx.</w:t>
      </w:r>
    </w:p>
    <w:p>
      <w:pPr>
        <w:pStyle w:val="ListBullet"/>
      </w:pPr>
      <w:r>
        <w:rPr>
          <w:b w:val="0"/>
        </w:rPr>
        <w:t>MATERIAL DE TRABAJO S3 (1).docx.</w:t>
      </w:r>
    </w:p>
    <w:p>
      <w:pPr>
        <w:pStyle w:val="ListBullet"/>
      </w:pPr>
      <w:r>
        <w:rPr>
          <w:b w:val="0"/>
        </w:rPr>
        <w:t>MATERIAL DE TRABAJO S5.docx.</w:t>
      </w:r>
    </w:p>
    <w:p>
      <w:pPr>
        <w:pStyle w:val="ListBullet"/>
      </w:pPr>
      <w:r>
        <w:rPr>
          <w:b w:val="0"/>
        </w:rPr>
        <w:t>Plan+de+Gestion+del+Proyecto.pdf.</w:t>
      </w:r>
    </w:p>
    <w:p>
      <w:pPr>
        <w:pStyle w:val="ListBullet"/>
      </w:pPr>
      <w:r>
        <w:rPr>
          <w:b w:val="0"/>
        </w:rPr>
        <w:t>Documentación y evidencias del repositorio correspondientes al commit fc3fdca.</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Sprint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Sprint 1</dc:title>
  <dc:subject/>
  <dc:creator>Equipo del proyecto Capstone UPN</dc:creator>
  <cp:keywords/>
  <dc:description>generated by python-docx</dc:description>
  <cp:lastModifiedBy/>
  <cp:revision>1</cp:revision>
  <dcterms:created xsi:type="dcterms:W3CDTF">2013-12-23T23:15:00Z</dcterms:created>
  <dcterms:modified xsi:type="dcterms:W3CDTF">2013-12-23T23:15:00Z</dcterms:modified>
  <cp:category/>
</cp:coreProperties>
</file>