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75A3" w14:textId="5434F033" w:rsidR="004A1EB0" w:rsidRDefault="004A1EB0">
      <w:pPr>
        <w:spacing w:after="226" w:line="240" w:lineRule="auto"/>
        <w:ind w:left="10" w:right="887" w:hanging="10"/>
        <w:jc w:val="center"/>
        <w:rPr>
          <w:rFonts w:ascii="Times New Roman" w:hAnsi="Times New Roman" w:cs="Times New Roman"/>
          <w:b/>
          <w:sz w:val="32"/>
          <w:szCs w:val="32"/>
          <w:lang w:val="en-US"/>
        </w:rPr>
      </w:pPr>
    </w:p>
    <w:p w14:paraId="50789540" w14:textId="77777777" w:rsidR="004A1EB0" w:rsidRDefault="00000000">
      <w:pPr>
        <w:spacing w:after="226" w:line="240" w:lineRule="auto"/>
        <w:ind w:left="10" w:right="887" w:hanging="10"/>
        <w:jc w:val="center"/>
        <w:rPr>
          <w:rFonts w:ascii="Times New Roman" w:hAnsi="Times New Roman" w:cs="Times New Roman"/>
          <w:b/>
          <w:sz w:val="32"/>
          <w:szCs w:val="32"/>
        </w:rPr>
      </w:pPr>
      <w:r>
        <w:rPr>
          <w:rFonts w:ascii="Times New Roman" w:hAnsi="Times New Roman" w:cs="Times New Roman"/>
          <w:b/>
          <w:sz w:val="32"/>
          <w:szCs w:val="32"/>
        </w:rPr>
        <w:t>Ministerul Educației , Culturii si Cercetării al Republicii Moldova</w:t>
      </w:r>
    </w:p>
    <w:p w14:paraId="3D02AA71" w14:textId="77777777" w:rsidR="004A1EB0" w:rsidRDefault="00000000">
      <w:pPr>
        <w:spacing w:after="233" w:line="240" w:lineRule="auto"/>
        <w:jc w:val="center"/>
        <w:rPr>
          <w:rFonts w:ascii="Times New Roman" w:hAnsi="Times New Roman" w:cs="Times New Roman"/>
          <w:b/>
          <w:sz w:val="28"/>
        </w:rPr>
      </w:pPr>
      <w:r>
        <w:rPr>
          <w:rFonts w:ascii="Times New Roman" w:hAnsi="Times New Roman" w:cs="Times New Roman"/>
          <w:b/>
          <w:sz w:val="32"/>
          <w:szCs w:val="32"/>
        </w:rPr>
        <w:t>Universitatea Tehnica a Moldovei</w:t>
      </w:r>
    </w:p>
    <w:p w14:paraId="2A519262" w14:textId="77777777" w:rsidR="004A1EB0" w:rsidRDefault="00000000">
      <w:pPr>
        <w:spacing w:after="233" w:line="240" w:lineRule="auto"/>
        <w:jc w:val="center"/>
        <w:rPr>
          <w:rFonts w:ascii="Times New Roman" w:hAnsi="Times New Roman" w:cs="Times New Roman"/>
          <w:b/>
          <w:sz w:val="32"/>
          <w:szCs w:val="32"/>
        </w:rPr>
      </w:pPr>
      <w:r>
        <w:rPr>
          <w:rFonts w:ascii="Times New Roman" w:hAnsi="Times New Roman" w:cs="Times New Roman"/>
          <w:b/>
          <w:sz w:val="32"/>
          <w:szCs w:val="32"/>
        </w:rPr>
        <w:t>Facultatea Calculatoare, Informatică și Microelectronică</w:t>
      </w:r>
    </w:p>
    <w:p w14:paraId="16699192" w14:textId="77777777" w:rsidR="004A1EB0" w:rsidRDefault="00000000">
      <w:pPr>
        <w:spacing w:after="233" w:line="240" w:lineRule="auto"/>
        <w:jc w:val="center"/>
        <w:rPr>
          <w:rFonts w:ascii="Times New Roman" w:hAnsi="Times New Roman" w:cs="Times New Roman"/>
          <w:b/>
          <w:sz w:val="32"/>
          <w:szCs w:val="32"/>
        </w:rPr>
      </w:pPr>
      <w:r>
        <w:rPr>
          <w:rFonts w:ascii="Times New Roman" w:hAnsi="Times New Roman" w:cs="Times New Roman"/>
          <w:b/>
          <w:sz w:val="32"/>
          <w:szCs w:val="32"/>
        </w:rPr>
        <w:t>Departamentul</w:t>
      </w:r>
      <w:r>
        <w:rPr>
          <w:rFonts w:ascii="Times New Roman" w:hAnsi="Times New Roman" w:cs="Times New Roman"/>
          <w:b/>
          <w:sz w:val="32"/>
          <w:szCs w:val="32"/>
          <w:lang w:val="en-US"/>
        </w:rPr>
        <w:t xml:space="preserve">: </w:t>
      </w:r>
      <w:proofErr w:type="spellStart"/>
      <w:r>
        <w:rPr>
          <w:rFonts w:ascii="Times New Roman" w:hAnsi="Times New Roman" w:cs="Times New Roman"/>
          <w:b/>
          <w:sz w:val="32"/>
          <w:szCs w:val="32"/>
          <w:lang w:val="en-US"/>
        </w:rPr>
        <w:t>Ingineria</w:t>
      </w:r>
      <w:proofErr w:type="spellEnd"/>
      <w:r>
        <w:rPr>
          <w:rFonts w:ascii="Times New Roman" w:hAnsi="Times New Roman" w:cs="Times New Roman"/>
          <w:b/>
          <w:sz w:val="32"/>
          <w:szCs w:val="32"/>
          <w:lang w:val="en-US"/>
        </w:rPr>
        <w:t xml:space="preserve"> Software </w:t>
      </w:r>
      <w:r>
        <w:rPr>
          <w:rFonts w:ascii="Times New Roman" w:hAnsi="Times New Roman" w:cs="Times New Roman"/>
          <w:b/>
          <w:sz w:val="32"/>
          <w:szCs w:val="32"/>
        </w:rPr>
        <w:t>și Automatică</w:t>
      </w:r>
    </w:p>
    <w:p w14:paraId="6B024AF4" w14:textId="77777777" w:rsidR="004A1EB0" w:rsidRDefault="004A1EB0">
      <w:pPr>
        <w:spacing w:after="233"/>
        <w:jc w:val="both"/>
        <w:rPr>
          <w:rFonts w:ascii="Times New Roman" w:hAnsi="Times New Roman" w:cs="Times New Roman"/>
          <w:b/>
          <w:sz w:val="52"/>
          <w:szCs w:val="44"/>
        </w:rPr>
      </w:pPr>
    </w:p>
    <w:p w14:paraId="52026654" w14:textId="77777777" w:rsidR="004A1EB0" w:rsidRPr="00A60223" w:rsidRDefault="00000000">
      <w:pPr>
        <w:spacing w:after="233"/>
        <w:jc w:val="center"/>
        <w:rPr>
          <w:rFonts w:ascii="Times New Roman" w:hAnsi="Times New Roman" w:cs="Times New Roman"/>
          <w:b/>
          <w:sz w:val="96"/>
          <w:szCs w:val="96"/>
        </w:rPr>
      </w:pPr>
      <w:r w:rsidRPr="00A60223">
        <w:rPr>
          <w:rFonts w:ascii="Times New Roman" w:hAnsi="Times New Roman" w:cs="Times New Roman"/>
          <w:b/>
          <w:sz w:val="96"/>
          <w:szCs w:val="96"/>
        </w:rPr>
        <w:t>Raport</w:t>
      </w:r>
    </w:p>
    <w:p w14:paraId="411C8FBD" w14:textId="1EE50AAB" w:rsidR="004A1EB0" w:rsidRPr="00A60223" w:rsidRDefault="00000000">
      <w:pPr>
        <w:spacing w:after="233"/>
        <w:jc w:val="center"/>
        <w:rPr>
          <w:rFonts w:ascii="Times New Roman" w:hAnsi="Times New Roman" w:cs="Times New Roman"/>
          <w:b/>
          <w:sz w:val="44"/>
          <w:szCs w:val="44"/>
          <w:lang w:val="en-US"/>
        </w:rPr>
      </w:pPr>
      <w:r w:rsidRPr="00A60223">
        <w:rPr>
          <w:rFonts w:ascii="Times New Roman" w:hAnsi="Times New Roman" w:cs="Times New Roman"/>
          <w:b/>
          <w:sz w:val="44"/>
          <w:szCs w:val="44"/>
        </w:rPr>
        <w:t>Lucrarea nr</w:t>
      </w:r>
      <w:r w:rsidR="00A60223" w:rsidRPr="00A60223">
        <w:rPr>
          <w:rFonts w:ascii="Times New Roman" w:hAnsi="Times New Roman" w:cs="Times New Roman"/>
          <w:b/>
          <w:sz w:val="44"/>
          <w:szCs w:val="44"/>
          <w:lang w:val="en-US"/>
        </w:rPr>
        <w:t>.</w:t>
      </w:r>
      <w:r w:rsidR="00C23268">
        <w:rPr>
          <w:rFonts w:ascii="Times New Roman" w:hAnsi="Times New Roman" w:cs="Times New Roman"/>
          <w:b/>
          <w:sz w:val="44"/>
          <w:szCs w:val="44"/>
          <w:lang w:val="en-US"/>
        </w:rPr>
        <w:t>6</w:t>
      </w:r>
    </w:p>
    <w:p w14:paraId="7FC31CB9" w14:textId="2A5C28D5" w:rsidR="004A1EB0" w:rsidRPr="00A60223" w:rsidRDefault="00A60223">
      <w:pPr>
        <w:spacing w:after="233"/>
        <w:jc w:val="center"/>
        <w:rPr>
          <w:rFonts w:ascii="Times New Roman" w:hAnsi="Times New Roman" w:cs="Times New Roman"/>
          <w:b/>
          <w:sz w:val="32"/>
          <w:szCs w:val="32"/>
        </w:rPr>
      </w:pPr>
      <w:r w:rsidRPr="00A60223">
        <w:rPr>
          <w:rFonts w:ascii="Times New Roman" w:hAnsi="Times New Roman" w:cs="Times New Roman"/>
          <w:b/>
          <w:sz w:val="32"/>
          <w:szCs w:val="32"/>
        </w:rPr>
        <w:t>la</w:t>
      </w:r>
    </w:p>
    <w:p w14:paraId="7B31E7F4" w14:textId="2C97426E" w:rsidR="004A1EB0" w:rsidRPr="00A60223" w:rsidRDefault="00000000">
      <w:pPr>
        <w:spacing w:after="233"/>
        <w:jc w:val="center"/>
        <w:rPr>
          <w:rFonts w:ascii="Times New Roman" w:hAnsi="Times New Roman" w:cs="Times New Roman"/>
          <w:b/>
          <w:sz w:val="44"/>
          <w:szCs w:val="44"/>
          <w:lang w:val="en-US"/>
        </w:rPr>
      </w:pPr>
      <w:proofErr w:type="spellStart"/>
      <w:r w:rsidRPr="00A60223">
        <w:rPr>
          <w:rFonts w:ascii="Times New Roman" w:hAnsi="Times New Roman" w:cs="Times New Roman"/>
          <w:b/>
          <w:sz w:val="44"/>
          <w:szCs w:val="44"/>
          <w:lang w:val="en-US"/>
        </w:rPr>
        <w:t>Circuite</w:t>
      </w:r>
      <w:proofErr w:type="spellEnd"/>
      <w:r w:rsidRPr="00A60223">
        <w:rPr>
          <w:rFonts w:ascii="Times New Roman" w:hAnsi="Times New Roman" w:cs="Times New Roman"/>
          <w:b/>
          <w:sz w:val="44"/>
          <w:szCs w:val="44"/>
          <w:lang w:val="en-US"/>
        </w:rPr>
        <w:t xml:space="preserve"> </w:t>
      </w:r>
      <w:proofErr w:type="spellStart"/>
      <w:r w:rsidRPr="00A60223">
        <w:rPr>
          <w:rFonts w:ascii="Times New Roman" w:hAnsi="Times New Roman" w:cs="Times New Roman"/>
          <w:b/>
          <w:sz w:val="44"/>
          <w:szCs w:val="44"/>
          <w:lang w:val="en-US"/>
        </w:rPr>
        <w:t>și</w:t>
      </w:r>
      <w:proofErr w:type="spellEnd"/>
      <w:r w:rsidRPr="00A60223">
        <w:rPr>
          <w:rFonts w:ascii="Times New Roman" w:hAnsi="Times New Roman" w:cs="Times New Roman"/>
          <w:b/>
          <w:sz w:val="44"/>
          <w:szCs w:val="44"/>
          <w:lang w:val="en-US"/>
        </w:rPr>
        <w:t xml:space="preserve"> </w:t>
      </w:r>
      <w:proofErr w:type="spellStart"/>
      <w:r w:rsidRPr="00A60223">
        <w:rPr>
          <w:rFonts w:ascii="Times New Roman" w:hAnsi="Times New Roman" w:cs="Times New Roman"/>
          <w:b/>
          <w:sz w:val="44"/>
          <w:szCs w:val="44"/>
          <w:lang w:val="en-US"/>
        </w:rPr>
        <w:t>dispozitive</w:t>
      </w:r>
      <w:proofErr w:type="spellEnd"/>
      <w:r w:rsidRPr="00A60223">
        <w:rPr>
          <w:rFonts w:ascii="Times New Roman" w:hAnsi="Times New Roman" w:cs="Times New Roman"/>
          <w:b/>
          <w:sz w:val="44"/>
          <w:szCs w:val="44"/>
          <w:lang w:val="en-US"/>
        </w:rPr>
        <w:t xml:space="preserve"> </w:t>
      </w:r>
      <w:proofErr w:type="spellStart"/>
      <w:r w:rsidRPr="00A60223">
        <w:rPr>
          <w:rFonts w:ascii="Times New Roman" w:hAnsi="Times New Roman" w:cs="Times New Roman"/>
          <w:b/>
          <w:sz w:val="44"/>
          <w:szCs w:val="44"/>
          <w:lang w:val="en-US"/>
        </w:rPr>
        <w:t>electronice</w:t>
      </w:r>
      <w:proofErr w:type="spellEnd"/>
    </w:p>
    <w:p w14:paraId="4214218B" w14:textId="77777777" w:rsidR="004A1EB0" w:rsidRDefault="004A1EB0">
      <w:pPr>
        <w:spacing w:after="233"/>
        <w:jc w:val="both"/>
        <w:rPr>
          <w:rFonts w:ascii="Times New Roman" w:hAnsi="Times New Roman" w:cs="Times New Roman"/>
          <w:b/>
          <w:sz w:val="32"/>
          <w:szCs w:val="32"/>
          <w:lang w:val="en-US"/>
        </w:rPr>
      </w:pPr>
    </w:p>
    <w:p w14:paraId="1957AF4F" w14:textId="77777777" w:rsidR="004A1EB0" w:rsidRDefault="004A1EB0">
      <w:pPr>
        <w:spacing w:after="233"/>
        <w:jc w:val="center"/>
        <w:rPr>
          <w:rFonts w:ascii="Times New Roman" w:hAnsi="Times New Roman" w:cs="Times New Roman"/>
          <w:b/>
          <w:sz w:val="32"/>
          <w:szCs w:val="32"/>
          <w:lang w:val="en-US"/>
        </w:rPr>
      </w:pPr>
    </w:p>
    <w:p w14:paraId="6C446BA7" w14:textId="77777777" w:rsidR="00A60223" w:rsidRDefault="00A60223">
      <w:pPr>
        <w:spacing w:after="233"/>
        <w:jc w:val="center"/>
        <w:rPr>
          <w:rFonts w:ascii="Times New Roman" w:hAnsi="Times New Roman" w:cs="Times New Roman"/>
          <w:b/>
          <w:sz w:val="32"/>
          <w:szCs w:val="32"/>
          <w:lang w:val="en-US"/>
        </w:rPr>
      </w:pPr>
    </w:p>
    <w:p w14:paraId="5C034DC0" w14:textId="77777777" w:rsidR="00A60223" w:rsidRDefault="00A60223">
      <w:pPr>
        <w:spacing w:after="233"/>
        <w:jc w:val="center"/>
        <w:rPr>
          <w:rFonts w:ascii="Times New Roman" w:hAnsi="Times New Roman" w:cs="Times New Roman"/>
          <w:b/>
          <w:sz w:val="32"/>
          <w:szCs w:val="32"/>
          <w:lang w:val="en-US"/>
        </w:rPr>
      </w:pPr>
    </w:p>
    <w:p w14:paraId="53ED2D0F" w14:textId="77777777" w:rsidR="004A1EB0" w:rsidRDefault="004A1EB0">
      <w:pPr>
        <w:rPr>
          <w:rFonts w:ascii="Times New Roman" w:hAnsi="Times New Roman" w:cs="Times New Roman"/>
          <w:sz w:val="32"/>
          <w:szCs w:val="32"/>
        </w:rPr>
      </w:pPr>
    </w:p>
    <w:p w14:paraId="4CE67D9A" w14:textId="77777777" w:rsidR="004A1EB0" w:rsidRDefault="004A1EB0">
      <w:pPr>
        <w:rPr>
          <w:rFonts w:ascii="Times New Roman" w:hAnsi="Times New Roman" w:cs="Times New Roman"/>
          <w:sz w:val="32"/>
          <w:szCs w:val="32"/>
        </w:rPr>
      </w:pPr>
    </w:p>
    <w:p w14:paraId="416D5F07" w14:textId="0949B75A" w:rsidR="004A1EB0" w:rsidRDefault="00000000">
      <w:pPr>
        <w:rPr>
          <w:rFonts w:ascii="Times New Roman" w:hAnsi="Times New Roman" w:cs="Times New Roman"/>
          <w:sz w:val="32"/>
          <w:szCs w:val="32"/>
          <w:lang w:val="en-US"/>
        </w:rPr>
      </w:pPr>
      <w:r>
        <w:rPr>
          <w:rFonts w:ascii="Times New Roman" w:hAnsi="Times New Roman" w:cs="Times New Roman"/>
          <w:sz w:val="32"/>
          <w:szCs w:val="32"/>
        </w:rPr>
        <w:t>A efectuat</w:t>
      </w:r>
      <w:r w:rsidR="00A60223">
        <w:rPr>
          <w:rFonts w:ascii="Times New Roman" w:hAnsi="Times New Roman" w:cs="Times New Roman"/>
          <w:sz w:val="32"/>
          <w:szCs w:val="32"/>
        </w:rPr>
        <w:t>:                                                                Cula Cristian</w:t>
      </w:r>
    </w:p>
    <w:p w14:paraId="1BE36078" w14:textId="77777777" w:rsidR="004A1EB0" w:rsidRDefault="004A1EB0">
      <w:pPr>
        <w:rPr>
          <w:rFonts w:ascii="Times New Roman" w:hAnsi="Times New Roman" w:cs="Times New Roman"/>
          <w:sz w:val="32"/>
          <w:szCs w:val="32"/>
        </w:rPr>
      </w:pPr>
    </w:p>
    <w:p w14:paraId="7CF895A9" w14:textId="003C3D72" w:rsidR="004A1EB0" w:rsidRDefault="00000000">
      <w:pPr>
        <w:rPr>
          <w:rFonts w:ascii="Times New Roman" w:hAnsi="Times New Roman" w:cs="Times New Roman"/>
          <w:sz w:val="36"/>
          <w:szCs w:val="36"/>
        </w:rPr>
      </w:pPr>
      <w:r>
        <w:rPr>
          <w:rFonts w:ascii="Times New Roman" w:hAnsi="Times New Roman" w:cs="Times New Roman"/>
          <w:sz w:val="32"/>
          <w:szCs w:val="32"/>
        </w:rPr>
        <w:t>A</w:t>
      </w:r>
      <w:r>
        <w:rPr>
          <w:rFonts w:ascii="Times New Roman" w:hAnsi="Times New Roman" w:cs="Times New Roman"/>
          <w:sz w:val="32"/>
          <w:szCs w:val="32"/>
          <w:lang w:val="en-US"/>
        </w:rPr>
        <w:t xml:space="preserve"> </w:t>
      </w:r>
      <w:r>
        <w:rPr>
          <w:rFonts w:ascii="Times New Roman" w:hAnsi="Times New Roman" w:cs="Times New Roman"/>
          <w:sz w:val="32"/>
          <w:szCs w:val="32"/>
        </w:rPr>
        <w:t>verificat</w:t>
      </w:r>
      <w:r w:rsidR="00A60223">
        <w:rPr>
          <w:rFonts w:ascii="Times New Roman" w:hAnsi="Times New Roman" w:cs="Times New Roman"/>
          <w:sz w:val="32"/>
          <w:szCs w:val="32"/>
        </w:rPr>
        <w:t>:                                                                Verjbitchi V.</w:t>
      </w:r>
    </w:p>
    <w:p w14:paraId="67926BD4" w14:textId="77777777" w:rsidR="004A1EB0" w:rsidRDefault="004A1EB0"/>
    <w:p w14:paraId="773F9288" w14:textId="4B80DD97" w:rsidR="00A60223" w:rsidRDefault="00A60223">
      <w:pPr>
        <w:spacing w:after="0" w:line="240" w:lineRule="auto"/>
        <w:rPr>
          <w:rFonts w:ascii="Times New Roman" w:eastAsia="Times New Roman" w:hAnsi="Times New Roman" w:cs="Times New Roman"/>
          <w:sz w:val="24"/>
          <w:szCs w:val="24"/>
          <w:lang w:eastAsia="en-US"/>
        </w:rPr>
      </w:pPr>
      <w:r>
        <w:br w:type="page"/>
      </w:r>
    </w:p>
    <w:p w14:paraId="5EEA223C" w14:textId="77777777" w:rsidR="0018742D" w:rsidRDefault="0018742D" w:rsidP="00A60223">
      <w:pPr>
        <w:pStyle w:val="BodyText"/>
        <w:spacing w:before="6"/>
        <w:ind w:left="0"/>
        <w:rPr>
          <w:rFonts w:eastAsia="Calibri"/>
          <w:b/>
          <w:sz w:val="32"/>
          <w:szCs w:val="32"/>
          <w:lang w:eastAsia="ro-RO"/>
        </w:rPr>
      </w:pPr>
      <w:r w:rsidRPr="0018742D">
        <w:rPr>
          <w:rFonts w:eastAsia="Calibri"/>
          <w:b/>
          <w:sz w:val="32"/>
          <w:szCs w:val="32"/>
          <w:lang w:eastAsia="ro-RO"/>
        </w:rPr>
        <w:lastRenderedPageBreak/>
        <w:t>Studierea etajelor amplificatoare cu tranzistoare</w:t>
      </w:r>
    </w:p>
    <w:p w14:paraId="36F9514B" w14:textId="48816EBB" w:rsidR="00A60223" w:rsidRPr="00A60223" w:rsidRDefault="00A60223" w:rsidP="00A60223">
      <w:pPr>
        <w:pStyle w:val="BodyText"/>
        <w:spacing w:before="6"/>
        <w:ind w:left="0"/>
        <w:rPr>
          <w:sz w:val="28"/>
          <w:szCs w:val="28"/>
        </w:rPr>
      </w:pPr>
      <w:r w:rsidRPr="00A60223">
        <w:rPr>
          <w:b/>
          <w:sz w:val="28"/>
          <w:szCs w:val="28"/>
        </w:rPr>
        <w:t xml:space="preserve">Scopul lucrării: </w:t>
      </w:r>
      <w:r w:rsidR="0018742D" w:rsidRPr="0018742D">
        <w:rPr>
          <w:sz w:val="28"/>
          <w:szCs w:val="28"/>
        </w:rPr>
        <w:t>a studia funcţionarea etajelor amplificatoare de tensiune de bandă largă, în cuplaj RC, echipate cu tranzistoare bipolare în conexiune EC, BC şi CC fără reacţie şi în conexiune EC cu reacţie negativă de curent. A ridica caracteristicile de amplitudine şi de frecvenţă pentru toate montajele şi cazurile studiate.</w:t>
      </w:r>
    </w:p>
    <w:p w14:paraId="29C1CEB6" w14:textId="77777777" w:rsidR="004A1EB0" w:rsidRPr="006A2D3E" w:rsidRDefault="004A1EB0">
      <w:pPr>
        <w:pStyle w:val="BodyText"/>
        <w:spacing w:before="6"/>
        <w:ind w:left="0"/>
        <w:rPr>
          <w:sz w:val="28"/>
          <w:szCs w:val="28"/>
        </w:rPr>
      </w:pPr>
    </w:p>
    <w:p w14:paraId="0387E6BE" w14:textId="77777777" w:rsidR="0018742D" w:rsidRPr="0018742D" w:rsidRDefault="006A2D3E" w:rsidP="0018742D">
      <w:pPr>
        <w:pStyle w:val="BodyText"/>
        <w:spacing w:before="114"/>
        <w:ind w:left="0" w:right="339"/>
        <w:rPr>
          <w:bCs/>
          <w:iCs/>
          <w:sz w:val="28"/>
          <w:szCs w:val="28"/>
        </w:rPr>
      </w:pPr>
      <w:r w:rsidRPr="0018742D">
        <w:rPr>
          <w:b/>
          <w:iCs/>
          <w:sz w:val="28"/>
          <w:szCs w:val="28"/>
        </w:rPr>
        <w:t>Notiuni teoretice:</w:t>
      </w:r>
      <w:r w:rsidRPr="0018742D">
        <w:rPr>
          <w:bCs/>
          <w:iCs/>
          <w:sz w:val="28"/>
          <w:szCs w:val="28"/>
        </w:rPr>
        <w:t xml:space="preserve"> </w:t>
      </w:r>
      <w:r w:rsidR="0018742D" w:rsidRPr="0018742D">
        <w:rPr>
          <w:bCs/>
          <w:iCs/>
          <w:sz w:val="28"/>
          <w:szCs w:val="28"/>
        </w:rPr>
        <w:t>Se numeşte amplificator electronic un circuit electronic ce transformă semnalul de mică putere, aplicat la intrare, într-un semnal de ieşire cu puterea, tensiunea sau curentul mult mai mare, având aceeaşi formă de variaţie în timp cu semnalul de excitaţie.</w:t>
      </w:r>
    </w:p>
    <w:p w14:paraId="0FABAC6A" w14:textId="77777777" w:rsidR="0018742D" w:rsidRPr="0018742D" w:rsidRDefault="0018742D" w:rsidP="0018742D">
      <w:pPr>
        <w:pStyle w:val="BodyText"/>
        <w:spacing w:before="114"/>
        <w:ind w:left="0" w:right="339" w:firstLine="720"/>
        <w:rPr>
          <w:bCs/>
          <w:iCs/>
          <w:sz w:val="28"/>
          <w:szCs w:val="28"/>
        </w:rPr>
      </w:pPr>
      <w:r w:rsidRPr="0018742D">
        <w:rPr>
          <w:bCs/>
          <w:iCs/>
          <w:sz w:val="28"/>
          <w:szCs w:val="28"/>
        </w:rPr>
        <w:t>Dispozitivul amplificator de obicei este echipat cu element amplificator, circuite de intrare şi ieşire, elemente pasive şi sursă de alimentare electrică. Tranzistoarele în circuitele electronice se consideră dispozitive active, în sensul că pot comanda puterea absorbită de la sursele de alimentare ca răspuns la acţiunea semnalului de excitaţie (intrare) asigurând sarcinii utile o putere mai mare decât cea debitată de sursa de semnal.</w:t>
      </w:r>
    </w:p>
    <w:p w14:paraId="2D8AE42A" w14:textId="48022A7C" w:rsidR="006A2D3E" w:rsidRDefault="0018742D" w:rsidP="0018742D">
      <w:pPr>
        <w:pStyle w:val="BodyText"/>
        <w:spacing w:before="114"/>
        <w:ind w:left="0" w:right="339" w:firstLine="720"/>
      </w:pPr>
      <w:r w:rsidRPr="0018742D">
        <w:rPr>
          <w:bCs/>
          <w:iCs/>
          <w:sz w:val="28"/>
          <w:szCs w:val="28"/>
        </w:rPr>
        <w:t>Prin elementele pasive înţelegem bobinele, condensatoarele şi rezistoarele de rezistenţă pozitivă care nu pot asigura amplificarea de putere, ba chiar primele două pot înmagazina energie, restituind numai o parte din aceasta datorită pierderilor interioare. De menţionat că şi tranzistoarele, în procesul amplificării, disipă o parte din puterea absorbită de la sursele de alimentare, în general, de la surse de curent continuu.</w:t>
      </w:r>
      <w:r w:rsidR="006A2D3E" w:rsidRPr="0018742D">
        <w:rPr>
          <w:iCs/>
        </w:rPr>
        <w:br w:type="page"/>
      </w:r>
    </w:p>
    <w:p w14:paraId="50653A09" w14:textId="3E8D6746" w:rsidR="004A1EB0" w:rsidRPr="006A2D3E" w:rsidRDefault="0018742D" w:rsidP="00A60223">
      <w:pPr>
        <w:pStyle w:val="BodyText"/>
        <w:spacing w:before="120"/>
        <w:ind w:left="341" w:right="336"/>
        <w:rPr>
          <w:sz w:val="32"/>
          <w:szCs w:val="32"/>
        </w:rPr>
      </w:pPr>
      <w:r w:rsidRPr="00C01E70">
        <w:rPr>
          <w:rFonts w:ascii="Bookman Old Style" w:hAnsi="Bookman Old Style"/>
          <w:noProof/>
          <w:sz w:val="32"/>
        </w:rPr>
        <w:lastRenderedPageBreak/>
        <w:drawing>
          <wp:anchor distT="0" distB="0" distL="114300" distR="114300" simplePos="0" relativeHeight="251657216" behindDoc="0" locked="0" layoutInCell="1" allowOverlap="1" wp14:anchorId="19A08ABB" wp14:editId="08D720AD">
            <wp:simplePos x="0" y="0"/>
            <wp:positionH relativeFrom="column">
              <wp:posOffset>-2540</wp:posOffset>
            </wp:positionH>
            <wp:positionV relativeFrom="paragraph">
              <wp:posOffset>714375</wp:posOffset>
            </wp:positionV>
            <wp:extent cx="5274310" cy="3034349"/>
            <wp:effectExtent l="0" t="0" r="2540" b="0"/>
            <wp:wrapTopAndBottom/>
            <wp:docPr id="321338432"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38432" name="Picture 1" descr="A diagram of a circui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274310" cy="3034349"/>
                    </a:xfrm>
                    <a:prstGeom prst="rect">
                      <a:avLst/>
                    </a:prstGeom>
                  </pic:spPr>
                </pic:pic>
              </a:graphicData>
            </a:graphic>
          </wp:anchor>
        </w:drawing>
      </w:r>
    </w:p>
    <w:p w14:paraId="39A2311E" w14:textId="1E5AA3C9" w:rsidR="004A1EB0" w:rsidRDefault="00000000">
      <w:pPr>
        <w:pStyle w:val="Heading1"/>
        <w:ind w:left="1928"/>
        <w:jc w:val="both"/>
        <w:rPr>
          <w:spacing w:val="-2"/>
          <w:sz w:val="32"/>
          <w:szCs w:val="32"/>
        </w:rPr>
      </w:pPr>
      <w:r w:rsidRPr="006A2D3E">
        <w:rPr>
          <w:sz w:val="32"/>
          <w:szCs w:val="32"/>
        </w:rPr>
        <w:t>Descrierea</w:t>
      </w:r>
      <w:r w:rsidRPr="006A2D3E">
        <w:rPr>
          <w:spacing w:val="-3"/>
          <w:sz w:val="32"/>
          <w:szCs w:val="32"/>
        </w:rPr>
        <w:t xml:space="preserve"> </w:t>
      </w:r>
      <w:r w:rsidRPr="006A2D3E">
        <w:rPr>
          <w:sz w:val="32"/>
          <w:szCs w:val="32"/>
        </w:rPr>
        <w:t>machetei</w:t>
      </w:r>
      <w:r w:rsidRPr="006A2D3E">
        <w:rPr>
          <w:spacing w:val="-4"/>
          <w:sz w:val="32"/>
          <w:szCs w:val="32"/>
        </w:rPr>
        <w:t xml:space="preserve"> </w:t>
      </w:r>
      <w:r w:rsidRPr="006A2D3E">
        <w:rPr>
          <w:sz w:val="32"/>
          <w:szCs w:val="32"/>
        </w:rPr>
        <w:t>de</w:t>
      </w:r>
      <w:r w:rsidRPr="006A2D3E">
        <w:rPr>
          <w:spacing w:val="-2"/>
          <w:sz w:val="32"/>
          <w:szCs w:val="32"/>
        </w:rPr>
        <w:t xml:space="preserve"> laborator</w:t>
      </w:r>
    </w:p>
    <w:p w14:paraId="1BAFFFEE" w14:textId="37471F6D" w:rsidR="0018742D" w:rsidRDefault="0018742D">
      <w:pPr>
        <w:pStyle w:val="Heading1"/>
        <w:ind w:left="1928"/>
        <w:jc w:val="both"/>
        <w:rPr>
          <w:sz w:val="32"/>
          <w:szCs w:val="32"/>
        </w:rPr>
      </w:pPr>
    </w:p>
    <w:p w14:paraId="05412546" w14:textId="77777777" w:rsidR="0018742D" w:rsidRPr="0018742D" w:rsidRDefault="0018742D" w:rsidP="0018742D">
      <w:pPr>
        <w:pStyle w:val="Heading1"/>
        <w:ind w:left="0"/>
        <w:rPr>
          <w:sz w:val="32"/>
          <w:szCs w:val="32"/>
          <w:lang w:val="en-US"/>
        </w:rPr>
      </w:pPr>
      <w:r w:rsidRPr="0018742D">
        <w:rPr>
          <w:sz w:val="32"/>
          <w:szCs w:val="32"/>
          <w:lang w:val="en-US"/>
        </w:rPr>
        <w:t>a) schema EC; c) schema BC;</w:t>
      </w:r>
    </w:p>
    <w:p w14:paraId="6570C622" w14:textId="2F3FA188" w:rsidR="0018742D" w:rsidRDefault="0018742D" w:rsidP="0018742D">
      <w:pPr>
        <w:pStyle w:val="Heading1"/>
        <w:ind w:left="0"/>
        <w:rPr>
          <w:sz w:val="32"/>
          <w:szCs w:val="32"/>
          <w:lang w:val="en-US"/>
        </w:rPr>
      </w:pPr>
      <w:r w:rsidRPr="0018742D">
        <w:rPr>
          <w:sz w:val="32"/>
          <w:szCs w:val="32"/>
          <w:lang w:val="en-US"/>
        </w:rPr>
        <w:t xml:space="preserve">b) schema CC; d) schema cu </w:t>
      </w:r>
      <w:proofErr w:type="spellStart"/>
      <w:r w:rsidRPr="0018742D">
        <w:rPr>
          <w:sz w:val="32"/>
          <w:szCs w:val="32"/>
          <w:lang w:val="en-US"/>
        </w:rPr>
        <w:t>tranzistor</w:t>
      </w:r>
      <w:proofErr w:type="spellEnd"/>
      <w:r w:rsidRPr="0018742D">
        <w:rPr>
          <w:sz w:val="32"/>
          <w:szCs w:val="32"/>
          <w:lang w:val="en-US"/>
        </w:rPr>
        <w:t xml:space="preserve"> unipolar (SC).</w:t>
      </w:r>
    </w:p>
    <w:p w14:paraId="27EE320D" w14:textId="77777777" w:rsidR="0018742D" w:rsidRDefault="0018742D" w:rsidP="0018742D">
      <w:pPr>
        <w:pStyle w:val="Heading1"/>
        <w:ind w:left="0"/>
        <w:rPr>
          <w:sz w:val="32"/>
          <w:szCs w:val="32"/>
          <w:lang w:val="en-US"/>
        </w:rPr>
      </w:pPr>
    </w:p>
    <w:p w14:paraId="44AD01E8" w14:textId="77777777" w:rsidR="0018742D" w:rsidRPr="00D314B9" w:rsidRDefault="0018742D" w:rsidP="0018742D">
      <w:pPr>
        <w:jc w:val="center"/>
        <w:rPr>
          <w:rFonts w:ascii="Bookman Old Style" w:hAnsi="Bookman Old Style"/>
          <w:sz w:val="28"/>
          <w:szCs w:val="28"/>
          <w:lang w:val="ro-MD"/>
        </w:rPr>
      </w:pPr>
      <w:r w:rsidRPr="00D314B9">
        <w:rPr>
          <w:rFonts w:ascii="Bookman Old Style" w:hAnsi="Bookman Old Style"/>
          <w:sz w:val="28"/>
          <w:szCs w:val="28"/>
          <w:lang w:val="ro-MD"/>
        </w:rPr>
        <w:t>Tabelul 6.1</w:t>
      </w:r>
    </w:p>
    <w:tbl>
      <w:tblPr>
        <w:tblStyle w:val="TableGrid"/>
        <w:tblW w:w="0" w:type="auto"/>
        <w:tblLook w:val="04A0" w:firstRow="1" w:lastRow="0" w:firstColumn="1" w:lastColumn="0" w:noHBand="0" w:noVBand="1"/>
      </w:tblPr>
      <w:tblGrid>
        <w:gridCol w:w="989"/>
        <w:gridCol w:w="450"/>
        <w:gridCol w:w="830"/>
        <w:gridCol w:w="830"/>
        <w:gridCol w:w="752"/>
        <w:gridCol w:w="752"/>
        <w:gridCol w:w="752"/>
        <w:gridCol w:w="752"/>
        <w:gridCol w:w="752"/>
        <w:gridCol w:w="752"/>
        <w:gridCol w:w="911"/>
      </w:tblGrid>
      <w:tr w:rsidR="0018742D" w:rsidRPr="00D314B9" w14:paraId="4AE1E969" w14:textId="77777777" w:rsidTr="00A82EA7">
        <w:tc>
          <w:tcPr>
            <w:tcW w:w="849" w:type="dxa"/>
          </w:tcPr>
          <w:p w14:paraId="3C2EE8C3"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Uint., mV</w:t>
            </w:r>
          </w:p>
        </w:tc>
        <w:tc>
          <w:tcPr>
            <w:tcW w:w="849" w:type="dxa"/>
          </w:tcPr>
          <w:p w14:paraId="6EA4659E"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0</w:t>
            </w:r>
          </w:p>
        </w:tc>
        <w:tc>
          <w:tcPr>
            <w:tcW w:w="849" w:type="dxa"/>
          </w:tcPr>
          <w:p w14:paraId="33DB4401"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2</w:t>
            </w:r>
          </w:p>
        </w:tc>
        <w:tc>
          <w:tcPr>
            <w:tcW w:w="849" w:type="dxa"/>
          </w:tcPr>
          <w:p w14:paraId="7DCC9986"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5</w:t>
            </w:r>
          </w:p>
        </w:tc>
        <w:tc>
          <w:tcPr>
            <w:tcW w:w="849" w:type="dxa"/>
          </w:tcPr>
          <w:p w14:paraId="2D2AAE9B"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10</w:t>
            </w:r>
          </w:p>
        </w:tc>
        <w:tc>
          <w:tcPr>
            <w:tcW w:w="850" w:type="dxa"/>
          </w:tcPr>
          <w:p w14:paraId="59792CC6"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20</w:t>
            </w:r>
          </w:p>
        </w:tc>
        <w:tc>
          <w:tcPr>
            <w:tcW w:w="850" w:type="dxa"/>
          </w:tcPr>
          <w:p w14:paraId="18B7982D"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30</w:t>
            </w:r>
          </w:p>
        </w:tc>
        <w:tc>
          <w:tcPr>
            <w:tcW w:w="850" w:type="dxa"/>
          </w:tcPr>
          <w:p w14:paraId="5655AD92"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40</w:t>
            </w:r>
          </w:p>
        </w:tc>
        <w:tc>
          <w:tcPr>
            <w:tcW w:w="850" w:type="dxa"/>
          </w:tcPr>
          <w:p w14:paraId="2FF08EDC"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50</w:t>
            </w:r>
          </w:p>
        </w:tc>
        <w:tc>
          <w:tcPr>
            <w:tcW w:w="850" w:type="dxa"/>
          </w:tcPr>
          <w:p w14:paraId="3AA55913"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75</w:t>
            </w:r>
          </w:p>
        </w:tc>
        <w:tc>
          <w:tcPr>
            <w:tcW w:w="850" w:type="dxa"/>
          </w:tcPr>
          <w:p w14:paraId="74570EDB"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100</w:t>
            </w:r>
          </w:p>
        </w:tc>
      </w:tr>
      <w:tr w:rsidR="0018742D" w:rsidRPr="00D314B9" w14:paraId="7F8BDCDF" w14:textId="77777777" w:rsidTr="00A82EA7">
        <w:tc>
          <w:tcPr>
            <w:tcW w:w="849" w:type="dxa"/>
          </w:tcPr>
          <w:p w14:paraId="57C432BE"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Uies., mV</w:t>
            </w:r>
          </w:p>
        </w:tc>
        <w:tc>
          <w:tcPr>
            <w:tcW w:w="849" w:type="dxa"/>
          </w:tcPr>
          <w:p w14:paraId="1CDB7572"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0</w:t>
            </w:r>
          </w:p>
        </w:tc>
        <w:tc>
          <w:tcPr>
            <w:tcW w:w="849" w:type="dxa"/>
          </w:tcPr>
          <w:p w14:paraId="2A3568C3"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26.8</w:t>
            </w:r>
          </w:p>
        </w:tc>
        <w:tc>
          <w:tcPr>
            <w:tcW w:w="849" w:type="dxa"/>
          </w:tcPr>
          <w:p w14:paraId="5E00CC37"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62.6</w:t>
            </w:r>
          </w:p>
        </w:tc>
        <w:tc>
          <w:tcPr>
            <w:tcW w:w="849" w:type="dxa"/>
          </w:tcPr>
          <w:p w14:paraId="5FA74FD7"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134</w:t>
            </w:r>
          </w:p>
        </w:tc>
        <w:tc>
          <w:tcPr>
            <w:tcW w:w="850" w:type="dxa"/>
          </w:tcPr>
          <w:p w14:paraId="30AEE098"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250</w:t>
            </w:r>
          </w:p>
        </w:tc>
        <w:tc>
          <w:tcPr>
            <w:tcW w:w="850" w:type="dxa"/>
          </w:tcPr>
          <w:p w14:paraId="3FEAF9DD"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394</w:t>
            </w:r>
          </w:p>
        </w:tc>
        <w:tc>
          <w:tcPr>
            <w:tcW w:w="850" w:type="dxa"/>
          </w:tcPr>
          <w:p w14:paraId="34807A8A"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505</w:t>
            </w:r>
          </w:p>
        </w:tc>
        <w:tc>
          <w:tcPr>
            <w:tcW w:w="850" w:type="dxa"/>
          </w:tcPr>
          <w:p w14:paraId="3FE9BF26"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671</w:t>
            </w:r>
          </w:p>
        </w:tc>
        <w:tc>
          <w:tcPr>
            <w:tcW w:w="850" w:type="dxa"/>
          </w:tcPr>
          <w:p w14:paraId="0556E56E"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832</w:t>
            </w:r>
          </w:p>
        </w:tc>
        <w:tc>
          <w:tcPr>
            <w:tcW w:w="850" w:type="dxa"/>
          </w:tcPr>
          <w:p w14:paraId="71AC7185"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1221</w:t>
            </w:r>
          </w:p>
        </w:tc>
      </w:tr>
    </w:tbl>
    <w:p w14:paraId="33A54409" w14:textId="77777777" w:rsidR="0018742D" w:rsidRPr="00D314B9" w:rsidRDefault="0018742D" w:rsidP="0018742D">
      <w:pPr>
        <w:rPr>
          <w:rFonts w:ascii="Bookman Old Style" w:hAnsi="Bookman Old Style"/>
          <w:sz w:val="28"/>
          <w:szCs w:val="28"/>
          <w:lang w:val="ro-MD"/>
        </w:rPr>
      </w:pPr>
    </w:p>
    <w:p w14:paraId="646D1CC5" w14:textId="77777777" w:rsidR="0018742D" w:rsidRPr="00D314B9" w:rsidRDefault="0018742D" w:rsidP="0018742D">
      <w:pPr>
        <w:jc w:val="center"/>
        <w:rPr>
          <w:rFonts w:ascii="Bookman Old Style" w:hAnsi="Bookman Old Style"/>
          <w:sz w:val="28"/>
          <w:szCs w:val="28"/>
          <w:lang w:val="ro-MD"/>
        </w:rPr>
      </w:pPr>
      <w:r w:rsidRPr="00D314B9">
        <w:rPr>
          <w:rFonts w:ascii="Bookman Old Style" w:hAnsi="Bookman Old Style"/>
          <w:sz w:val="28"/>
          <w:szCs w:val="28"/>
          <w:lang w:val="ro-MD"/>
        </w:rPr>
        <w:t>Tabelul 6.2</w:t>
      </w:r>
    </w:p>
    <w:tbl>
      <w:tblPr>
        <w:tblStyle w:val="TableGrid"/>
        <w:tblW w:w="8688" w:type="dxa"/>
        <w:tblLook w:val="04A0" w:firstRow="1" w:lastRow="0" w:firstColumn="1" w:lastColumn="0" w:noHBand="0" w:noVBand="1"/>
      </w:tblPr>
      <w:tblGrid>
        <w:gridCol w:w="989"/>
        <w:gridCol w:w="742"/>
        <w:gridCol w:w="742"/>
        <w:gridCol w:w="742"/>
        <w:gridCol w:w="742"/>
        <w:gridCol w:w="742"/>
        <w:gridCol w:w="742"/>
        <w:gridCol w:w="742"/>
        <w:gridCol w:w="835"/>
        <w:gridCol w:w="835"/>
        <w:gridCol w:w="835"/>
      </w:tblGrid>
      <w:tr w:rsidR="0018742D" w:rsidRPr="00D314B9" w14:paraId="27CF8138" w14:textId="77777777" w:rsidTr="0018742D">
        <w:trPr>
          <w:cantSplit/>
          <w:trHeight w:val="1134"/>
        </w:trPr>
        <w:tc>
          <w:tcPr>
            <w:tcW w:w="989" w:type="dxa"/>
          </w:tcPr>
          <w:p w14:paraId="48F590E0"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Uint., mV</w:t>
            </w:r>
          </w:p>
        </w:tc>
        <w:tc>
          <w:tcPr>
            <w:tcW w:w="742" w:type="dxa"/>
            <w:noWrap/>
            <w:textDirection w:val="btLr"/>
          </w:tcPr>
          <w:p w14:paraId="0FC3BD04"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0</w:t>
            </w:r>
          </w:p>
        </w:tc>
        <w:tc>
          <w:tcPr>
            <w:tcW w:w="742" w:type="dxa"/>
            <w:noWrap/>
            <w:textDirection w:val="btLr"/>
          </w:tcPr>
          <w:p w14:paraId="6336FB8C"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w:t>
            </w:r>
          </w:p>
        </w:tc>
        <w:tc>
          <w:tcPr>
            <w:tcW w:w="742" w:type="dxa"/>
            <w:noWrap/>
            <w:textDirection w:val="btLr"/>
          </w:tcPr>
          <w:p w14:paraId="4F5D136F"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50</w:t>
            </w:r>
          </w:p>
        </w:tc>
        <w:tc>
          <w:tcPr>
            <w:tcW w:w="742" w:type="dxa"/>
            <w:noWrap/>
            <w:textDirection w:val="btLr"/>
          </w:tcPr>
          <w:p w14:paraId="40BF608B"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100</w:t>
            </w:r>
          </w:p>
        </w:tc>
        <w:tc>
          <w:tcPr>
            <w:tcW w:w="742" w:type="dxa"/>
            <w:noWrap/>
            <w:textDirection w:val="btLr"/>
          </w:tcPr>
          <w:p w14:paraId="08E77876"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250</w:t>
            </w:r>
          </w:p>
        </w:tc>
        <w:tc>
          <w:tcPr>
            <w:tcW w:w="742" w:type="dxa"/>
            <w:noWrap/>
            <w:textDirection w:val="btLr"/>
          </w:tcPr>
          <w:p w14:paraId="3304F0AE"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500</w:t>
            </w:r>
          </w:p>
        </w:tc>
        <w:tc>
          <w:tcPr>
            <w:tcW w:w="742" w:type="dxa"/>
            <w:noWrap/>
            <w:textDirection w:val="btLr"/>
          </w:tcPr>
          <w:p w14:paraId="5F920452"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800</w:t>
            </w:r>
          </w:p>
        </w:tc>
        <w:tc>
          <w:tcPr>
            <w:tcW w:w="835" w:type="dxa"/>
            <w:noWrap/>
            <w:textDirection w:val="btLr"/>
          </w:tcPr>
          <w:p w14:paraId="7FBCB812"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1000</w:t>
            </w:r>
          </w:p>
        </w:tc>
        <w:tc>
          <w:tcPr>
            <w:tcW w:w="835" w:type="dxa"/>
            <w:noWrap/>
            <w:textDirection w:val="btLr"/>
          </w:tcPr>
          <w:p w14:paraId="05EE752A"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1300</w:t>
            </w:r>
          </w:p>
        </w:tc>
        <w:tc>
          <w:tcPr>
            <w:tcW w:w="835" w:type="dxa"/>
            <w:noWrap/>
            <w:textDirection w:val="btLr"/>
          </w:tcPr>
          <w:p w14:paraId="2811920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1500</w:t>
            </w:r>
          </w:p>
        </w:tc>
      </w:tr>
      <w:tr w:rsidR="0018742D" w:rsidRPr="00D314B9" w14:paraId="6BAB462C" w14:textId="77777777" w:rsidTr="0018742D">
        <w:trPr>
          <w:cantSplit/>
          <w:trHeight w:val="1134"/>
        </w:trPr>
        <w:tc>
          <w:tcPr>
            <w:tcW w:w="989" w:type="dxa"/>
          </w:tcPr>
          <w:p w14:paraId="5E9D0B39"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Uies., mV</w:t>
            </w:r>
          </w:p>
        </w:tc>
        <w:tc>
          <w:tcPr>
            <w:tcW w:w="742" w:type="dxa"/>
            <w:noWrap/>
            <w:textDirection w:val="btLr"/>
          </w:tcPr>
          <w:p w14:paraId="49C4674B"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0</w:t>
            </w:r>
          </w:p>
        </w:tc>
        <w:tc>
          <w:tcPr>
            <w:tcW w:w="742" w:type="dxa"/>
            <w:noWrap/>
            <w:textDirection w:val="btLr"/>
          </w:tcPr>
          <w:p w14:paraId="0EBB7D1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134</w:t>
            </w:r>
          </w:p>
        </w:tc>
        <w:tc>
          <w:tcPr>
            <w:tcW w:w="742" w:type="dxa"/>
            <w:noWrap/>
            <w:textDirection w:val="btLr"/>
          </w:tcPr>
          <w:p w14:paraId="49B9C054"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671</w:t>
            </w:r>
          </w:p>
        </w:tc>
        <w:tc>
          <w:tcPr>
            <w:tcW w:w="742" w:type="dxa"/>
            <w:noWrap/>
            <w:textDirection w:val="btLr"/>
          </w:tcPr>
          <w:p w14:paraId="76143778"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1300</w:t>
            </w:r>
          </w:p>
        </w:tc>
        <w:tc>
          <w:tcPr>
            <w:tcW w:w="742" w:type="dxa"/>
            <w:noWrap/>
            <w:textDirection w:val="btLr"/>
          </w:tcPr>
          <w:p w14:paraId="00A0F873"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3320</w:t>
            </w:r>
          </w:p>
        </w:tc>
        <w:tc>
          <w:tcPr>
            <w:tcW w:w="742" w:type="dxa"/>
            <w:noWrap/>
            <w:textDirection w:val="btLr"/>
          </w:tcPr>
          <w:p w14:paraId="3A67FF03"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6260</w:t>
            </w:r>
          </w:p>
        </w:tc>
        <w:tc>
          <w:tcPr>
            <w:tcW w:w="742" w:type="dxa"/>
            <w:noWrap/>
            <w:textDirection w:val="btLr"/>
          </w:tcPr>
          <w:p w14:paraId="42AEE883"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6590</w:t>
            </w:r>
          </w:p>
        </w:tc>
        <w:tc>
          <w:tcPr>
            <w:tcW w:w="835" w:type="dxa"/>
            <w:noWrap/>
            <w:textDirection w:val="btLr"/>
          </w:tcPr>
          <w:p w14:paraId="4B1AC766"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6740</w:t>
            </w:r>
          </w:p>
        </w:tc>
        <w:tc>
          <w:tcPr>
            <w:tcW w:w="835" w:type="dxa"/>
            <w:noWrap/>
            <w:textDirection w:val="btLr"/>
          </w:tcPr>
          <w:p w14:paraId="5D607DC7"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6830</w:t>
            </w:r>
          </w:p>
        </w:tc>
        <w:tc>
          <w:tcPr>
            <w:tcW w:w="835" w:type="dxa"/>
            <w:noWrap/>
            <w:textDirection w:val="btLr"/>
          </w:tcPr>
          <w:p w14:paraId="59C62072"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6910</w:t>
            </w:r>
          </w:p>
        </w:tc>
      </w:tr>
    </w:tbl>
    <w:p w14:paraId="24AFF45B" w14:textId="77777777" w:rsidR="0018742D" w:rsidRPr="00D314B9" w:rsidRDefault="0018742D" w:rsidP="0018742D">
      <w:pPr>
        <w:rPr>
          <w:rFonts w:ascii="Bookman Old Style" w:hAnsi="Bookman Old Style"/>
          <w:sz w:val="28"/>
          <w:szCs w:val="28"/>
          <w:lang w:val="ro-MD"/>
        </w:rPr>
      </w:pPr>
    </w:p>
    <w:p w14:paraId="0D3E0FF8" w14:textId="77777777" w:rsidR="0018742D" w:rsidRPr="00CC7361" w:rsidRDefault="0018742D" w:rsidP="0018742D">
      <w:pPr>
        <w:jc w:val="center"/>
        <w:rPr>
          <w:rFonts w:ascii="Bookman Old Style" w:hAnsi="Bookman Old Style"/>
          <w:sz w:val="28"/>
          <w:szCs w:val="28"/>
        </w:rPr>
      </w:pPr>
      <w:r w:rsidRPr="00D314B9">
        <w:rPr>
          <w:rFonts w:ascii="Bookman Old Style" w:hAnsi="Bookman Old Style"/>
          <w:sz w:val="28"/>
          <w:szCs w:val="28"/>
          <w:lang w:val="ro-MD"/>
        </w:rPr>
        <w:t>Tabelul 6.3</w:t>
      </w:r>
    </w:p>
    <w:tbl>
      <w:tblPr>
        <w:tblStyle w:val="TableGrid"/>
        <w:tblW w:w="9715" w:type="dxa"/>
        <w:tblLook w:val="04A0" w:firstRow="1" w:lastRow="0" w:firstColumn="1" w:lastColumn="0" w:noHBand="0" w:noVBand="1"/>
      </w:tblPr>
      <w:tblGrid>
        <w:gridCol w:w="989"/>
        <w:gridCol w:w="631"/>
        <w:gridCol w:w="390"/>
        <w:gridCol w:w="737"/>
        <w:gridCol w:w="737"/>
        <w:gridCol w:w="737"/>
        <w:gridCol w:w="911"/>
        <w:gridCol w:w="911"/>
        <w:gridCol w:w="911"/>
        <w:gridCol w:w="911"/>
        <w:gridCol w:w="911"/>
        <w:gridCol w:w="939"/>
      </w:tblGrid>
      <w:tr w:rsidR="0018742D" w:rsidRPr="00D314B9" w14:paraId="253A88C7" w14:textId="77777777" w:rsidTr="00A82EA7">
        <w:tc>
          <w:tcPr>
            <w:tcW w:w="953" w:type="dxa"/>
          </w:tcPr>
          <w:p w14:paraId="20F74675"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Uint., mV</w:t>
            </w:r>
          </w:p>
        </w:tc>
        <w:tc>
          <w:tcPr>
            <w:tcW w:w="612" w:type="dxa"/>
          </w:tcPr>
          <w:p w14:paraId="4956B42B" w14:textId="77777777" w:rsidR="0018742D" w:rsidRPr="00D314B9" w:rsidRDefault="0018742D" w:rsidP="00A82EA7">
            <w:pPr>
              <w:rPr>
                <w:rFonts w:ascii="Bookman Old Style" w:hAnsi="Bookman Old Style"/>
                <w:sz w:val="28"/>
                <w:szCs w:val="28"/>
                <w:lang w:val="ro-MD"/>
              </w:rPr>
            </w:pPr>
          </w:p>
        </w:tc>
        <w:tc>
          <w:tcPr>
            <w:tcW w:w="382" w:type="dxa"/>
          </w:tcPr>
          <w:p w14:paraId="1E4AC245"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0</w:t>
            </w:r>
          </w:p>
        </w:tc>
        <w:tc>
          <w:tcPr>
            <w:tcW w:w="712" w:type="dxa"/>
          </w:tcPr>
          <w:p w14:paraId="350B9314"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2</w:t>
            </w:r>
          </w:p>
        </w:tc>
        <w:tc>
          <w:tcPr>
            <w:tcW w:w="712" w:type="dxa"/>
          </w:tcPr>
          <w:p w14:paraId="18164115"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5</w:t>
            </w:r>
          </w:p>
        </w:tc>
        <w:tc>
          <w:tcPr>
            <w:tcW w:w="712" w:type="dxa"/>
          </w:tcPr>
          <w:p w14:paraId="28CB7BCD"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10</w:t>
            </w:r>
          </w:p>
        </w:tc>
        <w:tc>
          <w:tcPr>
            <w:tcW w:w="877" w:type="dxa"/>
          </w:tcPr>
          <w:p w14:paraId="215931A7"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20</w:t>
            </w:r>
          </w:p>
        </w:tc>
        <w:tc>
          <w:tcPr>
            <w:tcW w:w="877" w:type="dxa"/>
          </w:tcPr>
          <w:p w14:paraId="75D2A6C3"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30</w:t>
            </w:r>
          </w:p>
        </w:tc>
        <w:tc>
          <w:tcPr>
            <w:tcW w:w="877" w:type="dxa"/>
          </w:tcPr>
          <w:p w14:paraId="2D54718A"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40</w:t>
            </w:r>
          </w:p>
        </w:tc>
        <w:tc>
          <w:tcPr>
            <w:tcW w:w="877" w:type="dxa"/>
          </w:tcPr>
          <w:p w14:paraId="1B9487C9"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50</w:t>
            </w:r>
          </w:p>
        </w:tc>
        <w:tc>
          <w:tcPr>
            <w:tcW w:w="877" w:type="dxa"/>
          </w:tcPr>
          <w:p w14:paraId="2C29FCE4"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75</w:t>
            </w:r>
          </w:p>
        </w:tc>
        <w:tc>
          <w:tcPr>
            <w:tcW w:w="1247" w:type="dxa"/>
          </w:tcPr>
          <w:p w14:paraId="61D78C9F"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100</w:t>
            </w:r>
          </w:p>
        </w:tc>
      </w:tr>
      <w:tr w:rsidR="0018742D" w:rsidRPr="00D314B9" w14:paraId="0DF0AF3A" w14:textId="77777777" w:rsidTr="00A82EA7">
        <w:tc>
          <w:tcPr>
            <w:tcW w:w="953" w:type="dxa"/>
          </w:tcPr>
          <w:p w14:paraId="519E0C0A"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Uies., mV</w:t>
            </w:r>
          </w:p>
        </w:tc>
        <w:tc>
          <w:tcPr>
            <w:tcW w:w="612" w:type="dxa"/>
          </w:tcPr>
          <w:p w14:paraId="3740BBFE"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BC</w:t>
            </w:r>
          </w:p>
        </w:tc>
        <w:tc>
          <w:tcPr>
            <w:tcW w:w="382" w:type="dxa"/>
          </w:tcPr>
          <w:p w14:paraId="4978C961"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0</w:t>
            </w:r>
          </w:p>
        </w:tc>
        <w:tc>
          <w:tcPr>
            <w:tcW w:w="712" w:type="dxa"/>
          </w:tcPr>
          <w:p w14:paraId="39D25A5E"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130</w:t>
            </w:r>
          </w:p>
        </w:tc>
        <w:tc>
          <w:tcPr>
            <w:tcW w:w="712" w:type="dxa"/>
          </w:tcPr>
          <w:p w14:paraId="55E1909A"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600</w:t>
            </w:r>
          </w:p>
        </w:tc>
        <w:tc>
          <w:tcPr>
            <w:tcW w:w="712" w:type="dxa"/>
          </w:tcPr>
          <w:p w14:paraId="49755696"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800</w:t>
            </w:r>
          </w:p>
        </w:tc>
        <w:tc>
          <w:tcPr>
            <w:tcW w:w="877" w:type="dxa"/>
          </w:tcPr>
          <w:p w14:paraId="35878EE3"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1600</w:t>
            </w:r>
          </w:p>
        </w:tc>
        <w:tc>
          <w:tcPr>
            <w:tcW w:w="877" w:type="dxa"/>
          </w:tcPr>
          <w:p w14:paraId="2C815E80"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2100</w:t>
            </w:r>
          </w:p>
        </w:tc>
        <w:tc>
          <w:tcPr>
            <w:tcW w:w="877" w:type="dxa"/>
          </w:tcPr>
          <w:p w14:paraId="7A132BA3"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2500</w:t>
            </w:r>
          </w:p>
        </w:tc>
        <w:tc>
          <w:tcPr>
            <w:tcW w:w="877" w:type="dxa"/>
          </w:tcPr>
          <w:p w14:paraId="4C7E15EF"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2800</w:t>
            </w:r>
          </w:p>
        </w:tc>
        <w:tc>
          <w:tcPr>
            <w:tcW w:w="877" w:type="dxa"/>
          </w:tcPr>
          <w:p w14:paraId="1C1C4645"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3200</w:t>
            </w:r>
          </w:p>
        </w:tc>
        <w:tc>
          <w:tcPr>
            <w:tcW w:w="1247" w:type="dxa"/>
          </w:tcPr>
          <w:p w14:paraId="03C093BF"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3700</w:t>
            </w:r>
          </w:p>
        </w:tc>
      </w:tr>
      <w:tr w:rsidR="0018742D" w:rsidRPr="00D314B9" w14:paraId="16C61E55" w14:textId="77777777" w:rsidTr="00A82EA7">
        <w:tc>
          <w:tcPr>
            <w:tcW w:w="953" w:type="dxa"/>
          </w:tcPr>
          <w:p w14:paraId="5B5DDC43" w14:textId="77777777" w:rsidR="0018742D" w:rsidRDefault="00A43E55" w:rsidP="00A82EA7">
            <w:pPr>
              <w:rPr>
                <w:rFonts w:ascii="Bookman Old Style" w:hAnsi="Bookman Old Style"/>
                <w:sz w:val="28"/>
                <w:szCs w:val="28"/>
                <w:lang w:val="ro-MD"/>
              </w:rPr>
            </w:pPr>
            <w:r>
              <w:rPr>
                <w:rFonts w:ascii="Bookman Old Style" w:hAnsi="Bookman Old Style"/>
                <w:sz w:val="28"/>
                <w:szCs w:val="28"/>
                <w:lang w:val="ro-MD"/>
              </w:rPr>
              <w:t>Uies.,</w:t>
            </w:r>
          </w:p>
          <w:p w14:paraId="657EF752" w14:textId="0534BC8F" w:rsidR="00A43E55" w:rsidRPr="00D314B9" w:rsidRDefault="00A43E55" w:rsidP="00A82EA7">
            <w:pPr>
              <w:rPr>
                <w:rFonts w:ascii="Bookman Old Style" w:hAnsi="Bookman Old Style"/>
                <w:sz w:val="28"/>
                <w:szCs w:val="28"/>
                <w:lang w:val="ro-MD"/>
              </w:rPr>
            </w:pPr>
            <w:r>
              <w:rPr>
                <w:rFonts w:ascii="Bookman Old Style" w:hAnsi="Bookman Old Style"/>
                <w:sz w:val="28"/>
                <w:szCs w:val="28"/>
                <w:lang w:val="ro-MD"/>
              </w:rPr>
              <w:t>mV</w:t>
            </w:r>
          </w:p>
        </w:tc>
        <w:tc>
          <w:tcPr>
            <w:tcW w:w="612" w:type="dxa"/>
          </w:tcPr>
          <w:p w14:paraId="52E2E7EB"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CC</w:t>
            </w:r>
          </w:p>
        </w:tc>
        <w:tc>
          <w:tcPr>
            <w:tcW w:w="382" w:type="dxa"/>
          </w:tcPr>
          <w:p w14:paraId="65E8081F"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0</w:t>
            </w:r>
          </w:p>
        </w:tc>
        <w:tc>
          <w:tcPr>
            <w:tcW w:w="712" w:type="dxa"/>
          </w:tcPr>
          <w:p w14:paraId="118C80BB"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6</w:t>
            </w:r>
          </w:p>
        </w:tc>
        <w:tc>
          <w:tcPr>
            <w:tcW w:w="712" w:type="dxa"/>
          </w:tcPr>
          <w:p w14:paraId="563335E3"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10</w:t>
            </w:r>
          </w:p>
        </w:tc>
        <w:tc>
          <w:tcPr>
            <w:tcW w:w="712" w:type="dxa"/>
          </w:tcPr>
          <w:p w14:paraId="05A728E6"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15</w:t>
            </w:r>
          </w:p>
        </w:tc>
        <w:tc>
          <w:tcPr>
            <w:tcW w:w="877" w:type="dxa"/>
          </w:tcPr>
          <w:p w14:paraId="78D8B473"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18</w:t>
            </w:r>
          </w:p>
        </w:tc>
        <w:tc>
          <w:tcPr>
            <w:tcW w:w="877" w:type="dxa"/>
          </w:tcPr>
          <w:p w14:paraId="2C8FA91F"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24</w:t>
            </w:r>
          </w:p>
        </w:tc>
        <w:tc>
          <w:tcPr>
            <w:tcW w:w="877" w:type="dxa"/>
          </w:tcPr>
          <w:p w14:paraId="1E57E228"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36</w:t>
            </w:r>
          </w:p>
        </w:tc>
        <w:tc>
          <w:tcPr>
            <w:tcW w:w="877" w:type="dxa"/>
          </w:tcPr>
          <w:p w14:paraId="2C8BCE7B"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42</w:t>
            </w:r>
          </w:p>
        </w:tc>
        <w:tc>
          <w:tcPr>
            <w:tcW w:w="877" w:type="dxa"/>
          </w:tcPr>
          <w:p w14:paraId="0A7D1622"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66</w:t>
            </w:r>
          </w:p>
        </w:tc>
        <w:tc>
          <w:tcPr>
            <w:tcW w:w="1247" w:type="dxa"/>
          </w:tcPr>
          <w:p w14:paraId="7BC6DAD5"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180</w:t>
            </w:r>
          </w:p>
        </w:tc>
      </w:tr>
    </w:tbl>
    <w:p w14:paraId="49866D95" w14:textId="77777777" w:rsidR="0018742D" w:rsidRPr="00D314B9" w:rsidRDefault="0018742D" w:rsidP="0018742D">
      <w:pPr>
        <w:jc w:val="center"/>
        <w:rPr>
          <w:rFonts w:ascii="Bookman Old Style" w:hAnsi="Bookman Old Style"/>
          <w:sz w:val="28"/>
          <w:szCs w:val="28"/>
          <w:lang w:val="ro-MD"/>
        </w:rPr>
      </w:pPr>
    </w:p>
    <w:p w14:paraId="4526CAA4" w14:textId="77777777" w:rsidR="0018742D" w:rsidRPr="00D314B9" w:rsidRDefault="0018742D" w:rsidP="0018742D">
      <w:pPr>
        <w:jc w:val="center"/>
        <w:rPr>
          <w:rFonts w:ascii="Bookman Old Style" w:hAnsi="Bookman Old Style"/>
          <w:sz w:val="28"/>
          <w:szCs w:val="28"/>
          <w:lang w:val="ro-MD"/>
        </w:rPr>
      </w:pPr>
      <w:r w:rsidRPr="00D314B9">
        <w:rPr>
          <w:rFonts w:ascii="Bookman Old Style" w:hAnsi="Bookman Old Style"/>
          <w:sz w:val="28"/>
          <w:szCs w:val="28"/>
          <w:lang w:val="ro-MD"/>
        </w:rPr>
        <w:t>Tabelul 6.4</w:t>
      </w:r>
    </w:p>
    <w:tbl>
      <w:tblPr>
        <w:tblStyle w:val="TableGrid"/>
        <w:tblW w:w="9468" w:type="dxa"/>
        <w:tblLayout w:type="fixed"/>
        <w:tblLook w:val="04A0" w:firstRow="1" w:lastRow="0" w:firstColumn="1" w:lastColumn="0" w:noHBand="0" w:noVBand="1"/>
      </w:tblPr>
      <w:tblGrid>
        <w:gridCol w:w="1188"/>
        <w:gridCol w:w="990"/>
        <w:gridCol w:w="540"/>
        <w:gridCol w:w="540"/>
        <w:gridCol w:w="540"/>
        <w:gridCol w:w="540"/>
        <w:gridCol w:w="540"/>
        <w:gridCol w:w="450"/>
        <w:gridCol w:w="810"/>
        <w:gridCol w:w="810"/>
        <w:gridCol w:w="810"/>
        <w:gridCol w:w="810"/>
        <w:gridCol w:w="900"/>
      </w:tblGrid>
      <w:tr w:rsidR="0018742D" w:rsidRPr="00D314B9" w14:paraId="6C21F903" w14:textId="77777777" w:rsidTr="0018742D">
        <w:trPr>
          <w:cantSplit/>
          <w:trHeight w:val="885"/>
        </w:trPr>
        <w:tc>
          <w:tcPr>
            <w:tcW w:w="1188" w:type="dxa"/>
          </w:tcPr>
          <w:p w14:paraId="7C38C36D" w14:textId="33226D84"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f, Hz</w:t>
            </w:r>
          </w:p>
        </w:tc>
        <w:tc>
          <w:tcPr>
            <w:tcW w:w="990" w:type="dxa"/>
            <w:textDirection w:val="btLr"/>
          </w:tcPr>
          <w:p w14:paraId="28AE223D" w14:textId="77777777" w:rsidR="0018742D" w:rsidRPr="00D314B9" w:rsidRDefault="0018742D" w:rsidP="00A82EA7">
            <w:pPr>
              <w:ind w:left="113" w:right="113"/>
              <w:rPr>
                <w:rFonts w:ascii="Bookman Old Style" w:hAnsi="Bookman Old Style"/>
                <w:sz w:val="28"/>
                <w:szCs w:val="28"/>
                <w:lang w:val="ro-MD"/>
              </w:rPr>
            </w:pPr>
          </w:p>
        </w:tc>
        <w:tc>
          <w:tcPr>
            <w:tcW w:w="540" w:type="dxa"/>
            <w:textDirection w:val="btLr"/>
          </w:tcPr>
          <w:p w14:paraId="3B643888"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w:t>
            </w:r>
          </w:p>
        </w:tc>
        <w:tc>
          <w:tcPr>
            <w:tcW w:w="540" w:type="dxa"/>
            <w:textDirection w:val="btLr"/>
          </w:tcPr>
          <w:p w14:paraId="0ED97FFE"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60</w:t>
            </w:r>
          </w:p>
        </w:tc>
        <w:tc>
          <w:tcPr>
            <w:tcW w:w="540" w:type="dxa"/>
            <w:textDirection w:val="btLr"/>
          </w:tcPr>
          <w:p w14:paraId="490FEACC"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100</w:t>
            </w:r>
          </w:p>
        </w:tc>
        <w:tc>
          <w:tcPr>
            <w:tcW w:w="540" w:type="dxa"/>
            <w:textDirection w:val="btLr"/>
          </w:tcPr>
          <w:p w14:paraId="02AF5E7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200</w:t>
            </w:r>
          </w:p>
        </w:tc>
        <w:tc>
          <w:tcPr>
            <w:tcW w:w="540" w:type="dxa"/>
            <w:textDirection w:val="btLr"/>
          </w:tcPr>
          <w:p w14:paraId="1CC6CFB9"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400</w:t>
            </w:r>
          </w:p>
        </w:tc>
        <w:tc>
          <w:tcPr>
            <w:tcW w:w="450" w:type="dxa"/>
            <w:textDirection w:val="btLr"/>
          </w:tcPr>
          <w:p w14:paraId="121BA84E"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800</w:t>
            </w:r>
          </w:p>
        </w:tc>
        <w:tc>
          <w:tcPr>
            <w:tcW w:w="810" w:type="dxa"/>
            <w:textDirection w:val="btLr"/>
          </w:tcPr>
          <w:p w14:paraId="4A147660"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10^3</w:t>
            </w:r>
          </w:p>
        </w:tc>
        <w:tc>
          <w:tcPr>
            <w:tcW w:w="810" w:type="dxa"/>
            <w:textDirection w:val="btLr"/>
          </w:tcPr>
          <w:p w14:paraId="0E0E2A0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5*10^3</w:t>
            </w:r>
          </w:p>
        </w:tc>
        <w:tc>
          <w:tcPr>
            <w:tcW w:w="810" w:type="dxa"/>
            <w:textDirection w:val="btLr"/>
          </w:tcPr>
          <w:p w14:paraId="506E15C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10^4</w:t>
            </w:r>
          </w:p>
        </w:tc>
        <w:tc>
          <w:tcPr>
            <w:tcW w:w="810" w:type="dxa"/>
            <w:textDirection w:val="btLr"/>
          </w:tcPr>
          <w:p w14:paraId="2A46034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5*10^4</w:t>
            </w:r>
          </w:p>
        </w:tc>
        <w:tc>
          <w:tcPr>
            <w:tcW w:w="900" w:type="dxa"/>
            <w:textDirection w:val="btLr"/>
          </w:tcPr>
          <w:p w14:paraId="5AF7A28A"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10^5</w:t>
            </w:r>
          </w:p>
        </w:tc>
      </w:tr>
      <w:tr w:rsidR="0018742D" w:rsidRPr="00D314B9" w14:paraId="03AF833A" w14:textId="77777777" w:rsidTr="0018742D">
        <w:trPr>
          <w:cantSplit/>
          <w:trHeight w:val="614"/>
        </w:trPr>
        <w:tc>
          <w:tcPr>
            <w:tcW w:w="1188" w:type="dxa"/>
            <w:textDirection w:val="btLr"/>
          </w:tcPr>
          <w:p w14:paraId="5FA7111A" w14:textId="77777777" w:rsidR="0018742D" w:rsidRDefault="0018742D" w:rsidP="00A82EA7">
            <w:pPr>
              <w:ind w:left="113" w:right="113"/>
              <w:rPr>
                <w:rFonts w:ascii="Bookman Old Style" w:hAnsi="Bookman Old Style" w:cs="Times New Roman"/>
                <w:sz w:val="24"/>
                <w:szCs w:val="28"/>
                <w:lang w:val="ro-MD"/>
              </w:rPr>
            </w:pPr>
            <w:r w:rsidRPr="00D314B9">
              <w:rPr>
                <w:rFonts w:ascii="Bookman Old Style" w:hAnsi="Bookman Old Style" w:cs="Times New Roman"/>
                <w:sz w:val="24"/>
                <w:szCs w:val="28"/>
                <w:lang w:val="ro-MD"/>
              </w:rPr>
              <w:t>E.C</w:t>
            </w:r>
          </w:p>
          <w:p w14:paraId="6E5AE225" w14:textId="5DF72FD0" w:rsidR="0018742D" w:rsidRPr="00D314B9" w:rsidRDefault="0018742D" w:rsidP="00A82EA7">
            <w:pPr>
              <w:ind w:left="113" w:right="113"/>
              <w:rPr>
                <w:rFonts w:ascii="Bookman Old Style" w:hAnsi="Bookman Old Style" w:cs="Times New Roman"/>
                <w:sz w:val="24"/>
                <w:szCs w:val="28"/>
                <w:lang w:val="ro-MD"/>
              </w:rPr>
            </w:pPr>
            <w:r>
              <w:rPr>
                <w:rFonts w:ascii="Bookman Old Style" w:hAnsi="Bookman Old Style" w:cs="Times New Roman"/>
                <w:sz w:val="24"/>
                <w:szCs w:val="28"/>
                <w:lang w:val="ro-MD"/>
              </w:rPr>
              <w:t>Fara react</w:t>
            </w:r>
          </w:p>
        </w:tc>
        <w:tc>
          <w:tcPr>
            <w:tcW w:w="990" w:type="dxa"/>
          </w:tcPr>
          <w:p w14:paraId="2FA2A199" w14:textId="77777777" w:rsidR="0018742D" w:rsidRPr="00D314B9" w:rsidRDefault="0018742D" w:rsidP="00A82EA7">
            <w:pPr>
              <w:rPr>
                <w:rFonts w:ascii="Bookman Old Style" w:hAnsi="Bookman Old Style" w:cs="Times New Roman"/>
                <w:sz w:val="28"/>
                <w:szCs w:val="28"/>
                <w:lang w:val="ro-MD"/>
              </w:rPr>
            </w:pPr>
            <w:r w:rsidRPr="00D314B9">
              <w:rPr>
                <w:rFonts w:ascii="Bookman Old Style" w:hAnsi="Bookman Old Style" w:cs="Times New Roman"/>
                <w:sz w:val="28"/>
                <w:szCs w:val="28"/>
                <w:lang w:val="ro-MD"/>
              </w:rPr>
              <w:t>U,ie</w:t>
            </w:r>
            <w:r w:rsidRPr="00D314B9">
              <w:rPr>
                <w:rFonts w:ascii="Cambria" w:hAnsi="Cambria" w:cs="Cambria"/>
                <w:sz w:val="28"/>
                <w:szCs w:val="28"/>
                <w:lang w:val="ro-MD"/>
              </w:rPr>
              <w:t>ș</w:t>
            </w:r>
            <w:r w:rsidRPr="00D314B9">
              <w:rPr>
                <w:rFonts w:ascii="Bookman Old Style" w:hAnsi="Bookman Old Style" w:cs="Times New Roman"/>
                <w:sz w:val="28"/>
                <w:szCs w:val="28"/>
                <w:lang w:val="ro-MD"/>
              </w:rPr>
              <w:t>, mV</w:t>
            </w:r>
          </w:p>
        </w:tc>
        <w:tc>
          <w:tcPr>
            <w:tcW w:w="540" w:type="dxa"/>
            <w:textDirection w:val="btLr"/>
          </w:tcPr>
          <w:p w14:paraId="0D1E43AD"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24</w:t>
            </w:r>
          </w:p>
        </w:tc>
        <w:tc>
          <w:tcPr>
            <w:tcW w:w="540" w:type="dxa"/>
            <w:textDirection w:val="btLr"/>
          </w:tcPr>
          <w:p w14:paraId="5D16F633"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40</w:t>
            </w:r>
          </w:p>
        </w:tc>
        <w:tc>
          <w:tcPr>
            <w:tcW w:w="540" w:type="dxa"/>
            <w:textDirection w:val="btLr"/>
          </w:tcPr>
          <w:p w14:paraId="54EFDEC3"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50</w:t>
            </w:r>
          </w:p>
        </w:tc>
        <w:tc>
          <w:tcPr>
            <w:tcW w:w="540" w:type="dxa"/>
            <w:textDirection w:val="btLr"/>
          </w:tcPr>
          <w:p w14:paraId="1141CFAF"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50</w:t>
            </w:r>
          </w:p>
        </w:tc>
        <w:tc>
          <w:tcPr>
            <w:tcW w:w="540" w:type="dxa"/>
            <w:textDirection w:val="btLr"/>
          </w:tcPr>
          <w:p w14:paraId="24C9352F"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50</w:t>
            </w:r>
          </w:p>
        </w:tc>
        <w:tc>
          <w:tcPr>
            <w:tcW w:w="450" w:type="dxa"/>
            <w:textDirection w:val="btLr"/>
          </w:tcPr>
          <w:p w14:paraId="5609FFEC"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50</w:t>
            </w:r>
          </w:p>
        </w:tc>
        <w:tc>
          <w:tcPr>
            <w:tcW w:w="810" w:type="dxa"/>
            <w:textDirection w:val="btLr"/>
          </w:tcPr>
          <w:p w14:paraId="58ABF53F"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50</w:t>
            </w:r>
          </w:p>
        </w:tc>
        <w:tc>
          <w:tcPr>
            <w:tcW w:w="810" w:type="dxa"/>
            <w:textDirection w:val="btLr"/>
          </w:tcPr>
          <w:p w14:paraId="57EC5D08"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50</w:t>
            </w:r>
          </w:p>
        </w:tc>
        <w:tc>
          <w:tcPr>
            <w:tcW w:w="810" w:type="dxa"/>
            <w:textDirection w:val="btLr"/>
          </w:tcPr>
          <w:p w14:paraId="21B9F25F"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60</w:t>
            </w:r>
          </w:p>
        </w:tc>
        <w:tc>
          <w:tcPr>
            <w:tcW w:w="810" w:type="dxa"/>
            <w:textDirection w:val="btLr"/>
          </w:tcPr>
          <w:p w14:paraId="7593E0A7"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60</w:t>
            </w:r>
          </w:p>
        </w:tc>
        <w:tc>
          <w:tcPr>
            <w:tcW w:w="900" w:type="dxa"/>
            <w:textDirection w:val="btLr"/>
          </w:tcPr>
          <w:p w14:paraId="451E6512"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60</w:t>
            </w:r>
          </w:p>
        </w:tc>
      </w:tr>
      <w:tr w:rsidR="0018742D" w:rsidRPr="00D314B9" w14:paraId="48899F21" w14:textId="77777777" w:rsidTr="0018742D">
        <w:trPr>
          <w:cantSplit/>
          <w:trHeight w:val="890"/>
        </w:trPr>
        <w:tc>
          <w:tcPr>
            <w:tcW w:w="1188" w:type="dxa"/>
            <w:textDirection w:val="btLr"/>
          </w:tcPr>
          <w:p w14:paraId="7F49F8D8" w14:textId="121634C6" w:rsidR="0018742D" w:rsidRPr="00D314B9" w:rsidRDefault="0018742D" w:rsidP="00A82EA7">
            <w:pPr>
              <w:ind w:left="113" w:right="113"/>
              <w:rPr>
                <w:rFonts w:ascii="Bookman Old Style" w:hAnsi="Bookman Old Style" w:cs="Times New Roman"/>
                <w:sz w:val="24"/>
                <w:szCs w:val="28"/>
                <w:lang w:val="ro-MD"/>
              </w:rPr>
            </w:pPr>
            <w:r w:rsidRPr="00D314B9">
              <w:rPr>
                <w:rFonts w:ascii="Bookman Old Style" w:hAnsi="Bookman Old Style" w:cs="Times New Roman"/>
                <w:sz w:val="24"/>
                <w:szCs w:val="28"/>
                <w:lang w:val="ro-MD"/>
              </w:rPr>
              <w:t xml:space="preserve">E.C </w:t>
            </w:r>
            <w:r>
              <w:rPr>
                <w:rFonts w:ascii="Bookman Old Style" w:hAnsi="Bookman Old Style" w:cs="Times New Roman"/>
                <w:sz w:val="24"/>
                <w:szCs w:val="28"/>
                <w:lang w:val="ro-MD"/>
              </w:rPr>
              <w:t>fara react</w:t>
            </w:r>
          </w:p>
        </w:tc>
        <w:tc>
          <w:tcPr>
            <w:tcW w:w="990" w:type="dxa"/>
          </w:tcPr>
          <w:p w14:paraId="53DC8030" w14:textId="77777777" w:rsidR="0018742D" w:rsidRPr="00D314B9" w:rsidRDefault="0018742D" w:rsidP="00A82EA7">
            <w:pPr>
              <w:rPr>
                <w:rFonts w:ascii="Bookman Old Style" w:hAnsi="Bookman Old Style" w:cs="Times New Roman"/>
                <w:sz w:val="28"/>
                <w:szCs w:val="28"/>
                <w:lang w:val="ro-MD"/>
              </w:rPr>
            </w:pPr>
            <w:r w:rsidRPr="00D314B9">
              <w:rPr>
                <w:rFonts w:ascii="Bookman Old Style" w:hAnsi="Bookman Old Style" w:cs="Times New Roman"/>
                <w:sz w:val="28"/>
                <w:szCs w:val="28"/>
                <w:lang w:val="ro-MD"/>
              </w:rPr>
              <w:t>Ku</w:t>
            </w:r>
          </w:p>
        </w:tc>
        <w:tc>
          <w:tcPr>
            <w:tcW w:w="540" w:type="dxa"/>
            <w:textDirection w:val="btLr"/>
          </w:tcPr>
          <w:p w14:paraId="4D2E85E2"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2.4</w:t>
            </w:r>
          </w:p>
        </w:tc>
        <w:tc>
          <w:tcPr>
            <w:tcW w:w="540" w:type="dxa"/>
            <w:textDirection w:val="btLr"/>
          </w:tcPr>
          <w:p w14:paraId="0CD2FDC8"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4</w:t>
            </w:r>
          </w:p>
        </w:tc>
        <w:tc>
          <w:tcPr>
            <w:tcW w:w="540" w:type="dxa"/>
            <w:textDirection w:val="btLr"/>
          </w:tcPr>
          <w:p w14:paraId="155E8A7F"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w:t>
            </w:r>
          </w:p>
        </w:tc>
        <w:tc>
          <w:tcPr>
            <w:tcW w:w="540" w:type="dxa"/>
            <w:textDirection w:val="btLr"/>
          </w:tcPr>
          <w:p w14:paraId="66F3DD63"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w:t>
            </w:r>
          </w:p>
        </w:tc>
        <w:tc>
          <w:tcPr>
            <w:tcW w:w="540" w:type="dxa"/>
            <w:textDirection w:val="btLr"/>
          </w:tcPr>
          <w:p w14:paraId="34810219"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w:t>
            </w:r>
          </w:p>
        </w:tc>
        <w:tc>
          <w:tcPr>
            <w:tcW w:w="450" w:type="dxa"/>
            <w:textDirection w:val="btLr"/>
          </w:tcPr>
          <w:p w14:paraId="543A3878"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w:t>
            </w:r>
          </w:p>
        </w:tc>
        <w:tc>
          <w:tcPr>
            <w:tcW w:w="810" w:type="dxa"/>
            <w:textDirection w:val="btLr"/>
          </w:tcPr>
          <w:p w14:paraId="5895470F"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w:t>
            </w:r>
          </w:p>
        </w:tc>
        <w:tc>
          <w:tcPr>
            <w:tcW w:w="810" w:type="dxa"/>
            <w:textDirection w:val="btLr"/>
          </w:tcPr>
          <w:p w14:paraId="71D3E0C4"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w:t>
            </w:r>
          </w:p>
        </w:tc>
        <w:tc>
          <w:tcPr>
            <w:tcW w:w="810" w:type="dxa"/>
            <w:textDirection w:val="btLr"/>
          </w:tcPr>
          <w:p w14:paraId="6862A2A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w:t>
            </w:r>
          </w:p>
        </w:tc>
        <w:tc>
          <w:tcPr>
            <w:tcW w:w="810" w:type="dxa"/>
            <w:textDirection w:val="btLr"/>
          </w:tcPr>
          <w:p w14:paraId="2B05FC3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w:t>
            </w:r>
          </w:p>
        </w:tc>
        <w:tc>
          <w:tcPr>
            <w:tcW w:w="900" w:type="dxa"/>
            <w:textDirection w:val="btLr"/>
          </w:tcPr>
          <w:p w14:paraId="1FA8A763"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w:t>
            </w:r>
          </w:p>
        </w:tc>
      </w:tr>
      <w:tr w:rsidR="0018742D" w:rsidRPr="00D314B9" w14:paraId="3F9D73DE" w14:textId="77777777" w:rsidTr="0018742D">
        <w:trPr>
          <w:cantSplit/>
          <w:trHeight w:val="544"/>
        </w:trPr>
        <w:tc>
          <w:tcPr>
            <w:tcW w:w="1188" w:type="dxa"/>
            <w:textDirection w:val="btLr"/>
          </w:tcPr>
          <w:p w14:paraId="62AA8D7A" w14:textId="23ED50BE" w:rsidR="0018742D" w:rsidRPr="00D314B9" w:rsidRDefault="0018742D" w:rsidP="00A82EA7">
            <w:pPr>
              <w:ind w:left="113" w:right="113"/>
              <w:rPr>
                <w:rFonts w:ascii="Bookman Old Style" w:hAnsi="Bookman Old Style" w:cs="Times New Roman"/>
                <w:sz w:val="24"/>
                <w:szCs w:val="28"/>
                <w:lang w:val="ro-MD"/>
              </w:rPr>
            </w:pPr>
            <w:r w:rsidRPr="00D314B9">
              <w:rPr>
                <w:rFonts w:ascii="Bookman Old Style" w:hAnsi="Bookman Old Style" w:cs="Times New Roman"/>
                <w:sz w:val="24"/>
                <w:szCs w:val="28"/>
                <w:lang w:val="ro-MD"/>
              </w:rPr>
              <w:t>E.C Cu reac</w:t>
            </w:r>
            <w:r>
              <w:rPr>
                <w:rFonts w:ascii="Cambria" w:hAnsi="Cambria" w:cs="Cambria"/>
                <w:sz w:val="24"/>
                <w:szCs w:val="28"/>
                <w:lang w:val="ro-MD"/>
              </w:rPr>
              <w:t>t</w:t>
            </w:r>
          </w:p>
        </w:tc>
        <w:tc>
          <w:tcPr>
            <w:tcW w:w="990" w:type="dxa"/>
          </w:tcPr>
          <w:p w14:paraId="44026F04"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cs="Times New Roman"/>
                <w:sz w:val="28"/>
                <w:szCs w:val="28"/>
                <w:lang w:val="ro-MD"/>
              </w:rPr>
              <w:t>U,ie</w:t>
            </w:r>
            <w:r w:rsidRPr="00D314B9">
              <w:rPr>
                <w:rFonts w:ascii="Cambria" w:hAnsi="Cambria" w:cs="Cambria"/>
                <w:sz w:val="28"/>
                <w:szCs w:val="28"/>
                <w:lang w:val="ro-MD"/>
              </w:rPr>
              <w:t>ș</w:t>
            </w:r>
            <w:r w:rsidRPr="00D314B9">
              <w:rPr>
                <w:rFonts w:ascii="Bookman Old Style" w:hAnsi="Bookman Old Style" w:cs="Times New Roman"/>
                <w:sz w:val="28"/>
                <w:szCs w:val="28"/>
                <w:lang w:val="ro-MD"/>
              </w:rPr>
              <w:t>, mV</w:t>
            </w:r>
          </w:p>
        </w:tc>
        <w:tc>
          <w:tcPr>
            <w:tcW w:w="540" w:type="dxa"/>
            <w:textDirection w:val="btLr"/>
          </w:tcPr>
          <w:p w14:paraId="2C69C34C"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24</w:t>
            </w:r>
          </w:p>
        </w:tc>
        <w:tc>
          <w:tcPr>
            <w:tcW w:w="540" w:type="dxa"/>
            <w:textDirection w:val="btLr"/>
          </w:tcPr>
          <w:p w14:paraId="70760217"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70</w:t>
            </w:r>
          </w:p>
        </w:tc>
        <w:tc>
          <w:tcPr>
            <w:tcW w:w="540" w:type="dxa"/>
            <w:textDirection w:val="btLr"/>
          </w:tcPr>
          <w:p w14:paraId="7A3B112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100</w:t>
            </w:r>
          </w:p>
        </w:tc>
        <w:tc>
          <w:tcPr>
            <w:tcW w:w="540" w:type="dxa"/>
            <w:textDirection w:val="btLr"/>
          </w:tcPr>
          <w:p w14:paraId="470D2B07"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190</w:t>
            </w:r>
          </w:p>
        </w:tc>
        <w:tc>
          <w:tcPr>
            <w:tcW w:w="540" w:type="dxa"/>
            <w:textDirection w:val="btLr"/>
          </w:tcPr>
          <w:p w14:paraId="5F38981D"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350</w:t>
            </w:r>
          </w:p>
        </w:tc>
        <w:tc>
          <w:tcPr>
            <w:tcW w:w="450" w:type="dxa"/>
            <w:textDirection w:val="btLr"/>
          </w:tcPr>
          <w:p w14:paraId="193071F2"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580</w:t>
            </w:r>
          </w:p>
        </w:tc>
        <w:tc>
          <w:tcPr>
            <w:tcW w:w="810" w:type="dxa"/>
            <w:textDirection w:val="btLr"/>
          </w:tcPr>
          <w:p w14:paraId="7290097B"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760</w:t>
            </w:r>
          </w:p>
        </w:tc>
        <w:tc>
          <w:tcPr>
            <w:tcW w:w="810" w:type="dxa"/>
            <w:textDirection w:val="btLr"/>
          </w:tcPr>
          <w:p w14:paraId="1AC8B93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800</w:t>
            </w:r>
          </w:p>
        </w:tc>
        <w:tc>
          <w:tcPr>
            <w:tcW w:w="810" w:type="dxa"/>
            <w:textDirection w:val="btLr"/>
          </w:tcPr>
          <w:p w14:paraId="2175F41B"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820</w:t>
            </w:r>
          </w:p>
        </w:tc>
        <w:tc>
          <w:tcPr>
            <w:tcW w:w="810" w:type="dxa"/>
            <w:textDirection w:val="btLr"/>
          </w:tcPr>
          <w:p w14:paraId="45227F1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840</w:t>
            </w:r>
          </w:p>
        </w:tc>
        <w:tc>
          <w:tcPr>
            <w:tcW w:w="900" w:type="dxa"/>
            <w:textDirection w:val="btLr"/>
          </w:tcPr>
          <w:p w14:paraId="57722936"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600</w:t>
            </w:r>
          </w:p>
        </w:tc>
      </w:tr>
      <w:tr w:rsidR="0018742D" w:rsidRPr="00D314B9" w14:paraId="6CE39EC3" w14:textId="77777777" w:rsidTr="0018742D">
        <w:trPr>
          <w:cantSplit/>
          <w:trHeight w:val="863"/>
        </w:trPr>
        <w:tc>
          <w:tcPr>
            <w:tcW w:w="1188" w:type="dxa"/>
            <w:textDirection w:val="btLr"/>
          </w:tcPr>
          <w:p w14:paraId="1672D468" w14:textId="39D570E2" w:rsidR="0018742D" w:rsidRPr="00D314B9" w:rsidRDefault="0018742D" w:rsidP="00A82EA7">
            <w:pPr>
              <w:ind w:left="113" w:right="113"/>
              <w:rPr>
                <w:rFonts w:ascii="Bookman Old Style" w:hAnsi="Bookman Old Style" w:cs="Times New Roman"/>
                <w:sz w:val="24"/>
                <w:szCs w:val="28"/>
                <w:lang w:val="ro-MD"/>
              </w:rPr>
            </w:pPr>
            <w:r w:rsidRPr="00D314B9">
              <w:rPr>
                <w:rFonts w:ascii="Bookman Old Style" w:hAnsi="Bookman Old Style" w:cs="Times New Roman"/>
                <w:sz w:val="24"/>
                <w:szCs w:val="28"/>
                <w:lang w:val="ro-MD"/>
              </w:rPr>
              <w:t>E.C Cu reac</w:t>
            </w:r>
            <w:r>
              <w:rPr>
                <w:rFonts w:ascii="Cambria" w:hAnsi="Cambria" w:cs="Cambria"/>
                <w:sz w:val="24"/>
                <w:szCs w:val="28"/>
                <w:lang w:val="ro-MD"/>
              </w:rPr>
              <w:t>t</w:t>
            </w:r>
          </w:p>
        </w:tc>
        <w:tc>
          <w:tcPr>
            <w:tcW w:w="990" w:type="dxa"/>
          </w:tcPr>
          <w:p w14:paraId="4E4B5B91"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cs="Times New Roman"/>
                <w:sz w:val="28"/>
                <w:szCs w:val="28"/>
                <w:lang w:val="ro-MD"/>
              </w:rPr>
              <w:t>Ku</w:t>
            </w:r>
          </w:p>
        </w:tc>
        <w:tc>
          <w:tcPr>
            <w:tcW w:w="540" w:type="dxa"/>
            <w:textDirection w:val="btLr"/>
          </w:tcPr>
          <w:p w14:paraId="3C04B5F3"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2.4</w:t>
            </w:r>
          </w:p>
        </w:tc>
        <w:tc>
          <w:tcPr>
            <w:tcW w:w="540" w:type="dxa"/>
            <w:textDirection w:val="btLr"/>
          </w:tcPr>
          <w:p w14:paraId="1BC4F0D0"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7</w:t>
            </w:r>
          </w:p>
        </w:tc>
        <w:tc>
          <w:tcPr>
            <w:tcW w:w="540" w:type="dxa"/>
            <w:textDirection w:val="btLr"/>
          </w:tcPr>
          <w:p w14:paraId="6D57249D"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w:t>
            </w:r>
          </w:p>
        </w:tc>
        <w:tc>
          <w:tcPr>
            <w:tcW w:w="540" w:type="dxa"/>
            <w:textDirection w:val="btLr"/>
          </w:tcPr>
          <w:p w14:paraId="43249F0F"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19</w:t>
            </w:r>
          </w:p>
        </w:tc>
        <w:tc>
          <w:tcPr>
            <w:tcW w:w="540" w:type="dxa"/>
            <w:textDirection w:val="btLr"/>
          </w:tcPr>
          <w:p w14:paraId="6EF6DE62"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35</w:t>
            </w:r>
          </w:p>
        </w:tc>
        <w:tc>
          <w:tcPr>
            <w:tcW w:w="450" w:type="dxa"/>
            <w:textDirection w:val="btLr"/>
          </w:tcPr>
          <w:p w14:paraId="0FBE50F0"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55</w:t>
            </w:r>
          </w:p>
        </w:tc>
        <w:tc>
          <w:tcPr>
            <w:tcW w:w="810" w:type="dxa"/>
            <w:textDirection w:val="btLr"/>
          </w:tcPr>
          <w:p w14:paraId="1333BA1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58</w:t>
            </w:r>
          </w:p>
        </w:tc>
        <w:tc>
          <w:tcPr>
            <w:tcW w:w="810" w:type="dxa"/>
            <w:textDirection w:val="btLr"/>
          </w:tcPr>
          <w:p w14:paraId="4275DE77"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76</w:t>
            </w:r>
          </w:p>
        </w:tc>
        <w:tc>
          <w:tcPr>
            <w:tcW w:w="810" w:type="dxa"/>
            <w:textDirection w:val="btLr"/>
          </w:tcPr>
          <w:p w14:paraId="3EE44F3A"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80</w:t>
            </w:r>
          </w:p>
        </w:tc>
        <w:tc>
          <w:tcPr>
            <w:tcW w:w="810" w:type="dxa"/>
            <w:textDirection w:val="btLr"/>
          </w:tcPr>
          <w:p w14:paraId="57C02F4C"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82</w:t>
            </w:r>
          </w:p>
        </w:tc>
        <w:tc>
          <w:tcPr>
            <w:tcW w:w="900" w:type="dxa"/>
            <w:textDirection w:val="btLr"/>
          </w:tcPr>
          <w:p w14:paraId="02E35E8A"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60</w:t>
            </w:r>
          </w:p>
        </w:tc>
      </w:tr>
      <w:tr w:rsidR="0018742D" w:rsidRPr="00D314B9" w14:paraId="6202DA6F" w14:textId="77777777" w:rsidTr="0018742D">
        <w:trPr>
          <w:cantSplit/>
          <w:trHeight w:val="463"/>
        </w:trPr>
        <w:tc>
          <w:tcPr>
            <w:tcW w:w="1188" w:type="dxa"/>
          </w:tcPr>
          <w:p w14:paraId="734E87A9"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BC</w:t>
            </w:r>
          </w:p>
        </w:tc>
        <w:tc>
          <w:tcPr>
            <w:tcW w:w="990" w:type="dxa"/>
          </w:tcPr>
          <w:p w14:paraId="26B76318"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cs="Times New Roman"/>
                <w:sz w:val="28"/>
                <w:szCs w:val="28"/>
                <w:lang w:val="ro-MD"/>
              </w:rPr>
              <w:t>U,ie</w:t>
            </w:r>
            <w:r w:rsidRPr="00D314B9">
              <w:rPr>
                <w:rFonts w:ascii="Cambria" w:hAnsi="Cambria" w:cs="Cambria"/>
                <w:sz w:val="28"/>
                <w:szCs w:val="28"/>
                <w:lang w:val="ro-MD"/>
              </w:rPr>
              <w:t>ș</w:t>
            </w:r>
            <w:r w:rsidRPr="00D314B9">
              <w:rPr>
                <w:rFonts w:ascii="Bookman Old Style" w:hAnsi="Bookman Old Style" w:cs="Times New Roman"/>
                <w:sz w:val="28"/>
                <w:szCs w:val="28"/>
                <w:lang w:val="ro-MD"/>
              </w:rPr>
              <w:t>, mV</w:t>
            </w:r>
          </w:p>
        </w:tc>
        <w:tc>
          <w:tcPr>
            <w:tcW w:w="540" w:type="dxa"/>
            <w:textDirection w:val="btLr"/>
          </w:tcPr>
          <w:p w14:paraId="64615D9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340</w:t>
            </w:r>
          </w:p>
        </w:tc>
        <w:tc>
          <w:tcPr>
            <w:tcW w:w="540" w:type="dxa"/>
            <w:textDirection w:val="btLr"/>
          </w:tcPr>
          <w:p w14:paraId="064F795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640</w:t>
            </w:r>
          </w:p>
        </w:tc>
        <w:tc>
          <w:tcPr>
            <w:tcW w:w="540" w:type="dxa"/>
            <w:textDirection w:val="btLr"/>
          </w:tcPr>
          <w:p w14:paraId="31EDD2A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740</w:t>
            </w:r>
          </w:p>
        </w:tc>
        <w:tc>
          <w:tcPr>
            <w:tcW w:w="540" w:type="dxa"/>
            <w:textDirection w:val="btLr"/>
          </w:tcPr>
          <w:p w14:paraId="0BB6E2F4"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800</w:t>
            </w:r>
          </w:p>
        </w:tc>
        <w:tc>
          <w:tcPr>
            <w:tcW w:w="540" w:type="dxa"/>
            <w:textDirection w:val="btLr"/>
          </w:tcPr>
          <w:p w14:paraId="022D6A69"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850</w:t>
            </w:r>
          </w:p>
        </w:tc>
        <w:tc>
          <w:tcPr>
            <w:tcW w:w="450" w:type="dxa"/>
            <w:textDirection w:val="btLr"/>
          </w:tcPr>
          <w:p w14:paraId="2357E15D"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900</w:t>
            </w:r>
          </w:p>
        </w:tc>
        <w:tc>
          <w:tcPr>
            <w:tcW w:w="810" w:type="dxa"/>
            <w:textDirection w:val="btLr"/>
          </w:tcPr>
          <w:p w14:paraId="7D6D6E7F"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900</w:t>
            </w:r>
          </w:p>
        </w:tc>
        <w:tc>
          <w:tcPr>
            <w:tcW w:w="810" w:type="dxa"/>
            <w:textDirection w:val="btLr"/>
          </w:tcPr>
          <w:p w14:paraId="6A34FA7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900</w:t>
            </w:r>
          </w:p>
        </w:tc>
        <w:tc>
          <w:tcPr>
            <w:tcW w:w="810" w:type="dxa"/>
            <w:textDirection w:val="btLr"/>
          </w:tcPr>
          <w:p w14:paraId="0D78A81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900</w:t>
            </w:r>
          </w:p>
        </w:tc>
        <w:tc>
          <w:tcPr>
            <w:tcW w:w="810" w:type="dxa"/>
            <w:textDirection w:val="btLr"/>
          </w:tcPr>
          <w:p w14:paraId="68D4D7BD"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850</w:t>
            </w:r>
          </w:p>
        </w:tc>
        <w:tc>
          <w:tcPr>
            <w:tcW w:w="900" w:type="dxa"/>
            <w:textDirection w:val="btLr"/>
          </w:tcPr>
          <w:p w14:paraId="48654AA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800</w:t>
            </w:r>
          </w:p>
        </w:tc>
      </w:tr>
      <w:tr w:rsidR="0018742D" w:rsidRPr="00D314B9" w14:paraId="0C5EC990" w14:textId="77777777" w:rsidTr="0018742D">
        <w:trPr>
          <w:cantSplit/>
          <w:trHeight w:val="935"/>
        </w:trPr>
        <w:tc>
          <w:tcPr>
            <w:tcW w:w="1188" w:type="dxa"/>
          </w:tcPr>
          <w:p w14:paraId="2282C10C"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BC</w:t>
            </w:r>
          </w:p>
        </w:tc>
        <w:tc>
          <w:tcPr>
            <w:tcW w:w="990" w:type="dxa"/>
          </w:tcPr>
          <w:p w14:paraId="0D34B258"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cs="Times New Roman"/>
                <w:sz w:val="28"/>
                <w:szCs w:val="28"/>
                <w:lang w:val="ro-MD"/>
              </w:rPr>
              <w:t>Ku</w:t>
            </w:r>
          </w:p>
        </w:tc>
        <w:tc>
          <w:tcPr>
            <w:tcW w:w="540" w:type="dxa"/>
            <w:textDirection w:val="btLr"/>
          </w:tcPr>
          <w:p w14:paraId="39AA8A4C"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34</w:t>
            </w:r>
          </w:p>
        </w:tc>
        <w:tc>
          <w:tcPr>
            <w:tcW w:w="540" w:type="dxa"/>
            <w:textDirection w:val="btLr"/>
          </w:tcPr>
          <w:p w14:paraId="5E886584"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65</w:t>
            </w:r>
          </w:p>
        </w:tc>
        <w:tc>
          <w:tcPr>
            <w:tcW w:w="540" w:type="dxa"/>
            <w:textDirection w:val="btLr"/>
          </w:tcPr>
          <w:p w14:paraId="31AB65FA"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74</w:t>
            </w:r>
          </w:p>
        </w:tc>
        <w:tc>
          <w:tcPr>
            <w:tcW w:w="540" w:type="dxa"/>
            <w:textDirection w:val="btLr"/>
          </w:tcPr>
          <w:p w14:paraId="1773E650"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80</w:t>
            </w:r>
          </w:p>
        </w:tc>
        <w:tc>
          <w:tcPr>
            <w:tcW w:w="540" w:type="dxa"/>
            <w:textDirection w:val="btLr"/>
          </w:tcPr>
          <w:p w14:paraId="5457514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85</w:t>
            </w:r>
          </w:p>
        </w:tc>
        <w:tc>
          <w:tcPr>
            <w:tcW w:w="450" w:type="dxa"/>
            <w:textDirection w:val="btLr"/>
          </w:tcPr>
          <w:p w14:paraId="34D5A579"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85</w:t>
            </w:r>
          </w:p>
        </w:tc>
        <w:tc>
          <w:tcPr>
            <w:tcW w:w="810" w:type="dxa"/>
            <w:textDirection w:val="btLr"/>
          </w:tcPr>
          <w:p w14:paraId="0339F1E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90</w:t>
            </w:r>
          </w:p>
        </w:tc>
        <w:tc>
          <w:tcPr>
            <w:tcW w:w="810" w:type="dxa"/>
            <w:textDirection w:val="btLr"/>
          </w:tcPr>
          <w:p w14:paraId="610196FC"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90</w:t>
            </w:r>
          </w:p>
        </w:tc>
        <w:tc>
          <w:tcPr>
            <w:tcW w:w="810" w:type="dxa"/>
            <w:textDirection w:val="btLr"/>
          </w:tcPr>
          <w:p w14:paraId="150A359E"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90</w:t>
            </w:r>
          </w:p>
        </w:tc>
        <w:tc>
          <w:tcPr>
            <w:tcW w:w="810" w:type="dxa"/>
            <w:textDirection w:val="btLr"/>
          </w:tcPr>
          <w:p w14:paraId="43B7A060"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90</w:t>
            </w:r>
          </w:p>
        </w:tc>
        <w:tc>
          <w:tcPr>
            <w:tcW w:w="900" w:type="dxa"/>
            <w:textDirection w:val="btLr"/>
          </w:tcPr>
          <w:p w14:paraId="769062A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85</w:t>
            </w:r>
          </w:p>
        </w:tc>
      </w:tr>
      <w:tr w:rsidR="0018742D" w:rsidRPr="00D314B9" w14:paraId="03D2A71D" w14:textId="77777777" w:rsidTr="0018742D">
        <w:trPr>
          <w:cantSplit/>
          <w:trHeight w:val="1070"/>
        </w:trPr>
        <w:tc>
          <w:tcPr>
            <w:tcW w:w="1188" w:type="dxa"/>
          </w:tcPr>
          <w:p w14:paraId="2B674B4B"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CC</w:t>
            </w:r>
          </w:p>
        </w:tc>
        <w:tc>
          <w:tcPr>
            <w:tcW w:w="990" w:type="dxa"/>
          </w:tcPr>
          <w:p w14:paraId="34C035A4"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cs="Times New Roman"/>
                <w:sz w:val="28"/>
                <w:szCs w:val="28"/>
                <w:lang w:val="ro-MD"/>
              </w:rPr>
              <w:t>U,ie</w:t>
            </w:r>
            <w:r w:rsidRPr="00D314B9">
              <w:rPr>
                <w:rFonts w:ascii="Cambria" w:hAnsi="Cambria" w:cs="Cambria"/>
                <w:sz w:val="28"/>
                <w:szCs w:val="28"/>
                <w:lang w:val="ro-MD"/>
              </w:rPr>
              <w:t>ș</w:t>
            </w:r>
            <w:r w:rsidRPr="00D314B9">
              <w:rPr>
                <w:rFonts w:ascii="Bookman Old Style" w:hAnsi="Bookman Old Style" w:cs="Times New Roman"/>
                <w:sz w:val="28"/>
                <w:szCs w:val="28"/>
                <w:lang w:val="ro-MD"/>
              </w:rPr>
              <w:t>, mV</w:t>
            </w:r>
          </w:p>
        </w:tc>
        <w:tc>
          <w:tcPr>
            <w:tcW w:w="540" w:type="dxa"/>
            <w:textDirection w:val="btLr"/>
          </w:tcPr>
          <w:p w14:paraId="4CD6B3A9"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8.7</w:t>
            </w:r>
          </w:p>
        </w:tc>
        <w:tc>
          <w:tcPr>
            <w:tcW w:w="540" w:type="dxa"/>
            <w:textDirection w:val="btLr"/>
          </w:tcPr>
          <w:p w14:paraId="63B7477D"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9.5</w:t>
            </w:r>
          </w:p>
        </w:tc>
        <w:tc>
          <w:tcPr>
            <w:tcW w:w="540" w:type="dxa"/>
            <w:textDirection w:val="btLr"/>
          </w:tcPr>
          <w:p w14:paraId="093E723C"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w:t>
            </w:r>
          </w:p>
        </w:tc>
        <w:tc>
          <w:tcPr>
            <w:tcW w:w="540" w:type="dxa"/>
            <w:textDirection w:val="btLr"/>
          </w:tcPr>
          <w:p w14:paraId="3BB129E2"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w:t>
            </w:r>
          </w:p>
        </w:tc>
        <w:tc>
          <w:tcPr>
            <w:tcW w:w="540" w:type="dxa"/>
            <w:textDirection w:val="btLr"/>
          </w:tcPr>
          <w:p w14:paraId="16A0A4E3"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w:t>
            </w:r>
          </w:p>
        </w:tc>
        <w:tc>
          <w:tcPr>
            <w:tcW w:w="450" w:type="dxa"/>
            <w:textDirection w:val="btLr"/>
          </w:tcPr>
          <w:p w14:paraId="2BE24D84"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w:t>
            </w:r>
          </w:p>
        </w:tc>
        <w:tc>
          <w:tcPr>
            <w:tcW w:w="810" w:type="dxa"/>
            <w:textDirection w:val="btLr"/>
          </w:tcPr>
          <w:p w14:paraId="23C48B82"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w:t>
            </w:r>
          </w:p>
        </w:tc>
        <w:tc>
          <w:tcPr>
            <w:tcW w:w="810" w:type="dxa"/>
            <w:textDirection w:val="btLr"/>
          </w:tcPr>
          <w:p w14:paraId="4628C9CD"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w:t>
            </w:r>
          </w:p>
        </w:tc>
        <w:tc>
          <w:tcPr>
            <w:tcW w:w="810" w:type="dxa"/>
            <w:textDirection w:val="btLr"/>
          </w:tcPr>
          <w:p w14:paraId="25D2939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w:t>
            </w:r>
          </w:p>
        </w:tc>
        <w:tc>
          <w:tcPr>
            <w:tcW w:w="810" w:type="dxa"/>
            <w:textDirection w:val="btLr"/>
          </w:tcPr>
          <w:p w14:paraId="1A73F034"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10</w:t>
            </w:r>
          </w:p>
        </w:tc>
        <w:tc>
          <w:tcPr>
            <w:tcW w:w="900" w:type="dxa"/>
            <w:textDirection w:val="btLr"/>
          </w:tcPr>
          <w:p w14:paraId="6CD2BC27"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11</w:t>
            </w:r>
          </w:p>
        </w:tc>
      </w:tr>
      <w:tr w:rsidR="0018742D" w:rsidRPr="00D314B9" w14:paraId="29C20E4D" w14:textId="77777777" w:rsidTr="0018742D">
        <w:trPr>
          <w:cantSplit/>
          <w:trHeight w:val="1070"/>
        </w:trPr>
        <w:tc>
          <w:tcPr>
            <w:tcW w:w="1188" w:type="dxa"/>
          </w:tcPr>
          <w:p w14:paraId="4361AF55"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sz w:val="28"/>
                <w:szCs w:val="28"/>
                <w:lang w:val="ro-MD"/>
              </w:rPr>
              <w:t>CC</w:t>
            </w:r>
          </w:p>
        </w:tc>
        <w:tc>
          <w:tcPr>
            <w:tcW w:w="990" w:type="dxa"/>
          </w:tcPr>
          <w:p w14:paraId="15901D05" w14:textId="77777777" w:rsidR="0018742D" w:rsidRPr="00D314B9" w:rsidRDefault="0018742D" w:rsidP="00A82EA7">
            <w:pPr>
              <w:rPr>
                <w:rFonts w:ascii="Bookman Old Style" w:hAnsi="Bookman Old Style"/>
                <w:sz w:val="28"/>
                <w:szCs w:val="28"/>
                <w:lang w:val="ro-MD"/>
              </w:rPr>
            </w:pPr>
            <w:r w:rsidRPr="00D314B9">
              <w:rPr>
                <w:rFonts w:ascii="Bookman Old Style" w:hAnsi="Bookman Old Style" w:cs="Times New Roman"/>
                <w:sz w:val="28"/>
                <w:szCs w:val="28"/>
                <w:lang w:val="ro-MD"/>
              </w:rPr>
              <w:t>Ku</w:t>
            </w:r>
          </w:p>
        </w:tc>
        <w:tc>
          <w:tcPr>
            <w:tcW w:w="540" w:type="dxa"/>
            <w:textDirection w:val="btLr"/>
          </w:tcPr>
          <w:p w14:paraId="54B60F66"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0.87</w:t>
            </w:r>
          </w:p>
        </w:tc>
        <w:tc>
          <w:tcPr>
            <w:tcW w:w="540" w:type="dxa"/>
            <w:textDirection w:val="btLr"/>
          </w:tcPr>
          <w:p w14:paraId="677999F0"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0.95</w:t>
            </w:r>
          </w:p>
        </w:tc>
        <w:tc>
          <w:tcPr>
            <w:tcW w:w="540" w:type="dxa"/>
            <w:textDirection w:val="btLr"/>
          </w:tcPr>
          <w:p w14:paraId="3F137CE1"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w:t>
            </w:r>
          </w:p>
        </w:tc>
        <w:tc>
          <w:tcPr>
            <w:tcW w:w="540" w:type="dxa"/>
            <w:textDirection w:val="btLr"/>
          </w:tcPr>
          <w:p w14:paraId="69AAA4C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w:t>
            </w:r>
          </w:p>
        </w:tc>
        <w:tc>
          <w:tcPr>
            <w:tcW w:w="540" w:type="dxa"/>
            <w:textDirection w:val="btLr"/>
          </w:tcPr>
          <w:p w14:paraId="527FFC0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w:t>
            </w:r>
          </w:p>
        </w:tc>
        <w:tc>
          <w:tcPr>
            <w:tcW w:w="450" w:type="dxa"/>
            <w:textDirection w:val="btLr"/>
          </w:tcPr>
          <w:p w14:paraId="12F43F9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w:t>
            </w:r>
          </w:p>
        </w:tc>
        <w:tc>
          <w:tcPr>
            <w:tcW w:w="810" w:type="dxa"/>
            <w:textDirection w:val="btLr"/>
          </w:tcPr>
          <w:p w14:paraId="3F3802F5"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w:t>
            </w:r>
          </w:p>
        </w:tc>
        <w:tc>
          <w:tcPr>
            <w:tcW w:w="810" w:type="dxa"/>
            <w:textDirection w:val="btLr"/>
          </w:tcPr>
          <w:p w14:paraId="62D643F3"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w:t>
            </w:r>
          </w:p>
        </w:tc>
        <w:tc>
          <w:tcPr>
            <w:tcW w:w="810" w:type="dxa"/>
            <w:textDirection w:val="btLr"/>
          </w:tcPr>
          <w:p w14:paraId="50F99E0A"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w:t>
            </w:r>
          </w:p>
        </w:tc>
        <w:tc>
          <w:tcPr>
            <w:tcW w:w="810" w:type="dxa"/>
            <w:textDirection w:val="btLr"/>
          </w:tcPr>
          <w:p w14:paraId="1330BA88"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1.1</w:t>
            </w:r>
          </w:p>
        </w:tc>
        <w:tc>
          <w:tcPr>
            <w:tcW w:w="900" w:type="dxa"/>
            <w:textDirection w:val="btLr"/>
          </w:tcPr>
          <w:p w14:paraId="4F709F2A" w14:textId="77777777" w:rsidR="0018742D" w:rsidRPr="00D314B9" w:rsidRDefault="0018742D" w:rsidP="00A82EA7">
            <w:pPr>
              <w:ind w:left="113" w:right="113"/>
              <w:rPr>
                <w:rFonts w:ascii="Bookman Old Style" w:hAnsi="Bookman Old Style"/>
                <w:sz w:val="28"/>
                <w:szCs w:val="28"/>
                <w:lang w:val="ro-MD"/>
              </w:rPr>
            </w:pPr>
            <w:r w:rsidRPr="00D314B9">
              <w:rPr>
                <w:rFonts w:ascii="Bookman Old Style" w:hAnsi="Bookman Old Style"/>
                <w:sz w:val="28"/>
                <w:szCs w:val="28"/>
                <w:lang w:val="ro-MD"/>
              </w:rPr>
              <w:t>1.1</w:t>
            </w:r>
          </w:p>
        </w:tc>
      </w:tr>
    </w:tbl>
    <w:p w14:paraId="143E730F" w14:textId="73DE51C0" w:rsidR="0018742D" w:rsidRDefault="0018742D" w:rsidP="0001574D">
      <w:pPr>
        <w:pStyle w:val="Heading1"/>
        <w:ind w:left="0"/>
        <w:jc w:val="left"/>
        <w:rPr>
          <w:sz w:val="32"/>
          <w:szCs w:val="32"/>
          <w:lang w:val="en-US"/>
        </w:rPr>
      </w:pPr>
      <w:r>
        <w:rPr>
          <w:sz w:val="32"/>
          <w:szCs w:val="32"/>
          <w:lang w:val="en-US"/>
        </w:rPr>
        <w:br w:type="page"/>
      </w:r>
    </w:p>
    <w:p w14:paraId="32F32ADC" w14:textId="575A1AEC" w:rsidR="0018742D" w:rsidRDefault="0018742D" w:rsidP="0018742D">
      <w:pPr>
        <w:pStyle w:val="Heading1"/>
        <w:ind w:left="0"/>
        <w:rPr>
          <w:sz w:val="32"/>
          <w:szCs w:val="32"/>
        </w:rPr>
      </w:pPr>
      <w:r w:rsidRPr="0018742D">
        <w:rPr>
          <w:sz w:val="32"/>
          <w:szCs w:val="32"/>
        </w:rPr>
        <w:lastRenderedPageBreak/>
        <w:t>Caracteristicile</w:t>
      </w:r>
      <w:r w:rsidRPr="0018742D">
        <w:rPr>
          <w:spacing w:val="18"/>
          <w:sz w:val="32"/>
          <w:szCs w:val="32"/>
        </w:rPr>
        <w:t xml:space="preserve"> </w:t>
      </w:r>
      <w:r w:rsidRPr="0018742D">
        <w:rPr>
          <w:sz w:val="32"/>
          <w:szCs w:val="32"/>
        </w:rPr>
        <w:t>de</w:t>
      </w:r>
      <w:r w:rsidRPr="0018742D">
        <w:rPr>
          <w:spacing w:val="19"/>
          <w:sz w:val="32"/>
          <w:szCs w:val="32"/>
        </w:rPr>
        <w:t xml:space="preserve"> </w:t>
      </w:r>
      <w:r w:rsidRPr="0018742D">
        <w:rPr>
          <w:sz w:val="32"/>
          <w:szCs w:val="32"/>
        </w:rPr>
        <w:t>amplitudine</w:t>
      </w:r>
      <w:r w:rsidRPr="0018742D">
        <w:rPr>
          <w:spacing w:val="17"/>
          <w:sz w:val="32"/>
          <w:szCs w:val="32"/>
        </w:rPr>
        <w:t xml:space="preserve"> </w:t>
      </w:r>
      <w:r w:rsidRPr="0018742D">
        <w:rPr>
          <w:sz w:val="32"/>
          <w:szCs w:val="32"/>
        </w:rPr>
        <w:t>şi</w:t>
      </w:r>
      <w:r w:rsidRPr="0018742D">
        <w:rPr>
          <w:spacing w:val="20"/>
          <w:sz w:val="32"/>
          <w:szCs w:val="32"/>
        </w:rPr>
        <w:t xml:space="preserve"> </w:t>
      </w:r>
      <w:r w:rsidRPr="0018742D">
        <w:rPr>
          <w:sz w:val="32"/>
          <w:szCs w:val="32"/>
        </w:rPr>
        <w:t>de</w:t>
      </w:r>
      <w:r w:rsidRPr="0018742D">
        <w:rPr>
          <w:spacing w:val="17"/>
          <w:sz w:val="32"/>
          <w:szCs w:val="32"/>
        </w:rPr>
        <w:t xml:space="preserve"> </w:t>
      </w:r>
      <w:r w:rsidRPr="0018742D">
        <w:rPr>
          <w:sz w:val="32"/>
          <w:szCs w:val="32"/>
        </w:rPr>
        <w:t>frecvenţă</w:t>
      </w:r>
    </w:p>
    <w:p w14:paraId="26AF1E61" w14:textId="340DF292" w:rsidR="0018742D" w:rsidRDefault="0018742D" w:rsidP="0018742D">
      <w:pPr>
        <w:pStyle w:val="Heading1"/>
        <w:ind w:left="0"/>
        <w:rPr>
          <w:sz w:val="32"/>
          <w:szCs w:val="32"/>
          <w:lang w:val="en-US"/>
        </w:rPr>
      </w:pPr>
      <w:r>
        <w:rPr>
          <w:rFonts w:ascii="Bookman Old Style" w:hAnsi="Bookman Old Style"/>
          <w:noProof/>
          <w:sz w:val="28"/>
          <w:szCs w:val="28"/>
          <w:lang w:eastAsia="ru-RU"/>
        </w:rPr>
        <w:drawing>
          <wp:inline distT="0" distB="0" distL="0" distR="0" wp14:anchorId="2D8FA0C6" wp14:editId="06CFC954">
            <wp:extent cx="5274310" cy="2571226"/>
            <wp:effectExtent l="0" t="0" r="2540" b="635"/>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ascii="Bookman Old Style" w:hAnsi="Bookman Old Style"/>
          <w:noProof/>
          <w:sz w:val="28"/>
          <w:szCs w:val="28"/>
          <w:lang w:eastAsia="ru-RU"/>
        </w:rPr>
        <w:drawing>
          <wp:inline distT="0" distB="0" distL="0" distR="0" wp14:anchorId="161FA21C" wp14:editId="50E329EB">
            <wp:extent cx="5274310" cy="3076575"/>
            <wp:effectExtent l="0" t="0" r="2540" b="9525"/>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09E0D8C" w14:textId="2105BB51" w:rsidR="0018742D" w:rsidRDefault="0018742D" w:rsidP="0018742D">
      <w:pPr>
        <w:pStyle w:val="Heading1"/>
        <w:ind w:left="0"/>
        <w:rPr>
          <w:sz w:val="32"/>
          <w:szCs w:val="32"/>
          <w:lang w:val="en-US"/>
        </w:rPr>
      </w:pPr>
      <w:r>
        <w:rPr>
          <w:rFonts w:ascii="Bookman Old Style" w:hAnsi="Bookman Old Style"/>
          <w:noProof/>
          <w:sz w:val="28"/>
          <w:szCs w:val="28"/>
          <w:lang w:eastAsia="ru-RU"/>
        </w:rPr>
        <w:lastRenderedPageBreak/>
        <w:drawing>
          <wp:inline distT="0" distB="0" distL="0" distR="0" wp14:anchorId="4261C0BF" wp14:editId="7E0682F4">
            <wp:extent cx="5274310" cy="3076681"/>
            <wp:effectExtent l="0" t="0" r="2540" b="9525"/>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Pr>
          <w:rFonts w:ascii="Bookman Old Style" w:hAnsi="Bookman Old Style"/>
          <w:noProof/>
          <w:sz w:val="28"/>
          <w:szCs w:val="28"/>
          <w:lang w:eastAsia="ru-RU"/>
        </w:rPr>
        <w:drawing>
          <wp:inline distT="0" distB="0" distL="0" distR="0" wp14:anchorId="485C22A5" wp14:editId="60A4051B">
            <wp:extent cx="5274310" cy="3076681"/>
            <wp:effectExtent l="0" t="0" r="2540" b="9525"/>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Pr>
          <w:sz w:val="32"/>
          <w:szCs w:val="32"/>
          <w:lang w:val="en-US"/>
        </w:rPr>
        <w:br w:type="page"/>
      </w:r>
    </w:p>
    <w:p w14:paraId="73EFCA18" w14:textId="4F3FC149" w:rsidR="0018742D" w:rsidRDefault="0018742D" w:rsidP="0018742D">
      <w:pPr>
        <w:pStyle w:val="Heading1"/>
        <w:ind w:left="0"/>
        <w:rPr>
          <w:sz w:val="32"/>
          <w:szCs w:val="32"/>
          <w:lang w:val="en-US"/>
        </w:rPr>
      </w:pPr>
      <w:proofErr w:type="spellStart"/>
      <w:r>
        <w:rPr>
          <w:sz w:val="32"/>
          <w:szCs w:val="32"/>
          <w:lang w:val="en-US"/>
        </w:rPr>
        <w:lastRenderedPageBreak/>
        <w:t>Concluzii</w:t>
      </w:r>
      <w:proofErr w:type="spellEnd"/>
    </w:p>
    <w:p w14:paraId="06D54AE7" w14:textId="77777777" w:rsidR="0018742D" w:rsidRPr="0018742D" w:rsidRDefault="0018742D" w:rsidP="0018742D">
      <w:pPr>
        <w:ind w:firstLine="720"/>
        <w:rPr>
          <w:rFonts w:ascii="Times New Roman" w:hAnsi="Times New Roman" w:cs="Times New Roman"/>
          <w:sz w:val="28"/>
          <w:szCs w:val="28"/>
          <w:lang w:val="ro-MD"/>
        </w:rPr>
      </w:pPr>
      <w:r w:rsidRPr="0018742D">
        <w:rPr>
          <w:rFonts w:ascii="Times New Roman" w:hAnsi="Times New Roman" w:cs="Times New Roman"/>
          <w:sz w:val="28"/>
          <w:szCs w:val="28"/>
          <w:lang w:val="ro-MD"/>
        </w:rPr>
        <w:t>În această lucrare de laborator, am studiat în detaliu funcționarea etajelor amplificatoare de tensiune de bandă largă, utilizând tranzistoare bipolare în diverse configurații: emitor comun (EC), bază comună (BC) și colector comun (CC), atât fără reacție, cât și în configurație EC cu reacție negativă de curent. Amplificatorul, în esență, este un circuit electronic capabil să transforme un semnal de putere mică aplicat la intrare într-un semnal de putere mult mai mare la ieșire, păstrând forma de variație temporală a semnalului inițial.</w:t>
      </w:r>
    </w:p>
    <w:p w14:paraId="46134B81" w14:textId="77777777" w:rsidR="0018742D" w:rsidRPr="0018742D" w:rsidRDefault="0018742D" w:rsidP="0018742D">
      <w:pPr>
        <w:ind w:firstLine="720"/>
        <w:rPr>
          <w:rFonts w:ascii="Times New Roman" w:hAnsi="Times New Roman" w:cs="Times New Roman"/>
          <w:sz w:val="28"/>
          <w:szCs w:val="28"/>
          <w:lang w:val="ro-MD"/>
        </w:rPr>
      </w:pPr>
      <w:r w:rsidRPr="0018742D">
        <w:rPr>
          <w:rFonts w:ascii="Times New Roman" w:hAnsi="Times New Roman" w:cs="Times New Roman"/>
          <w:sz w:val="28"/>
          <w:szCs w:val="28"/>
          <w:lang w:val="ro-MD"/>
        </w:rPr>
        <w:t>Pe baza datelor experimentale măsurate, am reprezentat grafic caracteristicile de transfer și de frecvență pentru fiecare configurație studiată. Aceste grafice ne-au permis să comparăm performanțele diferitelor configurații, să identificăm punctele lor forte și limitările lor în diverse aplicații.</w:t>
      </w:r>
    </w:p>
    <w:p w14:paraId="6D446E00" w14:textId="77777777" w:rsidR="0018742D" w:rsidRPr="0018742D" w:rsidRDefault="0018742D" w:rsidP="0018742D">
      <w:pPr>
        <w:ind w:firstLine="720"/>
        <w:rPr>
          <w:rFonts w:ascii="Times New Roman" w:hAnsi="Times New Roman" w:cs="Times New Roman"/>
          <w:sz w:val="28"/>
          <w:szCs w:val="28"/>
          <w:lang w:val="ro-MD"/>
        </w:rPr>
      </w:pPr>
      <w:r w:rsidRPr="0018742D">
        <w:rPr>
          <w:rFonts w:ascii="Times New Roman" w:hAnsi="Times New Roman" w:cs="Times New Roman"/>
          <w:sz w:val="28"/>
          <w:szCs w:val="28"/>
          <w:lang w:val="ro-MD"/>
        </w:rPr>
        <w:t>În plus, am observat că utilizarea reacției negative în configurația EC are un efect semnificativ asupra stabilității și liniarității amplificatorului, îmbunătățind caracteristicile de frecvență și reducând distorsiunile semnalului. Totodată, am constatat că fiecare tip de conexiune are aplicații optime în funcție de cerințele specifice, cum ar fi amplificarea de tensiune (EC), impedanța ridicată la intrare (CC) sau impedanța mică la ieșire (BC).</w:t>
      </w:r>
    </w:p>
    <w:p w14:paraId="46D5E89B" w14:textId="77777777" w:rsidR="0018742D" w:rsidRPr="0018742D" w:rsidRDefault="0018742D" w:rsidP="0018742D">
      <w:pPr>
        <w:pStyle w:val="Heading1"/>
        <w:ind w:left="0"/>
        <w:rPr>
          <w:sz w:val="32"/>
          <w:szCs w:val="32"/>
          <w:lang w:val="ro-MD"/>
        </w:rPr>
      </w:pPr>
    </w:p>
    <w:sectPr w:rsidR="0018742D" w:rsidRPr="0018742D">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5B23E" w14:textId="77777777" w:rsidR="00C75451" w:rsidRDefault="00C75451">
      <w:pPr>
        <w:spacing w:line="240" w:lineRule="auto"/>
      </w:pPr>
      <w:r>
        <w:separator/>
      </w:r>
    </w:p>
  </w:endnote>
  <w:endnote w:type="continuationSeparator" w:id="0">
    <w:p w14:paraId="27AE236A" w14:textId="77777777" w:rsidR="00C75451" w:rsidRDefault="00C754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3FAC0" w14:textId="77777777" w:rsidR="00C75451" w:rsidRDefault="00C75451">
      <w:pPr>
        <w:spacing w:after="0"/>
      </w:pPr>
      <w:r>
        <w:separator/>
      </w:r>
    </w:p>
  </w:footnote>
  <w:footnote w:type="continuationSeparator" w:id="0">
    <w:p w14:paraId="7E02BCBC" w14:textId="77777777" w:rsidR="00C75451" w:rsidRDefault="00C7545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53DFB"/>
    <w:multiLevelType w:val="multilevel"/>
    <w:tmpl w:val="23DC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48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CFF229B"/>
    <w:rsid w:val="000109E9"/>
    <w:rsid w:val="0001574D"/>
    <w:rsid w:val="0018742D"/>
    <w:rsid w:val="00226FB8"/>
    <w:rsid w:val="003D1FFB"/>
    <w:rsid w:val="00432D39"/>
    <w:rsid w:val="004A1EB0"/>
    <w:rsid w:val="006A2D3E"/>
    <w:rsid w:val="00777BC8"/>
    <w:rsid w:val="00A43E55"/>
    <w:rsid w:val="00A60223"/>
    <w:rsid w:val="00A922A2"/>
    <w:rsid w:val="00AC44C5"/>
    <w:rsid w:val="00C23268"/>
    <w:rsid w:val="00C75451"/>
    <w:rsid w:val="00EE4628"/>
    <w:rsid w:val="1A4B1B35"/>
    <w:rsid w:val="240B1BF9"/>
    <w:rsid w:val="333E2F99"/>
    <w:rsid w:val="34244AC0"/>
    <w:rsid w:val="49760DD8"/>
    <w:rsid w:val="4CFF229B"/>
    <w:rsid w:val="54FF7868"/>
    <w:rsid w:val="56CE1C34"/>
    <w:rsid w:val="78A2699E"/>
    <w:rsid w:val="7A487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7697390"/>
  <w15:docId w15:val="{E8217292-ECCB-485E-B208-07CDB43A9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6" w:lineRule="auto"/>
    </w:pPr>
    <w:rPr>
      <w:rFonts w:ascii="Calibri" w:eastAsia="Calibri" w:hAnsi="Calibri" w:cs="Calibri"/>
      <w:color w:val="000000"/>
      <w:sz w:val="22"/>
      <w:szCs w:val="22"/>
      <w:lang w:val="ro-RO" w:eastAsia="ro-RO"/>
    </w:rPr>
  </w:style>
  <w:style w:type="paragraph" w:styleId="Heading1">
    <w:name w:val="heading 1"/>
    <w:basedOn w:val="Normal"/>
    <w:uiPriority w:val="1"/>
    <w:qFormat/>
    <w:pPr>
      <w:ind w:left="4"/>
      <w:jc w:val="center"/>
      <w:outlineLvl w:val="0"/>
    </w:pPr>
    <w:rPr>
      <w:rFonts w:ascii="Times New Roman" w:eastAsia="Times New Roman" w:hAnsi="Times New Roman" w:cs="Times New Roman"/>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42"/>
    </w:pPr>
    <w:rPr>
      <w:rFonts w:ascii="Times New Roman" w:eastAsia="Times New Roman" w:hAnsi="Times New Roman" w:cs="Times New Roman"/>
      <w:sz w:val="24"/>
      <w:szCs w:val="24"/>
      <w:lang w:eastAsia="en-US"/>
    </w:rPr>
  </w:style>
  <w:style w:type="paragraph" w:customStyle="1" w:styleId="TableParagraph">
    <w:name w:val="Table Paragraph"/>
    <w:basedOn w:val="Normal"/>
    <w:uiPriority w:val="1"/>
    <w:qFormat/>
    <w:rPr>
      <w:rFonts w:ascii="Times New Roman" w:eastAsia="Times New Roman" w:hAnsi="Times New Roman" w:cs="Times New Roman"/>
      <w:lang w:eastAsia="en-US"/>
    </w:rPr>
  </w:style>
  <w:style w:type="table" w:styleId="TableGrid">
    <w:name w:val="Table Grid"/>
    <w:basedOn w:val="TableNormal"/>
    <w:uiPriority w:val="39"/>
    <w:rsid w:val="0018742D"/>
    <w:rPr>
      <w:rFonts w:asciiTheme="minorHAnsi" w:eastAsiaTheme="minorHAnsi" w:hAnsiTheme="minorHAnsi" w:cstheme="minorBidi"/>
      <w:sz w:val="22"/>
      <w:szCs w:val="22"/>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ro-MD"/>
              <a:t>Tabelul 6.1</a:t>
            </a:r>
            <a:endParaRPr lang="ru-RU"/>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Uint, mV</c:v>
                </c:pt>
              </c:strCache>
            </c:strRef>
          </c:tx>
          <c:spPr>
            <a:ln w="22225" cap="rnd">
              <a:solidFill>
                <a:schemeClr val="accent1"/>
              </a:solidFill>
            </a:ln>
            <a:effectLst>
              <a:glow rad="139700">
                <a:schemeClr val="accent1">
                  <a:satMod val="175000"/>
                  <a:alpha val="14000"/>
                </a:schemeClr>
              </a:glow>
            </a:effectLst>
          </c:spPr>
          <c:marker>
            <c:symbol val="none"/>
          </c:marker>
          <c:cat>
            <c:numRef>
              <c:f>Лист1!$A$2:$A$11</c:f>
              <c:numCache>
                <c:formatCode>General</c:formatCode>
                <c:ptCount val="10"/>
              </c:numCache>
            </c:numRef>
          </c:cat>
          <c:val>
            <c:numRef>
              <c:f>Лист1!$B$2:$B$11</c:f>
              <c:numCache>
                <c:formatCode>General</c:formatCode>
                <c:ptCount val="10"/>
                <c:pt idx="0">
                  <c:v>0</c:v>
                </c:pt>
                <c:pt idx="1">
                  <c:v>2</c:v>
                </c:pt>
                <c:pt idx="2">
                  <c:v>5</c:v>
                </c:pt>
                <c:pt idx="3">
                  <c:v>10</c:v>
                </c:pt>
                <c:pt idx="4">
                  <c:v>20</c:v>
                </c:pt>
                <c:pt idx="5">
                  <c:v>30</c:v>
                </c:pt>
                <c:pt idx="6">
                  <c:v>40</c:v>
                </c:pt>
                <c:pt idx="7">
                  <c:v>50</c:v>
                </c:pt>
                <c:pt idx="8">
                  <c:v>75</c:v>
                </c:pt>
                <c:pt idx="9">
                  <c:v>100</c:v>
                </c:pt>
              </c:numCache>
            </c:numRef>
          </c:val>
          <c:smooth val="0"/>
          <c:extLst>
            <c:ext xmlns:c16="http://schemas.microsoft.com/office/drawing/2014/chart" uri="{C3380CC4-5D6E-409C-BE32-E72D297353CC}">
              <c16:uniqueId val="{00000000-5C5D-4051-BA1C-7F8D9ED63F3A}"/>
            </c:ext>
          </c:extLst>
        </c:ser>
        <c:ser>
          <c:idx val="1"/>
          <c:order val="1"/>
          <c:tx>
            <c:strRef>
              <c:f>Лист1!$C$1</c:f>
              <c:strCache>
                <c:ptCount val="1"/>
                <c:pt idx="0">
                  <c:v>Uies, mV</c:v>
                </c:pt>
              </c:strCache>
            </c:strRef>
          </c:tx>
          <c:spPr>
            <a:ln w="22225" cap="rnd">
              <a:solidFill>
                <a:schemeClr val="accent2"/>
              </a:solidFill>
            </a:ln>
            <a:effectLst>
              <a:glow rad="139700">
                <a:schemeClr val="accent2">
                  <a:satMod val="175000"/>
                  <a:alpha val="14000"/>
                </a:schemeClr>
              </a:glow>
            </a:effectLst>
          </c:spPr>
          <c:marker>
            <c:symbol val="none"/>
          </c:marker>
          <c:cat>
            <c:numRef>
              <c:f>Лист1!$A$2:$A$11</c:f>
              <c:numCache>
                <c:formatCode>General</c:formatCode>
                <c:ptCount val="10"/>
              </c:numCache>
            </c:numRef>
          </c:cat>
          <c:val>
            <c:numRef>
              <c:f>Лист1!$C$2:$C$11</c:f>
              <c:numCache>
                <c:formatCode>General</c:formatCode>
                <c:ptCount val="10"/>
                <c:pt idx="0">
                  <c:v>0</c:v>
                </c:pt>
                <c:pt idx="1">
                  <c:v>26.8</c:v>
                </c:pt>
                <c:pt idx="2">
                  <c:v>62.6</c:v>
                </c:pt>
                <c:pt idx="3">
                  <c:v>134</c:v>
                </c:pt>
                <c:pt idx="4">
                  <c:v>250</c:v>
                </c:pt>
                <c:pt idx="5">
                  <c:v>394</c:v>
                </c:pt>
                <c:pt idx="6">
                  <c:v>505</c:v>
                </c:pt>
                <c:pt idx="7">
                  <c:v>671</c:v>
                </c:pt>
                <c:pt idx="8">
                  <c:v>832</c:v>
                </c:pt>
                <c:pt idx="9">
                  <c:v>1221</c:v>
                </c:pt>
              </c:numCache>
            </c:numRef>
          </c:val>
          <c:smooth val="0"/>
          <c:extLst>
            <c:ext xmlns:c16="http://schemas.microsoft.com/office/drawing/2014/chart" uri="{C3380CC4-5D6E-409C-BE32-E72D297353CC}">
              <c16:uniqueId val="{00000001-5C5D-4051-BA1C-7F8D9ED63F3A}"/>
            </c:ext>
          </c:extLst>
        </c:ser>
        <c:dLbls>
          <c:showLegendKey val="0"/>
          <c:showVal val="0"/>
          <c:showCatName val="0"/>
          <c:showSerName val="0"/>
          <c:showPercent val="0"/>
          <c:showBubbleSize val="0"/>
        </c:dLbls>
        <c:smooth val="0"/>
        <c:axId val="346868207"/>
        <c:axId val="346869455"/>
      </c:lineChart>
      <c:catAx>
        <c:axId val="34686820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crossAx val="346869455"/>
        <c:crosses val="autoZero"/>
        <c:auto val="1"/>
        <c:lblAlgn val="ctr"/>
        <c:lblOffset val="100"/>
        <c:noMultiLvlLbl val="0"/>
      </c:catAx>
      <c:valAx>
        <c:axId val="346869455"/>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crossAx val="34686820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MD"/>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ro-MD"/>
              <a:t>Tabelul 6.2</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MD"/>
        </a:p>
      </c:txPr>
    </c:title>
    <c:autoTitleDeleted val="0"/>
    <c:plotArea>
      <c:layout/>
      <c:lineChart>
        <c:grouping val="standard"/>
        <c:varyColors val="0"/>
        <c:ser>
          <c:idx val="0"/>
          <c:order val="0"/>
          <c:tx>
            <c:strRef>
              <c:f>Лист1!$B$1</c:f>
              <c:strCache>
                <c:ptCount val="1"/>
                <c:pt idx="0">
                  <c:v>Uint, mV</c:v>
                </c:pt>
              </c:strCache>
            </c:strRef>
          </c:tx>
          <c:spPr>
            <a:ln w="22225" cap="rnd">
              <a:solidFill>
                <a:schemeClr val="accent1"/>
              </a:solidFill>
            </a:ln>
            <a:effectLst>
              <a:glow rad="139700">
                <a:schemeClr val="accent1">
                  <a:satMod val="175000"/>
                  <a:alpha val="14000"/>
                </a:schemeClr>
              </a:glow>
            </a:effectLst>
          </c:spPr>
          <c:marker>
            <c:symbol val="none"/>
          </c:marker>
          <c:cat>
            <c:numRef>
              <c:f>Лист1!$A$2:$A$16</c:f>
              <c:numCache>
                <c:formatCode>General</c:formatCode>
                <c:ptCount val="15"/>
              </c:numCache>
            </c:numRef>
          </c:cat>
          <c:val>
            <c:numRef>
              <c:f>Лист1!$B$2:$B$16</c:f>
              <c:numCache>
                <c:formatCode>General</c:formatCode>
                <c:ptCount val="15"/>
                <c:pt idx="0">
                  <c:v>0</c:v>
                </c:pt>
                <c:pt idx="1">
                  <c:v>10</c:v>
                </c:pt>
                <c:pt idx="2">
                  <c:v>50</c:v>
                </c:pt>
                <c:pt idx="3">
                  <c:v>100</c:v>
                </c:pt>
                <c:pt idx="4">
                  <c:v>250</c:v>
                </c:pt>
                <c:pt idx="5">
                  <c:v>500</c:v>
                </c:pt>
                <c:pt idx="6">
                  <c:v>800</c:v>
                </c:pt>
                <c:pt idx="7">
                  <c:v>1000</c:v>
                </c:pt>
                <c:pt idx="8">
                  <c:v>1300</c:v>
                </c:pt>
                <c:pt idx="9">
                  <c:v>1500</c:v>
                </c:pt>
                <c:pt idx="10">
                  <c:v>1800</c:v>
                </c:pt>
                <c:pt idx="11">
                  <c:v>2000</c:v>
                </c:pt>
                <c:pt idx="12">
                  <c:v>2500</c:v>
                </c:pt>
              </c:numCache>
            </c:numRef>
          </c:val>
          <c:smooth val="0"/>
          <c:extLst>
            <c:ext xmlns:c16="http://schemas.microsoft.com/office/drawing/2014/chart" uri="{C3380CC4-5D6E-409C-BE32-E72D297353CC}">
              <c16:uniqueId val="{00000000-8F08-4B80-8D69-F6C93DBE4D2B}"/>
            </c:ext>
          </c:extLst>
        </c:ser>
        <c:ser>
          <c:idx val="1"/>
          <c:order val="1"/>
          <c:tx>
            <c:strRef>
              <c:f>Лист1!$C$1</c:f>
              <c:strCache>
                <c:ptCount val="1"/>
                <c:pt idx="0">
                  <c:v>Uies, mV</c:v>
                </c:pt>
              </c:strCache>
            </c:strRef>
          </c:tx>
          <c:spPr>
            <a:ln w="22225" cap="rnd">
              <a:solidFill>
                <a:schemeClr val="accent2"/>
              </a:solidFill>
            </a:ln>
            <a:effectLst>
              <a:glow rad="139700">
                <a:schemeClr val="accent2">
                  <a:satMod val="175000"/>
                  <a:alpha val="14000"/>
                </a:schemeClr>
              </a:glow>
            </a:effectLst>
          </c:spPr>
          <c:marker>
            <c:symbol val="none"/>
          </c:marker>
          <c:cat>
            <c:numRef>
              <c:f>Лист1!$A$2:$A$16</c:f>
              <c:numCache>
                <c:formatCode>General</c:formatCode>
                <c:ptCount val="15"/>
              </c:numCache>
            </c:numRef>
          </c:cat>
          <c:val>
            <c:numRef>
              <c:f>Лист1!$C$2:$C$16</c:f>
              <c:numCache>
                <c:formatCode>General</c:formatCode>
                <c:ptCount val="15"/>
                <c:pt idx="0">
                  <c:v>0</c:v>
                </c:pt>
                <c:pt idx="1">
                  <c:v>134</c:v>
                </c:pt>
                <c:pt idx="2">
                  <c:v>671</c:v>
                </c:pt>
                <c:pt idx="3">
                  <c:v>1300</c:v>
                </c:pt>
                <c:pt idx="4">
                  <c:v>3320</c:v>
                </c:pt>
                <c:pt idx="5">
                  <c:v>6260</c:v>
                </c:pt>
                <c:pt idx="6">
                  <c:v>6590</c:v>
                </c:pt>
                <c:pt idx="7">
                  <c:v>6740</c:v>
                </c:pt>
                <c:pt idx="8">
                  <c:v>6830</c:v>
                </c:pt>
                <c:pt idx="9">
                  <c:v>6910</c:v>
                </c:pt>
                <c:pt idx="10">
                  <c:v>6950</c:v>
                </c:pt>
                <c:pt idx="11">
                  <c:v>6950</c:v>
                </c:pt>
                <c:pt idx="12">
                  <c:v>7020</c:v>
                </c:pt>
              </c:numCache>
            </c:numRef>
          </c:val>
          <c:smooth val="0"/>
          <c:extLst>
            <c:ext xmlns:c16="http://schemas.microsoft.com/office/drawing/2014/chart" uri="{C3380CC4-5D6E-409C-BE32-E72D297353CC}">
              <c16:uniqueId val="{00000001-8F08-4B80-8D69-F6C93DBE4D2B}"/>
            </c:ext>
          </c:extLst>
        </c:ser>
        <c:dLbls>
          <c:showLegendKey val="0"/>
          <c:showVal val="0"/>
          <c:showCatName val="0"/>
          <c:showSerName val="0"/>
          <c:showPercent val="0"/>
          <c:showBubbleSize val="0"/>
        </c:dLbls>
        <c:smooth val="0"/>
        <c:axId val="346868207"/>
        <c:axId val="346869455"/>
      </c:lineChart>
      <c:catAx>
        <c:axId val="34686820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crossAx val="346869455"/>
        <c:crosses val="autoZero"/>
        <c:auto val="1"/>
        <c:lblAlgn val="ctr"/>
        <c:lblOffset val="100"/>
        <c:noMultiLvlLbl val="0"/>
      </c:catAx>
      <c:valAx>
        <c:axId val="346869455"/>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crossAx val="34686820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MD"/>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ro-MD"/>
              <a:t>Tabelul 6.3</a:t>
            </a:r>
            <a:endParaRPr lang="ru-RU"/>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Uint, mV</c:v>
                </c:pt>
              </c:strCache>
            </c:strRef>
          </c:tx>
          <c:spPr>
            <a:ln w="22225" cap="rnd">
              <a:solidFill>
                <a:schemeClr val="accent1"/>
              </a:solidFill>
            </a:ln>
            <a:effectLst>
              <a:glow rad="139700">
                <a:schemeClr val="accent1">
                  <a:satMod val="175000"/>
                  <a:alpha val="14000"/>
                </a:schemeClr>
              </a:glow>
            </a:effectLst>
          </c:spPr>
          <c:marker>
            <c:symbol val="none"/>
          </c:marker>
          <c:cat>
            <c:numRef>
              <c:f>Лист1!$A$2:$A$11</c:f>
              <c:numCache>
                <c:formatCode>General</c:formatCode>
                <c:ptCount val="10"/>
              </c:numCache>
            </c:numRef>
          </c:cat>
          <c:val>
            <c:numRef>
              <c:f>Лист1!$B$2:$B$11</c:f>
              <c:numCache>
                <c:formatCode>General</c:formatCode>
                <c:ptCount val="10"/>
                <c:pt idx="0">
                  <c:v>0</c:v>
                </c:pt>
                <c:pt idx="1">
                  <c:v>2</c:v>
                </c:pt>
                <c:pt idx="2">
                  <c:v>5</c:v>
                </c:pt>
                <c:pt idx="3">
                  <c:v>10</c:v>
                </c:pt>
                <c:pt idx="4">
                  <c:v>20</c:v>
                </c:pt>
                <c:pt idx="5">
                  <c:v>30</c:v>
                </c:pt>
                <c:pt idx="6">
                  <c:v>40</c:v>
                </c:pt>
                <c:pt idx="7">
                  <c:v>50</c:v>
                </c:pt>
                <c:pt idx="8">
                  <c:v>75</c:v>
                </c:pt>
                <c:pt idx="9">
                  <c:v>100</c:v>
                </c:pt>
              </c:numCache>
            </c:numRef>
          </c:val>
          <c:smooth val="0"/>
          <c:extLst>
            <c:ext xmlns:c16="http://schemas.microsoft.com/office/drawing/2014/chart" uri="{C3380CC4-5D6E-409C-BE32-E72D297353CC}">
              <c16:uniqueId val="{00000000-7F4D-48C6-9315-EAC0667B0395}"/>
            </c:ext>
          </c:extLst>
        </c:ser>
        <c:ser>
          <c:idx val="1"/>
          <c:order val="1"/>
          <c:tx>
            <c:strRef>
              <c:f>Лист1!$C$1</c:f>
              <c:strCache>
                <c:ptCount val="1"/>
                <c:pt idx="0">
                  <c:v>Uies, mV, BC</c:v>
                </c:pt>
              </c:strCache>
            </c:strRef>
          </c:tx>
          <c:spPr>
            <a:ln w="22225" cap="rnd">
              <a:solidFill>
                <a:schemeClr val="accent2"/>
              </a:solidFill>
            </a:ln>
            <a:effectLst>
              <a:glow rad="139700">
                <a:schemeClr val="accent2">
                  <a:satMod val="175000"/>
                  <a:alpha val="14000"/>
                </a:schemeClr>
              </a:glow>
            </a:effectLst>
          </c:spPr>
          <c:marker>
            <c:symbol val="none"/>
          </c:marker>
          <c:cat>
            <c:numRef>
              <c:f>Лист1!$A$2:$A$11</c:f>
              <c:numCache>
                <c:formatCode>General</c:formatCode>
                <c:ptCount val="10"/>
              </c:numCache>
            </c:numRef>
          </c:cat>
          <c:val>
            <c:numRef>
              <c:f>Лист1!$C$2:$C$11</c:f>
              <c:numCache>
                <c:formatCode>General</c:formatCode>
                <c:ptCount val="10"/>
                <c:pt idx="0">
                  <c:v>0</c:v>
                </c:pt>
                <c:pt idx="1">
                  <c:v>130</c:v>
                </c:pt>
                <c:pt idx="2">
                  <c:v>600</c:v>
                </c:pt>
                <c:pt idx="3">
                  <c:v>800</c:v>
                </c:pt>
                <c:pt idx="4">
                  <c:v>1600</c:v>
                </c:pt>
                <c:pt idx="5">
                  <c:v>2100</c:v>
                </c:pt>
                <c:pt idx="6">
                  <c:v>2500</c:v>
                </c:pt>
                <c:pt idx="7">
                  <c:v>2800</c:v>
                </c:pt>
                <c:pt idx="8">
                  <c:v>3200</c:v>
                </c:pt>
                <c:pt idx="9">
                  <c:v>3700</c:v>
                </c:pt>
              </c:numCache>
            </c:numRef>
          </c:val>
          <c:smooth val="0"/>
          <c:extLst>
            <c:ext xmlns:c16="http://schemas.microsoft.com/office/drawing/2014/chart" uri="{C3380CC4-5D6E-409C-BE32-E72D297353CC}">
              <c16:uniqueId val="{00000001-7F4D-48C6-9315-EAC0667B0395}"/>
            </c:ext>
          </c:extLst>
        </c:ser>
        <c:ser>
          <c:idx val="2"/>
          <c:order val="2"/>
          <c:tx>
            <c:strRef>
              <c:f>Лист1!$D$1</c:f>
              <c:strCache>
                <c:ptCount val="1"/>
                <c:pt idx="0">
                  <c:v>Uies, mV, CC</c:v>
                </c:pt>
              </c:strCache>
            </c:strRef>
          </c:tx>
          <c:spPr>
            <a:ln w="22225" cap="rnd">
              <a:solidFill>
                <a:schemeClr val="accent3"/>
              </a:solidFill>
            </a:ln>
            <a:effectLst>
              <a:glow rad="139700">
                <a:schemeClr val="accent3">
                  <a:satMod val="175000"/>
                  <a:alpha val="14000"/>
                </a:schemeClr>
              </a:glow>
            </a:effectLst>
          </c:spPr>
          <c:marker>
            <c:symbol val="none"/>
          </c:marker>
          <c:cat>
            <c:numRef>
              <c:f>Лист1!$A$2:$A$11</c:f>
              <c:numCache>
                <c:formatCode>General</c:formatCode>
                <c:ptCount val="10"/>
              </c:numCache>
            </c:numRef>
          </c:cat>
          <c:val>
            <c:numRef>
              <c:f>Лист1!$D$2:$D$11</c:f>
              <c:numCache>
                <c:formatCode>General</c:formatCode>
                <c:ptCount val="10"/>
                <c:pt idx="0">
                  <c:v>0</c:v>
                </c:pt>
                <c:pt idx="1">
                  <c:v>6</c:v>
                </c:pt>
                <c:pt idx="2">
                  <c:v>10</c:v>
                </c:pt>
                <c:pt idx="3">
                  <c:v>15</c:v>
                </c:pt>
                <c:pt idx="4">
                  <c:v>18</c:v>
                </c:pt>
                <c:pt idx="5">
                  <c:v>24</c:v>
                </c:pt>
                <c:pt idx="6">
                  <c:v>36</c:v>
                </c:pt>
                <c:pt idx="7">
                  <c:v>42</c:v>
                </c:pt>
                <c:pt idx="8">
                  <c:v>66</c:v>
                </c:pt>
                <c:pt idx="9">
                  <c:v>180</c:v>
                </c:pt>
              </c:numCache>
            </c:numRef>
          </c:val>
          <c:smooth val="0"/>
          <c:extLst>
            <c:ext xmlns:c16="http://schemas.microsoft.com/office/drawing/2014/chart" uri="{C3380CC4-5D6E-409C-BE32-E72D297353CC}">
              <c16:uniqueId val="{00000002-7F4D-48C6-9315-EAC0667B0395}"/>
            </c:ext>
          </c:extLst>
        </c:ser>
        <c:dLbls>
          <c:showLegendKey val="0"/>
          <c:showVal val="0"/>
          <c:showCatName val="0"/>
          <c:showSerName val="0"/>
          <c:showPercent val="0"/>
          <c:showBubbleSize val="0"/>
        </c:dLbls>
        <c:smooth val="0"/>
        <c:axId val="346868207"/>
        <c:axId val="346869455"/>
      </c:lineChart>
      <c:catAx>
        <c:axId val="34686820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crossAx val="346869455"/>
        <c:crosses val="autoZero"/>
        <c:auto val="1"/>
        <c:lblAlgn val="ctr"/>
        <c:lblOffset val="100"/>
        <c:noMultiLvlLbl val="0"/>
      </c:catAx>
      <c:valAx>
        <c:axId val="346869455"/>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crossAx val="34686820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MD"/>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ro-MD"/>
              <a:t>Tabelul 6.4</a:t>
            </a:r>
            <a:endParaRPr lang="ru-RU"/>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EC fara reactie</c:v>
                </c:pt>
              </c:strCache>
            </c:strRef>
          </c:tx>
          <c:spPr>
            <a:ln w="22225" cap="rnd">
              <a:solidFill>
                <a:schemeClr val="accent1"/>
              </a:solidFill>
            </a:ln>
            <a:effectLst>
              <a:glow rad="139700">
                <a:schemeClr val="accent1">
                  <a:satMod val="175000"/>
                  <a:alpha val="14000"/>
                </a:schemeClr>
              </a:glow>
            </a:effectLst>
          </c:spPr>
          <c:marker>
            <c:symbol val="none"/>
          </c:marker>
          <c:cat>
            <c:numRef>
              <c:f>Лист1!$A$2:$A$17</c:f>
              <c:numCache>
                <c:formatCode>General</c:formatCode>
                <c:ptCount val="16"/>
              </c:numCache>
            </c:numRef>
          </c:cat>
          <c:val>
            <c:numRef>
              <c:f>Лист1!$B$2:$B$17</c:f>
              <c:numCache>
                <c:formatCode>General</c:formatCode>
                <c:ptCount val="16"/>
                <c:pt idx="0">
                  <c:v>24</c:v>
                </c:pt>
                <c:pt idx="1">
                  <c:v>40</c:v>
                </c:pt>
                <c:pt idx="2">
                  <c:v>50</c:v>
                </c:pt>
                <c:pt idx="3">
                  <c:v>50</c:v>
                </c:pt>
                <c:pt idx="4">
                  <c:v>50</c:v>
                </c:pt>
                <c:pt idx="5">
                  <c:v>50</c:v>
                </c:pt>
                <c:pt idx="6">
                  <c:v>50</c:v>
                </c:pt>
                <c:pt idx="7">
                  <c:v>50</c:v>
                </c:pt>
                <c:pt idx="8">
                  <c:v>60</c:v>
                </c:pt>
                <c:pt idx="9">
                  <c:v>60</c:v>
                </c:pt>
                <c:pt idx="10">
                  <c:v>60</c:v>
                </c:pt>
                <c:pt idx="11">
                  <c:v>60</c:v>
                </c:pt>
                <c:pt idx="12">
                  <c:v>50</c:v>
                </c:pt>
                <c:pt idx="13">
                  <c:v>18</c:v>
                </c:pt>
                <c:pt idx="14">
                  <c:v>17</c:v>
                </c:pt>
                <c:pt idx="15">
                  <c:v>1</c:v>
                </c:pt>
              </c:numCache>
            </c:numRef>
          </c:val>
          <c:smooth val="0"/>
          <c:extLst>
            <c:ext xmlns:c16="http://schemas.microsoft.com/office/drawing/2014/chart" uri="{C3380CC4-5D6E-409C-BE32-E72D297353CC}">
              <c16:uniqueId val="{00000000-1D65-4EBE-918B-04C760796DFA}"/>
            </c:ext>
          </c:extLst>
        </c:ser>
        <c:ser>
          <c:idx val="1"/>
          <c:order val="1"/>
          <c:tx>
            <c:strRef>
              <c:f>Лист1!$C$1</c:f>
              <c:strCache>
                <c:ptCount val="1"/>
                <c:pt idx="0">
                  <c:v>EC reactie</c:v>
                </c:pt>
              </c:strCache>
            </c:strRef>
          </c:tx>
          <c:spPr>
            <a:ln w="22225" cap="rnd">
              <a:solidFill>
                <a:schemeClr val="accent2"/>
              </a:solidFill>
            </a:ln>
            <a:effectLst>
              <a:glow rad="139700">
                <a:schemeClr val="accent2">
                  <a:satMod val="175000"/>
                  <a:alpha val="14000"/>
                </a:schemeClr>
              </a:glow>
            </a:effectLst>
          </c:spPr>
          <c:marker>
            <c:symbol val="none"/>
          </c:marker>
          <c:cat>
            <c:numRef>
              <c:f>Лист1!$A$2:$A$17</c:f>
              <c:numCache>
                <c:formatCode>General</c:formatCode>
                <c:ptCount val="16"/>
              </c:numCache>
            </c:numRef>
          </c:cat>
          <c:val>
            <c:numRef>
              <c:f>Лист1!$C$2:$C$17</c:f>
              <c:numCache>
                <c:formatCode>General</c:formatCode>
                <c:ptCount val="16"/>
                <c:pt idx="0">
                  <c:v>24</c:v>
                </c:pt>
                <c:pt idx="1">
                  <c:v>70</c:v>
                </c:pt>
                <c:pt idx="2">
                  <c:v>100</c:v>
                </c:pt>
                <c:pt idx="3">
                  <c:v>190</c:v>
                </c:pt>
                <c:pt idx="4">
                  <c:v>350</c:v>
                </c:pt>
                <c:pt idx="5">
                  <c:v>580</c:v>
                </c:pt>
                <c:pt idx="6">
                  <c:v>760</c:v>
                </c:pt>
                <c:pt idx="7">
                  <c:v>800</c:v>
                </c:pt>
                <c:pt idx="8">
                  <c:v>820</c:v>
                </c:pt>
                <c:pt idx="9">
                  <c:v>840</c:v>
                </c:pt>
                <c:pt idx="10">
                  <c:v>600</c:v>
                </c:pt>
                <c:pt idx="11">
                  <c:v>630</c:v>
                </c:pt>
                <c:pt idx="12">
                  <c:v>230</c:v>
                </c:pt>
                <c:pt idx="13">
                  <c:v>120</c:v>
                </c:pt>
                <c:pt idx="14">
                  <c:v>62</c:v>
                </c:pt>
                <c:pt idx="15">
                  <c:v>2</c:v>
                </c:pt>
              </c:numCache>
            </c:numRef>
          </c:val>
          <c:smooth val="0"/>
          <c:extLst>
            <c:ext xmlns:c16="http://schemas.microsoft.com/office/drawing/2014/chart" uri="{C3380CC4-5D6E-409C-BE32-E72D297353CC}">
              <c16:uniqueId val="{00000001-1D65-4EBE-918B-04C760796DFA}"/>
            </c:ext>
          </c:extLst>
        </c:ser>
        <c:ser>
          <c:idx val="2"/>
          <c:order val="2"/>
          <c:tx>
            <c:strRef>
              <c:f>Лист1!$D$1</c:f>
              <c:strCache>
                <c:ptCount val="1"/>
                <c:pt idx="0">
                  <c:v>BC</c:v>
                </c:pt>
              </c:strCache>
            </c:strRef>
          </c:tx>
          <c:spPr>
            <a:ln w="22225" cap="rnd">
              <a:solidFill>
                <a:schemeClr val="accent3"/>
              </a:solidFill>
            </a:ln>
            <a:effectLst>
              <a:glow rad="139700">
                <a:schemeClr val="accent3">
                  <a:satMod val="175000"/>
                  <a:alpha val="14000"/>
                </a:schemeClr>
              </a:glow>
            </a:effectLst>
          </c:spPr>
          <c:marker>
            <c:symbol val="none"/>
          </c:marker>
          <c:cat>
            <c:numRef>
              <c:f>Лист1!$A$2:$A$17</c:f>
              <c:numCache>
                <c:formatCode>General</c:formatCode>
                <c:ptCount val="16"/>
              </c:numCache>
            </c:numRef>
          </c:cat>
          <c:val>
            <c:numRef>
              <c:f>Лист1!$D$2:$D$17</c:f>
              <c:numCache>
                <c:formatCode>General</c:formatCode>
                <c:ptCount val="16"/>
                <c:pt idx="0">
                  <c:v>340</c:v>
                </c:pt>
                <c:pt idx="1">
                  <c:v>640</c:v>
                </c:pt>
                <c:pt idx="2">
                  <c:v>740</c:v>
                </c:pt>
                <c:pt idx="3">
                  <c:v>800</c:v>
                </c:pt>
                <c:pt idx="4">
                  <c:v>850</c:v>
                </c:pt>
                <c:pt idx="5">
                  <c:v>900</c:v>
                </c:pt>
                <c:pt idx="6">
                  <c:v>900</c:v>
                </c:pt>
                <c:pt idx="7">
                  <c:v>900</c:v>
                </c:pt>
                <c:pt idx="8">
                  <c:v>900</c:v>
                </c:pt>
                <c:pt idx="9">
                  <c:v>850</c:v>
                </c:pt>
                <c:pt idx="10">
                  <c:v>800</c:v>
                </c:pt>
                <c:pt idx="11">
                  <c:v>700</c:v>
                </c:pt>
                <c:pt idx="12">
                  <c:v>750</c:v>
                </c:pt>
                <c:pt idx="13">
                  <c:v>320</c:v>
                </c:pt>
                <c:pt idx="14">
                  <c:v>170</c:v>
                </c:pt>
                <c:pt idx="15">
                  <c:v>60</c:v>
                </c:pt>
              </c:numCache>
            </c:numRef>
          </c:val>
          <c:smooth val="0"/>
          <c:extLst>
            <c:ext xmlns:c16="http://schemas.microsoft.com/office/drawing/2014/chart" uri="{C3380CC4-5D6E-409C-BE32-E72D297353CC}">
              <c16:uniqueId val="{00000002-1D65-4EBE-918B-04C760796DFA}"/>
            </c:ext>
          </c:extLst>
        </c:ser>
        <c:ser>
          <c:idx val="3"/>
          <c:order val="3"/>
          <c:tx>
            <c:strRef>
              <c:f>Лист1!$E$1</c:f>
              <c:strCache>
                <c:ptCount val="1"/>
                <c:pt idx="0">
                  <c:v>CC</c:v>
                </c:pt>
              </c:strCache>
            </c:strRef>
          </c:tx>
          <c:spPr>
            <a:ln w="22225" cap="rnd">
              <a:solidFill>
                <a:schemeClr val="accent4"/>
              </a:solidFill>
            </a:ln>
            <a:effectLst>
              <a:glow rad="139700">
                <a:schemeClr val="accent4">
                  <a:satMod val="175000"/>
                  <a:alpha val="14000"/>
                </a:schemeClr>
              </a:glow>
            </a:effectLst>
          </c:spPr>
          <c:marker>
            <c:symbol val="none"/>
          </c:marker>
          <c:cat>
            <c:numRef>
              <c:f>Лист1!$A$2:$A$17</c:f>
              <c:numCache>
                <c:formatCode>General</c:formatCode>
                <c:ptCount val="16"/>
              </c:numCache>
            </c:numRef>
          </c:cat>
          <c:val>
            <c:numRef>
              <c:f>Лист1!$E$2:$E$17</c:f>
              <c:numCache>
                <c:formatCode>General</c:formatCode>
                <c:ptCount val="16"/>
                <c:pt idx="0">
                  <c:v>8.6999999999999993</c:v>
                </c:pt>
                <c:pt idx="1">
                  <c:v>9.5</c:v>
                </c:pt>
                <c:pt idx="2">
                  <c:v>10</c:v>
                </c:pt>
                <c:pt idx="3">
                  <c:v>10</c:v>
                </c:pt>
                <c:pt idx="4">
                  <c:v>10</c:v>
                </c:pt>
                <c:pt idx="5">
                  <c:v>10</c:v>
                </c:pt>
                <c:pt idx="6">
                  <c:v>10</c:v>
                </c:pt>
                <c:pt idx="7">
                  <c:v>10</c:v>
                </c:pt>
                <c:pt idx="8">
                  <c:v>10</c:v>
                </c:pt>
                <c:pt idx="9">
                  <c:v>1.1000000000000001</c:v>
                </c:pt>
                <c:pt idx="10">
                  <c:v>1.1000000000000001</c:v>
                </c:pt>
                <c:pt idx="11">
                  <c:v>1.1000000000000001</c:v>
                </c:pt>
                <c:pt idx="12">
                  <c:v>1.1000000000000001</c:v>
                </c:pt>
                <c:pt idx="13">
                  <c:v>1</c:v>
                </c:pt>
                <c:pt idx="14">
                  <c:v>1</c:v>
                </c:pt>
                <c:pt idx="15">
                  <c:v>0.9</c:v>
                </c:pt>
              </c:numCache>
            </c:numRef>
          </c:val>
          <c:smooth val="0"/>
          <c:extLst>
            <c:ext xmlns:c16="http://schemas.microsoft.com/office/drawing/2014/chart" uri="{C3380CC4-5D6E-409C-BE32-E72D297353CC}">
              <c16:uniqueId val="{00000003-1D65-4EBE-918B-04C760796DFA}"/>
            </c:ext>
          </c:extLst>
        </c:ser>
        <c:dLbls>
          <c:showLegendKey val="0"/>
          <c:showVal val="0"/>
          <c:showCatName val="0"/>
          <c:showSerName val="0"/>
          <c:showPercent val="0"/>
          <c:showBubbleSize val="0"/>
        </c:dLbls>
        <c:smooth val="0"/>
        <c:axId val="346868207"/>
        <c:axId val="346869455"/>
      </c:lineChart>
      <c:catAx>
        <c:axId val="346868207"/>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crossAx val="346869455"/>
        <c:crosses val="autoZero"/>
        <c:auto val="1"/>
        <c:lblAlgn val="ctr"/>
        <c:lblOffset val="100"/>
        <c:noMultiLvlLbl val="0"/>
      </c:catAx>
      <c:valAx>
        <c:axId val="346869455"/>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crossAx val="34686820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MD"/>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MD"/>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313A3D6-98E8-4D3A-B612-56D30A954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7</Pages>
  <Words>718</Words>
  <Characters>3595</Characters>
  <Application>Microsoft Office Word</Application>
  <DocSecurity>0</DocSecurity>
  <Lines>399</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joeno</dc:creator>
  <cp:lastModifiedBy>Cristian Cula</cp:lastModifiedBy>
  <cp:revision>6</cp:revision>
  <dcterms:created xsi:type="dcterms:W3CDTF">2025-10-06T17:47:00Z</dcterms:created>
  <dcterms:modified xsi:type="dcterms:W3CDTF">2025-12-03T08:40:00Z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1F85E1BD323240DE9B696EE144120294_11</vt:lpwstr>
  </property>
</Properties>
</file>