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</w:t>
      </w:r>
      <w:r>
        <w:rPr>
          <w:color w:val="000000"/>
          <w:sz w:val="18"/>
          <w:szCs w:val="18"/>
        </w:rPr>
        <w:t>indirizzo</w:t>
      </w:r>
      <w:r>
        <w:rPr>
          <w:color w:val="000000"/>
          <w:sz w:val="18"/>
          <w:szCs w:val="18"/>
        </w:rPr>
        <w:t>_studente} ${cap_studente}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Frequentante la classe ${studente_classe}</w:t>
      </w:r>
      <w:bookmarkStart w:id="1" w:name="__DdeLink__200_236143598"/>
      <w:r>
        <w:rPr>
          <w:color w:val="000000"/>
          <w:sz w:val="18"/>
          <w:szCs w:val="18"/>
        </w:rPr>
        <w:t>${studente_sezione}</w:t>
      </w:r>
      <w:bookmarkEnd w:id="1"/>
      <w:r>
        <w:rPr>
          <w:color w:val="000000"/>
          <w:sz w:val="18"/>
          <w:szCs w:val="18"/>
        </w:rPr>
        <w:t xml:space="preserve"> indirizzo ${studente_classe_indirizzo} presso “I.I.S. “A.Badoni” – Via Rivolta, 10 -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Azienda ospitante ${azienda_denominazione} con sede legale in ${azienda_sede_legale}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${azienda_sede_legale} ${azienda_cap} ${azienda_citta} (${azienda_provincia})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deltes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