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ING. TOMMASO INVERNIZZI con sede legale in VIA D.ALIGHIERI 1 PRIMALUNA -  P.I. n.  02455410130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TOMASO INVERNIZZI nato a LECCO il 01/01/1970, codice fiscale NVRTSL71P30E507U.</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ING. TOMMASO INVERNIZZI </w:t>
      </w:r>
      <w:r>
        <w:rPr>
          <w:rFonts w:eastAsia="SimSun" w:cs="Arial" w:ascii="Arial" w:hAnsi="Arial"/>
          <w:b w:val="false"/>
          <w:bCs w:val="false"/>
          <w:sz w:val="20"/>
          <w:szCs w:val="20"/>
          <w:lang w:eastAsia="hi-IN" w:bidi="hi-IN"/>
        </w:rPr>
        <w:t xml:space="preserve">con sede legale in VIA D.ALIGHIERI 1 </w:t>
      </w:r>
      <w:r>
        <w:rPr>
          <w:rFonts w:eastAsia="SimSun" w:cs="Arial" w:ascii="Arial" w:hAnsi="Arial"/>
          <w:b w:val="false"/>
          <w:bCs w:val="false"/>
          <w:color w:val="000000"/>
          <w:sz w:val="20"/>
          <w:szCs w:val="20"/>
          <w:lang w:eastAsia="hi-IN" w:bidi="hi-IN"/>
        </w:rPr>
        <w:t xml:space="preserve">23819 PRIMALUNA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10:21:35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ING. TOMMASO INVERNIZZI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