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ASSOCIATO LOSA E VALSECCHI con sede legale in PIAZZA VITTORIO VENETO 5 CALOLZIOCORTE -  P.I. n.  03881030161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MARCO LUIGI LOSA nato a LECCO il 01/01/1970, codice fiscale LSOMCL66P28E507K.</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ASSOCIATO LOSA E VALSECCHI </w:t>
      </w:r>
      <w:r>
        <w:rPr>
          <w:rFonts w:eastAsia="SimSun" w:cs="Arial" w:ascii="Arial" w:hAnsi="Arial"/>
          <w:b w:val="false"/>
          <w:bCs w:val="false"/>
          <w:sz w:val="20"/>
          <w:szCs w:val="20"/>
          <w:lang w:eastAsia="hi-IN" w:bidi="hi-IN"/>
        </w:rPr>
        <w:t xml:space="preserve">con sede legale in PIAZZA VITTORIO VENETO 5 </w:t>
      </w:r>
      <w:r>
        <w:rPr>
          <w:rFonts w:eastAsia="SimSun" w:cs="Arial" w:ascii="Arial" w:hAnsi="Arial"/>
          <w:b w:val="false"/>
          <w:bCs w:val="false"/>
          <w:color w:val="000000"/>
          <w:sz w:val="20"/>
          <w:szCs w:val="20"/>
          <w:lang w:eastAsia="hi-IN" w:bidi="hi-IN"/>
        </w:rPr>
        <w:t xml:space="preserve">23801 CALOLZIOCORTE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07:33:59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ASSOCIATO LOSA E VALSECCHI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