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wmf" ContentType="image/x-wmf"/>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STUDIO LEGALE AVV. GIUSEPPE RUSCONI &amp; PATNERS con sede legale in VIA BALICCO 61 LECCO -  P.I. n.  03131730131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GIUSEPPE RUSCONI nato a VALMADRERA il 01/01/1970, codice fiscale RSCGPP59P15L634C.</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STUDIO LEGALE AVV. GIUSEPPE RUSCONI &amp; PATNERS </w:t>
      </w:r>
      <w:r>
        <w:rPr>
          <w:rFonts w:eastAsia="SimSun" w:cs="Arial" w:ascii="Arial" w:hAnsi="Arial"/>
          <w:b w:val="false"/>
          <w:bCs w:val="false"/>
          <w:sz w:val="20"/>
          <w:szCs w:val="20"/>
          <w:lang w:eastAsia="hi-IN" w:bidi="hi-IN"/>
        </w:rPr>
        <w:t xml:space="preserve">con sede legale in VIA BALICCO 61 </w:t>
      </w:r>
      <w:r>
        <w:rPr>
          <w:rFonts w:eastAsia="SimSun" w:cs="Arial" w:ascii="Arial" w:hAnsi="Arial"/>
          <w:b w:val="false"/>
          <w:bCs w:val="false"/>
          <w:color w:val="000000"/>
          <w:sz w:val="20"/>
          <w:szCs w:val="20"/>
          <w:lang w:eastAsia="hi-IN" w:bidi="hi-IN"/>
        </w:rPr>
        <w:t xml:space="preserve"> LECCO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29/05/2015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I.I.S. "S. TEN. VASC. A. BADONI"</w:t>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Angelo Benigno De Battista</w:t>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Timbro e Firma  Soggetto Ospitante</w:t>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STUDIO LEGALE AVV. GIUSEPPE RUSCONI &amp; PATNERS</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paragraph" w:styleId="Titolo">
    <w:name w:val="Titolo"/>
    <w:basedOn w:val="Normal"/>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paragraph" w:styleId="FrameContents">
    <w:name w:val="Frame Contents"/>
    <w:basedOn w:val="Normal"/>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