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152 stipulata in data </w:t>
      </w:r>
      <w:bookmarkStart w:id="0" w:name="__DdeLink__88_1131033923"/>
      <w:r>
        <w:rPr>
          <w:color w:val="000000"/>
          <w:sz w:val="18"/>
          <w:szCs w:val="18"/>
        </w:rPr>
        <w:t>16/07/2015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ABDOULAYE DABRE' nato a BOUAKE il 14/09/1992 residente in VIA G. DI VITTORIO, 9 CALOLZIOCORTE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CASTELLI PIETRO SRL con sede legale in VIA ALLA CASCATA 21, CALOLZIOCORTE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ALLA CASCATA 21, </w:t>
      </w:r>
      <w:bookmarkStart w:id="3" w:name="__DdeLink__1094_1853324646"/>
      <w:r>
        <w:rPr>
          <w:color w:val="000000"/>
          <w:sz w:val="18"/>
          <w:szCs w:val="18"/>
        </w:rPr>
        <w:t>CALOLZIOCORTE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GIUSEPPE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DE LUCA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16/07/2015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