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154 stipulata in data </w:t>
      </w:r>
      <w:bookmarkStart w:id="0" w:name="__DdeLink__88_1131033923"/>
      <w:r>
        <w:rPr>
          <w:color w:val="000000"/>
          <w:sz w:val="18"/>
          <w:szCs w:val="18"/>
        </w:rPr>
        <w:t>16/07/2015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DI MICELI nato a LECCO il 04/04/1997 residente in VIA CORSICA53 DOLZAGO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GAMMA SPA con sede legale in VIA PRATOBEVERA 10, CASTELLO BRIANZA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PRATOBEVERA 10, </w:t>
      </w:r>
      <w:bookmarkStart w:id="3" w:name="__DdeLink__1094_1853324646"/>
      <w:r>
        <w:rPr>
          <w:color w:val="000000"/>
          <w:sz w:val="18"/>
          <w:szCs w:val="18"/>
        </w:rPr>
        <w:t>CASTELLO BRIANZA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EMANUELE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CASATI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16/07/2015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