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156 stipulata in data </w:t>
      </w:r>
      <w:bookmarkStart w:id="0" w:name="__DdeLink__88_1131033923"/>
      <w:r>
        <w:rPr>
          <w:color w:val="000000"/>
          <w:sz w:val="18"/>
          <w:szCs w:val="18"/>
        </w:rPr>
        <w:t>23/07/2015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GIORGIO TOMAINO nato a LECCO il 02/02/1997 residente in VIA C. BATTISTI, 13 CALOLZIOCORTE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ELETTROTECNICA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BONFANTI SRL con sede legale in VIA SISTINA 121, ROMA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S.S. BRIANTEA 4, </w:t>
      </w:r>
      <w:bookmarkStart w:id="3" w:name="__DdeLink__1094_1853324646"/>
      <w:r>
        <w:rPr>
          <w:color w:val="000000"/>
          <w:sz w:val="18"/>
          <w:szCs w:val="18"/>
        </w:rPr>
        <w:t>AMBIVERE (BG)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PAOLO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BONACINA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Francesco Uricchio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ELETTROTECNICA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Sorveglia che i parametri elettrici siano nella norma e predispone manovre per interventi correttivi
- Utilizza metodi di raccolta, elaborazione ed analisi dei dati
- Esegue interventi di cablaggio, assemblaggio e messa in servizio di apparecchiature elettriche ed e elettroniche
- Collauda gli impianti ed i sistemi installati e ne verifica la funzionalità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23/07/2015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