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69 stipulata in data </w:t>
      </w:r>
      <w:bookmarkStart w:id="0" w:name="__DdeLink__88_1131033923"/>
      <w:r>
        <w:rPr>
          <w:color w:val="000000"/>
          <w:sz w:val="18"/>
          <w:szCs w:val="18"/>
        </w:rPr>
        <w:t>31/07/2015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MARCO COLOMBO nato a LECCO il 05/03/1996 residente in VIA PRIVATA COLDOGNA, 5 BARZIO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TENTORI ENZO &amp; C. con sede legale in VIA RIO TORTO 17,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RIO TORTO 17, </w:t>
      </w:r>
      <w:bookmarkStart w:id="3" w:name="__DdeLink__1094_1853324646"/>
      <w:r>
        <w:rPr>
          <w:color w:val="000000"/>
          <w:sz w:val="18"/>
          <w:szCs w:val="18"/>
        </w:rPr>
        <w:t>VALMADRERA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DOMENICO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CANEPARI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Virginia Bacchini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31/07/2015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