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756FA741" w14:textId="4A675B3E" w:rsidR="00DA02F3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5077" w:history="1">
            <w:r w:rsidR="00DA02F3" w:rsidRPr="00EB41DF">
              <w:rPr>
                <w:rStyle w:val="Hyperlink"/>
                <w:noProof/>
              </w:rPr>
              <w:t>TODO general:</w:t>
            </w:r>
            <w:r w:rsidR="00DA02F3">
              <w:rPr>
                <w:noProof/>
                <w:webHidden/>
              </w:rPr>
              <w:tab/>
            </w:r>
            <w:r w:rsidR="00DA02F3">
              <w:rPr>
                <w:noProof/>
                <w:webHidden/>
              </w:rPr>
              <w:fldChar w:fldCharType="begin"/>
            </w:r>
            <w:r w:rsidR="00DA02F3">
              <w:rPr>
                <w:noProof/>
                <w:webHidden/>
              </w:rPr>
              <w:instrText xml:space="preserve"> PAGEREF _Toc511735077 \h </w:instrText>
            </w:r>
            <w:r w:rsidR="00DA02F3">
              <w:rPr>
                <w:noProof/>
                <w:webHidden/>
              </w:rPr>
            </w:r>
            <w:r w:rsidR="00DA02F3">
              <w:rPr>
                <w:noProof/>
                <w:webHidden/>
              </w:rPr>
              <w:fldChar w:fldCharType="separate"/>
            </w:r>
            <w:r w:rsidR="00DA02F3">
              <w:rPr>
                <w:noProof/>
                <w:webHidden/>
              </w:rPr>
              <w:t>1</w:t>
            </w:r>
            <w:r w:rsidR="00DA02F3">
              <w:rPr>
                <w:noProof/>
                <w:webHidden/>
              </w:rPr>
              <w:fldChar w:fldCharType="end"/>
            </w:r>
          </w:hyperlink>
        </w:p>
        <w:p w14:paraId="5770515D" w14:textId="6620F169" w:rsidR="00DA02F3" w:rsidRDefault="00DA02F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78" w:history="1">
            <w:r w:rsidRPr="00EB41DF">
              <w:rPr>
                <w:rStyle w:val="Hyperlink"/>
                <w:noProof/>
              </w:rPr>
              <w:t>From 10/01/2018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4B28" w14:textId="24C3BE4D" w:rsidR="00DA02F3" w:rsidRDefault="00DA02F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79" w:history="1">
            <w:r w:rsidRPr="00EB41DF">
              <w:rPr>
                <w:rStyle w:val="Hyperlink"/>
                <w:noProof/>
              </w:rPr>
              <w:t>From 21/02/2018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065C" w14:textId="5C6233E7" w:rsidR="00DA02F3" w:rsidRDefault="00DA02F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0" w:history="1">
            <w:r w:rsidRPr="00EB41DF">
              <w:rPr>
                <w:rStyle w:val="Hyperlink"/>
                <w:noProof/>
              </w:rPr>
              <w:t>From 17/04/2018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E68B" w14:textId="134D0851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1" w:history="1">
            <w:r w:rsidRPr="00EB41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245C" w14:textId="1CD32642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2" w:history="1">
            <w:r w:rsidRPr="00EB41D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AA4D" w14:textId="4E452C5F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3" w:history="1">
            <w:r w:rsidRPr="00EB41D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0D63" w14:textId="44599432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4" w:history="1">
            <w:r w:rsidRPr="00EB41DF">
              <w:rPr>
                <w:rStyle w:val="Hyperlink"/>
                <w:noProof/>
              </w:rPr>
              <w:t>Reference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5864" w14:textId="1FF41C5E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5" w:history="1">
            <w:r w:rsidRPr="00EB41DF">
              <w:rPr>
                <w:rStyle w:val="Hyperlink"/>
                <w:noProof/>
              </w:rPr>
              <w:t>Paper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F4D5" w14:textId="390B5364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6" w:history="1">
            <w:r w:rsidRPr="00EB41DF">
              <w:rPr>
                <w:rStyle w:val="Hyperlink"/>
                <w:noProof/>
              </w:rPr>
              <w:t>Paper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5691" w14:textId="69F7D70E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7" w:history="1">
            <w:r w:rsidRPr="00EB41DF">
              <w:rPr>
                <w:rStyle w:val="Hyperlink"/>
                <w:noProof/>
              </w:rPr>
              <w:t>REF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9B38" w14:textId="455AC11F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8" w:history="1">
            <w:r w:rsidRPr="00EB41DF">
              <w:rPr>
                <w:rStyle w:val="Hyperlink"/>
                <w:noProof/>
                <w:highlight w:val="yellow"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8312" w14:textId="6C3ED9B6" w:rsidR="00DA02F3" w:rsidRDefault="00DA02F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735089" w:history="1">
            <w:r w:rsidRPr="00EB41DF">
              <w:rPr>
                <w:rStyle w:val="Hyperlink"/>
                <w:noProof/>
              </w:rPr>
              <w:t>IMPACT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F809" w14:textId="0282F7F8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11735077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11735078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bookmarkStart w:id="2" w:name="_Toc511735079"/>
      <w:r>
        <w:t>From 21/02/2018 meeting:</w:t>
      </w:r>
      <w:bookmarkEnd w:id="2"/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3"/>
      <w:r w:rsidR="00C24C46">
        <w:rPr>
          <w:rStyle w:val="CommentReference"/>
        </w:rPr>
        <w:commentReference w:id="3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4"/>
      <w:r w:rsidR="00D7481E">
        <w:rPr>
          <w:rStyle w:val="CommentReference"/>
        </w:rPr>
        <w:commentReference w:id="4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5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5"/>
      <w:r w:rsidR="00D7481E">
        <w:rPr>
          <w:rStyle w:val="CommentReference"/>
        </w:rPr>
        <w:commentReference w:id="5"/>
      </w:r>
    </w:p>
    <w:p w14:paraId="25FBFAEA" w14:textId="1BA670F3" w:rsidR="005B7F29" w:rsidRPr="00C31124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C31124">
        <w:rPr>
          <w:strike/>
          <w:color w:val="808080" w:themeColor="background1" w:themeShade="80"/>
          <w:sz w:val="22"/>
        </w:rPr>
        <w:t>Add icon to print (every page and pop-ups)</w:t>
      </w:r>
    </w:p>
    <w:p w14:paraId="318BC52E" w14:textId="716D9F46" w:rsidR="005B7F29" w:rsidRDefault="005B7F29" w:rsidP="000C5102">
      <w:pPr>
        <w:rPr>
          <w:b/>
          <w:bCs/>
          <w:sz w:val="28"/>
          <w:szCs w:val="20"/>
        </w:rPr>
      </w:pPr>
    </w:p>
    <w:p w14:paraId="7BB1CBCE" w14:textId="7862947B" w:rsidR="003E52A7" w:rsidRDefault="003E52A7" w:rsidP="003E52A7">
      <w:pPr>
        <w:pStyle w:val="Heading2"/>
        <w:numPr>
          <w:ilvl w:val="0"/>
          <w:numId w:val="0"/>
        </w:numPr>
        <w:ind w:left="576" w:hanging="576"/>
      </w:pPr>
      <w:bookmarkStart w:id="6" w:name="_Toc511735080"/>
      <w:r>
        <w:t>From 17/04/2018 meeting:</w:t>
      </w:r>
      <w:bookmarkEnd w:id="6"/>
    </w:p>
    <w:p w14:paraId="1584395E" w14:textId="380380D9" w:rsidR="003E52A7" w:rsidRPr="005A3BC2" w:rsidRDefault="003E52A7" w:rsidP="003E52A7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Progress when importing paper (per author ”X of Y completed”).</w:t>
      </w:r>
    </w:p>
    <w:p w14:paraId="27F7536B" w14:textId="77777777" w:rsidR="005A3BC2" w:rsidRPr="0094536A" w:rsidRDefault="005A3BC2" w:rsidP="005A3BC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lastRenderedPageBreak/>
        <w:t>Flag when is co-author (not imported from the spreadsheet)</w:t>
      </w:r>
    </w:p>
    <w:p w14:paraId="7972C38B" w14:textId="77777777" w:rsidR="005A3BC2" w:rsidRPr="00B1406E" w:rsidRDefault="005A3BC2" w:rsidP="005A3BC2">
      <w:pPr>
        <w:pStyle w:val="ListParagraph"/>
        <w:ind w:left="360"/>
        <w:rPr>
          <w:b/>
          <w:bCs/>
          <w:sz w:val="28"/>
        </w:rPr>
      </w:pPr>
    </w:p>
    <w:p w14:paraId="0FB20916" w14:textId="77777777" w:rsidR="000B04C5" w:rsidRPr="005A3BC2" w:rsidRDefault="00B1406E" w:rsidP="003E52A7">
      <w:pPr>
        <w:pStyle w:val="ListParagraph"/>
        <w:numPr>
          <w:ilvl w:val="0"/>
          <w:numId w:val="41"/>
        </w:numPr>
        <w:rPr>
          <w:b/>
          <w:bCs/>
          <w:strike/>
          <w:sz w:val="28"/>
        </w:rPr>
      </w:pPr>
      <w:r w:rsidRPr="005A3BC2">
        <w:rPr>
          <w:strike/>
          <w:sz w:val="22"/>
        </w:rPr>
        <w:t xml:space="preserve">Double check </w:t>
      </w:r>
      <w:r w:rsidR="000B04C5" w:rsidRPr="005A3BC2">
        <w:rPr>
          <w:strike/>
          <w:sz w:val="22"/>
        </w:rPr>
        <w:t>duplicates</w:t>
      </w:r>
    </w:p>
    <w:p w14:paraId="4BB7BFC0" w14:textId="22DCE7B6" w:rsidR="00B1406E" w:rsidRPr="005A3BC2" w:rsidRDefault="00B1406E" w:rsidP="000B04C5">
      <w:pPr>
        <w:pStyle w:val="ListParagraph"/>
        <w:numPr>
          <w:ilvl w:val="1"/>
          <w:numId w:val="41"/>
        </w:numPr>
        <w:rPr>
          <w:b/>
          <w:bCs/>
          <w:strike/>
          <w:sz w:val="28"/>
        </w:rPr>
      </w:pPr>
      <w:r w:rsidRPr="005A3BC2">
        <w:rPr>
          <w:strike/>
          <w:sz w:val="22"/>
        </w:rPr>
        <w:t>Olga (102 publications since 2014)</w:t>
      </w:r>
    </w:p>
    <w:p w14:paraId="5DF1E695" w14:textId="61FFA049" w:rsidR="00D26255" w:rsidRPr="005A3BC2" w:rsidRDefault="00D26255" w:rsidP="000B04C5">
      <w:pPr>
        <w:pStyle w:val="ListParagraph"/>
        <w:numPr>
          <w:ilvl w:val="1"/>
          <w:numId w:val="41"/>
        </w:numPr>
        <w:rPr>
          <w:b/>
          <w:bCs/>
          <w:strike/>
          <w:sz w:val="28"/>
        </w:rPr>
      </w:pPr>
      <w:r w:rsidRPr="005A3BC2">
        <w:rPr>
          <w:strike/>
          <w:sz w:val="22"/>
        </w:rPr>
        <w:t>Duplicated for Olga</w:t>
      </w:r>
    </w:p>
    <w:p w14:paraId="012AB50A" w14:textId="473D95A0" w:rsidR="00D26255" w:rsidRPr="005A3BC2" w:rsidRDefault="00D2625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r w:rsidRPr="005A3BC2">
        <w:rPr>
          <w:strike/>
          <w:sz w:val="22"/>
        </w:rPr>
        <w:t>A systematic review and meta</w:t>
      </w:r>
      <w:r w:rsidRPr="005A3BC2">
        <w:rPr>
          <w:rFonts w:ascii="Cambria Math" w:hAnsi="Cambria Math" w:cs="Cambria Math"/>
          <w:strike/>
          <w:sz w:val="22"/>
        </w:rPr>
        <w:t>‑</w:t>
      </w:r>
      <w:r w:rsidRPr="005A3BC2">
        <w:rPr>
          <w:strike/>
          <w:sz w:val="22"/>
        </w:rPr>
        <w:t>analysis of psychological predictors of successful assisted reproductive technologies</w:t>
      </w:r>
      <w:r w:rsidRPr="005A3BC2">
        <w:rPr>
          <w:strike/>
          <w:sz w:val="22"/>
        </w:rPr>
        <w:tab/>
        <w:t>2017-12-07</w:t>
      </w:r>
    </w:p>
    <w:p w14:paraId="20A1F21E" w14:textId="4CAFA944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hyperlink r:id="rId11" w:history="1">
        <w:r w:rsidRPr="005A3BC2">
          <w:rPr>
            <w:rStyle w:val="Hyperlink"/>
            <w:strike/>
            <w:sz w:val="22"/>
          </w:rPr>
          <w:t>http://eprints.mdx.ac.uk/23121/</w:t>
        </w:r>
      </w:hyperlink>
    </w:p>
    <w:p w14:paraId="7CF61B68" w14:textId="40B0212F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hyperlink r:id="rId12" w:history="1">
        <w:r w:rsidRPr="005A3BC2">
          <w:rPr>
            <w:rStyle w:val="Hyperlink"/>
            <w:strike/>
            <w:sz w:val="22"/>
          </w:rPr>
          <w:t>http://eprints.mdx.ac.uk/23224/</w:t>
        </w:r>
      </w:hyperlink>
    </w:p>
    <w:p w14:paraId="6804546A" w14:textId="69AE79AB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r w:rsidRPr="005A3BC2">
        <w:rPr>
          <w:strike/>
          <w:sz w:val="22"/>
        </w:rPr>
        <w:t>Done twice by automated process SWORD</w:t>
      </w:r>
    </w:p>
    <w:p w14:paraId="482DA2D9" w14:textId="440536E9" w:rsidR="000B04C5" w:rsidRPr="005A3BC2" w:rsidRDefault="000B04C5" w:rsidP="000B04C5">
      <w:pPr>
        <w:pStyle w:val="ListParagraph"/>
        <w:ind w:left="1080"/>
        <w:rPr>
          <w:b/>
          <w:bCs/>
          <w:strike/>
          <w:sz w:val="28"/>
        </w:rPr>
      </w:pPr>
    </w:p>
    <w:p w14:paraId="5BDAF93B" w14:textId="7C90C2CF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hyperlink r:id="rId13" w:history="1">
        <w:r w:rsidRPr="005A3BC2">
          <w:rPr>
            <w:strike/>
            <w:sz w:val="22"/>
          </w:rPr>
          <w:t>http://eprints.mdx.ac.uk/15311/</w:t>
        </w:r>
      </w:hyperlink>
    </w:p>
    <w:p w14:paraId="450536DC" w14:textId="4C0AB944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hyperlink r:id="rId14" w:history="1">
        <w:r w:rsidRPr="005A3BC2">
          <w:rPr>
            <w:strike/>
            <w:sz w:val="22"/>
          </w:rPr>
          <w:t>http://eprints.mdx.ac.uk/19480/</w:t>
        </w:r>
      </w:hyperlink>
    </w:p>
    <w:p w14:paraId="15A331E1" w14:textId="7DD85DB6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r w:rsidRPr="005A3BC2">
        <w:rPr>
          <w:strike/>
          <w:sz w:val="22"/>
        </w:rPr>
        <w:t>Edited with publisher formatting. Keep the last one based on the date added to the system</w:t>
      </w:r>
    </w:p>
    <w:p w14:paraId="7DD053E1" w14:textId="21789523" w:rsidR="000B04C5" w:rsidRPr="005A3BC2" w:rsidRDefault="000B04C5" w:rsidP="000B04C5">
      <w:pPr>
        <w:pStyle w:val="ListParagraph"/>
        <w:numPr>
          <w:ilvl w:val="1"/>
          <w:numId w:val="41"/>
        </w:numPr>
        <w:rPr>
          <w:strike/>
          <w:sz w:val="22"/>
        </w:rPr>
      </w:pPr>
      <w:r w:rsidRPr="005A3BC2">
        <w:rPr>
          <w:strike/>
          <w:sz w:val="22"/>
        </w:rPr>
        <w:t>Same person uploaded same paper twice at different stage</w:t>
      </w:r>
    </w:p>
    <w:p w14:paraId="29FE3223" w14:textId="3703AD29" w:rsidR="000B04C5" w:rsidRDefault="000B04C5" w:rsidP="000B04C5">
      <w:pPr>
        <w:pStyle w:val="ListParagraph"/>
        <w:numPr>
          <w:ilvl w:val="1"/>
          <w:numId w:val="41"/>
        </w:numPr>
        <w:rPr>
          <w:sz w:val="22"/>
        </w:rPr>
      </w:pPr>
      <w:r>
        <w:rPr>
          <w:sz w:val="22"/>
        </w:rPr>
        <w:t>.</w:t>
      </w:r>
    </w:p>
    <w:p w14:paraId="2316BDCF" w14:textId="24475A7D" w:rsidR="000B04C5" w:rsidRPr="000B04C5" w:rsidRDefault="000B04C5" w:rsidP="000B04C5">
      <w:pPr>
        <w:pStyle w:val="ListParagraph"/>
        <w:numPr>
          <w:ilvl w:val="1"/>
          <w:numId w:val="41"/>
        </w:numPr>
        <w:rPr>
          <w:b/>
          <w:sz w:val="22"/>
        </w:rPr>
      </w:pPr>
      <w:r w:rsidRPr="000B04C5">
        <w:rPr>
          <w:b/>
          <w:sz w:val="22"/>
        </w:rPr>
        <w:t>Conclusion by Balbir: don’t touch them</w:t>
      </w:r>
      <w:r>
        <w:rPr>
          <w:b/>
          <w:sz w:val="22"/>
        </w:rPr>
        <w:t xml:space="preserve"> (case by case)</w:t>
      </w:r>
    </w:p>
    <w:p w14:paraId="57C4659C" w14:textId="36BD3A2F" w:rsidR="0094536A" w:rsidRPr="005A3BC2" w:rsidRDefault="0094536A" w:rsidP="0094536A">
      <w:pPr>
        <w:pStyle w:val="ListParagraph"/>
        <w:numPr>
          <w:ilvl w:val="0"/>
          <w:numId w:val="41"/>
        </w:numPr>
        <w:rPr>
          <w:strike/>
          <w:sz w:val="22"/>
        </w:rPr>
      </w:pPr>
      <w:r w:rsidRPr="005A3BC2">
        <w:rPr>
          <w:strike/>
          <w:sz w:val="22"/>
        </w:rPr>
        <w:t>Data too long for column 'publisher' at row 1</w:t>
      </w:r>
    </w:p>
    <w:p w14:paraId="69EAFAF9" w14:textId="3E537958" w:rsidR="00D60912" w:rsidRPr="00D60912" w:rsidRDefault="00D60912" w:rsidP="00D6091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b/>
          <w:sz w:val="22"/>
        </w:rPr>
        <w:t>New:</w:t>
      </w:r>
      <w:bookmarkStart w:id="7" w:name="_GoBack"/>
      <w:bookmarkEnd w:id="7"/>
    </w:p>
    <w:p w14:paraId="2363039B" w14:textId="2990BD54" w:rsidR="00D60912" w:rsidRPr="00247259" w:rsidRDefault="00D60912" w:rsidP="00D6091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 xml:space="preserve">10 authors in one REF, 2.5 papers per person (requirement) – check if we meet the minimum requirement of paper </w:t>
      </w:r>
    </w:p>
    <w:p w14:paraId="54A16A24" w14:textId="2A72D734" w:rsidR="00DA02F3" w:rsidRPr="00E92F08" w:rsidRDefault="00247259" w:rsidP="00DA02F3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Get the documentation talking about the government requirements from Balbir</w:t>
      </w:r>
    </w:p>
    <w:p w14:paraId="624B001B" w14:textId="22BFA942" w:rsidR="00E22C30" w:rsidRPr="00E22C30" w:rsidRDefault="00E92F08" w:rsidP="00E22C30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E22C30">
        <w:rPr>
          <w:sz w:val="22"/>
        </w:rPr>
        <w:t>Add an option to ignore authors</w:t>
      </w:r>
      <w:r w:rsidR="00E22C30">
        <w:rPr>
          <w:sz w:val="22"/>
        </w:rPr>
        <w:t xml:space="preserve"> manually. Just remove them from the publications per author</w:t>
      </w:r>
    </w:p>
    <w:p w14:paraId="2DCD03A6" w14:textId="00EA2F83" w:rsidR="00E22C30" w:rsidRPr="00E22C30" w:rsidRDefault="00E22C30" w:rsidP="00E22C30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.</w:t>
      </w:r>
    </w:p>
    <w:p w14:paraId="332D52F0" w14:textId="2F8E5A50" w:rsidR="00E22C30" w:rsidRDefault="00E22C30" w:rsidP="00E22C30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hyperlink r:id="rId15" w:history="1">
        <w:r w:rsidRPr="0073048E">
          <w:rPr>
            <w:rStyle w:val="Hyperlink"/>
            <w:sz w:val="28"/>
          </w:rPr>
          <w:t>https://gsd.mdx.ac.uk/reftool/publicationsPerAuthor.php#popUp</w:t>
        </w:r>
      </w:hyperlink>
    </w:p>
    <w:p w14:paraId="26FC17A4" w14:textId="0CB10190" w:rsidR="00E22C30" w:rsidRPr="00E22C30" w:rsidRDefault="00E22C30" w:rsidP="00E22C30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b/>
          <w:bCs/>
          <w:sz w:val="28"/>
        </w:rPr>
        <w:t>Allocate to REF here instead of where is currently is</w:t>
      </w:r>
      <w:r w:rsidR="00F62152">
        <w:rPr>
          <w:b/>
          <w:bCs/>
          <w:sz w:val="28"/>
        </w:rPr>
        <w:t xml:space="preserve"> (TO BE DECIDED LATER ON)</w:t>
      </w:r>
    </w:p>
    <w:p w14:paraId="39A84738" w14:textId="77777777" w:rsidR="00E22C30" w:rsidRPr="00E22C30" w:rsidRDefault="00E22C30" w:rsidP="00E22C30">
      <w:pPr>
        <w:pStyle w:val="ListParagraph"/>
        <w:numPr>
          <w:ilvl w:val="0"/>
          <w:numId w:val="41"/>
        </w:numPr>
        <w:rPr>
          <w:b/>
          <w:bCs/>
          <w:sz w:val="28"/>
        </w:rPr>
      </w:pPr>
    </w:p>
    <w:p w14:paraId="7D971CC1" w14:textId="77777777" w:rsidR="0076155D" w:rsidRDefault="0076155D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8" w:name="_Toc511735081"/>
      <w:r>
        <w:t>Introduction</w:t>
      </w:r>
      <w:bookmarkEnd w:id="8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9" w:name="_Hlk503359661"/>
      <w:r>
        <w:rPr>
          <w:lang w:val="en-GB"/>
        </w:rPr>
        <w:t xml:space="preserve">his </w:t>
      </w:r>
      <w:bookmarkEnd w:id="9"/>
      <w:r>
        <w:rPr>
          <w:lang w:val="en-GB"/>
        </w:rPr>
        <w:t>document sets out the functional requirements of the REFTool. REFTool aims to support the planning and preparation of REF submissions from the faculty of science and 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Pr="0024328E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pt-BR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10" w:name="_Toc511735082"/>
      <w:r>
        <w:lastRenderedPageBreak/>
        <w:t>Users</w:t>
      </w:r>
      <w:bookmarkEnd w:id="10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11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11"/>
      <w:r w:rsidR="0067055F">
        <w:rPr>
          <w:rStyle w:val="CommentReference"/>
          <w:rFonts w:ascii="Arial" w:hAnsi="Arial"/>
          <w:lang w:val="en-GB"/>
        </w:rPr>
        <w:commentReference w:id="11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2"/>
      <w:r>
        <w:rPr>
          <w:lang w:val="en-GB"/>
        </w:rPr>
        <w:t>User id will be of the form: mdx-email address. Password will default to reft001</w:t>
      </w:r>
      <w:commentRangeEnd w:id="12"/>
      <w:r w:rsidR="0067055F">
        <w:rPr>
          <w:rStyle w:val="CommentReference"/>
          <w:rFonts w:ascii="Arial" w:hAnsi="Arial"/>
          <w:lang w:val="en-GB"/>
        </w:rPr>
        <w:commentReference w:id="12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3" w:name="_Toc511735083"/>
      <w:r>
        <w:t>Projects</w:t>
      </w:r>
      <w:bookmarkEnd w:id="13"/>
    </w:p>
    <w:p w14:paraId="3ADF1C66" w14:textId="420C37D6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The system must allow the creation of </w:t>
      </w:r>
      <w:commentRangeStart w:id="14"/>
      <w:r w:rsidRPr="00D601A3">
        <w:rPr>
          <w:color w:val="A6A6A6" w:themeColor="background1" w:themeShade="A6"/>
          <w:lang w:val="en-GB"/>
        </w:rPr>
        <w:t xml:space="preserve">projects </w:t>
      </w:r>
      <w:commentRangeEnd w:id="14"/>
      <w:r w:rsidR="0067055F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4"/>
      </w:r>
      <w:r w:rsidRPr="00D601A3">
        <w:rPr>
          <w:color w:val="A6A6A6" w:themeColor="background1" w:themeShade="A6"/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Pr="00D601A3" w:rsidRDefault="00965B7E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6"/>
      <w:r w:rsidRPr="00D601A3">
        <w:rPr>
          <w:color w:val="A6A6A6" w:themeColor="background1" w:themeShade="A6"/>
          <w:lang w:val="en-GB"/>
        </w:rPr>
        <w:t>The system must allow the set up of a configuration mapping that maps CORE Rankings to scores</w:t>
      </w:r>
      <w:commentRangeEnd w:id="16"/>
      <w:r w:rsidR="00557256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6"/>
      </w:r>
      <w:r w:rsidRPr="00D601A3">
        <w:rPr>
          <w:color w:val="A6A6A6" w:themeColor="background1" w:themeShade="A6"/>
          <w:lang w:val="en-GB"/>
        </w:rPr>
        <w:t>. The following mappings are proposed:</w:t>
      </w:r>
    </w:p>
    <w:p w14:paraId="1FAC4240" w14:textId="6845EF3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A* </w:t>
      </w:r>
      <w:r w:rsidRPr="00D601A3">
        <w:rPr>
          <w:color w:val="A6A6A6" w:themeColor="background1" w:themeShade="A6"/>
          <w:lang w:val="en-GB"/>
        </w:rPr>
        <w:tab/>
        <w:t>&gt; 3.5</w:t>
      </w:r>
    </w:p>
    <w:p w14:paraId="3EEAB8B6" w14:textId="543C488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A</w:t>
      </w:r>
      <w:r w:rsidRPr="00D601A3">
        <w:rPr>
          <w:color w:val="A6A6A6" w:themeColor="background1" w:themeShade="A6"/>
          <w:lang w:val="en-GB"/>
        </w:rPr>
        <w:tab/>
        <w:t>&gt; 3</w:t>
      </w:r>
    </w:p>
    <w:p w14:paraId="62C9A2F9" w14:textId="2DE91A12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B</w:t>
      </w:r>
      <w:r w:rsidRPr="00D601A3">
        <w:rPr>
          <w:color w:val="A6A6A6" w:themeColor="background1" w:themeShade="A6"/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 w:rsidRPr="00D601A3">
        <w:rPr>
          <w:color w:val="A6A6A6" w:themeColor="background1" w:themeShade="A6"/>
          <w:lang w:val="en-GB"/>
        </w:rPr>
        <w:t>C</w:t>
      </w:r>
      <w:r w:rsidRPr="00D601A3">
        <w:rPr>
          <w:color w:val="A6A6A6" w:themeColor="background1" w:themeShade="A6"/>
          <w:lang w:val="en-GB"/>
        </w:rPr>
        <w:tab/>
        <w:t>&gt; 2.5</w:t>
      </w:r>
      <w:r>
        <w:rPr>
          <w:lang w:val="en-GB"/>
        </w:rPr>
        <w:t xml:space="preserve">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7" w:name="_Toc511735084"/>
      <w:r>
        <w:t>Reference Data</w:t>
      </w:r>
      <w:bookmarkEnd w:id="17"/>
    </w:p>
    <w:p w14:paraId="400C4646" w14:textId="1A18E7B5" w:rsidR="002C0AF7" w:rsidRPr="00D601A3" w:rsidRDefault="002C0AF7" w:rsidP="002C0AF7">
      <w:pPr>
        <w:pStyle w:val="Normal-JISC-Numbered"/>
        <w:rPr>
          <w:color w:val="A6A6A6" w:themeColor="background1" w:themeShade="A6"/>
          <w:lang w:val="en-GB"/>
        </w:rPr>
      </w:pPr>
      <w:commentRangeStart w:id="18"/>
      <w:r w:rsidRPr="00D601A3">
        <w:rPr>
          <w:color w:val="A6A6A6" w:themeColor="background1" w:themeShade="A6"/>
          <w:lang w:val="en-GB"/>
        </w:rPr>
        <w:t>For computer science and indeed for other disciplines, the Australian CORE rankings provides a spreadsheet of journals and conferences that are ranked as A*, A, B, C and NR (not ranked). This sp</w:t>
      </w:r>
      <w:r w:rsidR="00965B7E" w:rsidRPr="00D601A3">
        <w:rPr>
          <w:color w:val="A6A6A6" w:themeColor="background1" w:themeShade="A6"/>
          <w:lang w:val="en-GB"/>
        </w:rPr>
        <w:t>readsheet should be imported into the system and function as a look-up table.</w:t>
      </w:r>
      <w:commentRangeEnd w:id="18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8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9" w:name="_Toc511735085"/>
      <w:r>
        <w:lastRenderedPageBreak/>
        <w:t>Paper Collection</w:t>
      </w:r>
      <w:bookmarkEnd w:id="19"/>
    </w:p>
    <w:p w14:paraId="3C07ADFA" w14:textId="2E778455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20"/>
      <w:r w:rsidRPr="00D601A3">
        <w:rPr>
          <w:color w:val="A6A6A6" w:themeColor="background1" w:themeShade="A6"/>
          <w:lang w:val="en-GB"/>
        </w:rPr>
        <w:t>Given a spreadsheet, containing names in the form of first name, secondname, the system will firstly import all names into its database</w:t>
      </w:r>
      <w:commentRangeEnd w:id="20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0"/>
      </w:r>
      <w:r w:rsidRPr="00D601A3">
        <w:rPr>
          <w:color w:val="A6A6A6" w:themeColor="background1" w:themeShade="A6"/>
          <w:lang w:val="en-GB"/>
        </w:rPr>
        <w:t>.</w:t>
      </w:r>
    </w:p>
    <w:p w14:paraId="5235786D" w14:textId="75F638F8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21"/>
      <w:r w:rsidRPr="00D601A3">
        <w:rPr>
          <w:color w:val="A6A6A6" w:themeColor="background1" w:themeShade="A6"/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21"/>
      <w:r w:rsidR="003D43DA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1"/>
      </w:r>
      <w:r w:rsidRPr="00D601A3">
        <w:rPr>
          <w:color w:val="A6A6A6" w:themeColor="background1" w:themeShade="A6"/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22" w:name="_Toc511735086"/>
      <w:r>
        <w:t>Paper Allocation</w:t>
      </w:r>
      <w:bookmarkEnd w:id="22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3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3"/>
      <w:r w:rsidR="00AE28F2">
        <w:t xml:space="preserve"> </w:t>
      </w:r>
      <w:r w:rsidR="003D43DA" w:rsidRPr="00AE28F2">
        <w:commentReference w:id="23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4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4"/>
      <w:r w:rsidR="00307DD5">
        <w:rPr>
          <w:rStyle w:val="CommentReference"/>
          <w:rFonts w:ascii="Arial" w:hAnsi="Arial"/>
          <w:lang w:val="en-GB"/>
        </w:rPr>
        <w:commentReference w:id="24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5" w:name="_Toc511735087"/>
      <w:r>
        <w:t>REF UNITS</w:t>
      </w:r>
      <w:bookmarkEnd w:id="25"/>
    </w:p>
    <w:p w14:paraId="4559EC7A" w14:textId="703F2F91" w:rsidR="000F75BE" w:rsidRPr="00D601A3" w:rsidRDefault="000F75BE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6"/>
      <w:r w:rsidRPr="00D601A3">
        <w:rPr>
          <w:color w:val="A6A6A6" w:themeColor="background1" w:themeShade="A6"/>
          <w:lang w:val="en-GB"/>
        </w:rPr>
        <w:t xml:space="preserve">The unit of assessment is called a REF Unit. </w:t>
      </w:r>
      <w:r w:rsidR="00E44486" w:rsidRPr="00D601A3">
        <w:rPr>
          <w:color w:val="A6A6A6" w:themeColor="background1" w:themeShade="A6"/>
          <w:lang w:val="en-GB"/>
        </w:rPr>
        <w:t>For the faculty, the following units will be required</w:t>
      </w:r>
      <w:commentRangeEnd w:id="26"/>
      <w:r w:rsidR="00307DD5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6"/>
      </w:r>
      <w:r w:rsidR="00E44486" w:rsidRPr="00D601A3">
        <w:rPr>
          <w:color w:val="A6A6A6" w:themeColor="background1" w:themeShade="A6"/>
          <w:lang w:val="en-GB"/>
        </w:rPr>
        <w:t>:</w:t>
      </w:r>
    </w:p>
    <w:p w14:paraId="2A77F27A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  <w:lang w:eastAsia="en-GB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1 - Clinical Medicine</w:t>
      </w:r>
    </w:p>
    <w:p w14:paraId="569E014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2 - Public Health, Health Services and Primary Care</w:t>
      </w:r>
    </w:p>
    <w:p w14:paraId="06A48553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3 - Allied Health Professions, Dentistry, Nursing and Pharmacy</w:t>
      </w:r>
    </w:p>
    <w:p w14:paraId="709B63E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4 - Psychology, Psychiatry and Neuroscience</w:t>
      </w:r>
    </w:p>
    <w:p w14:paraId="14551301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5 - Biological Sciences</w:t>
      </w:r>
    </w:p>
    <w:p w14:paraId="1EC6BEBE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7 - Earth Systems and Environmental Sciences</w:t>
      </w:r>
    </w:p>
    <w:p w14:paraId="49904D66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10 - Mathematical Sciences</w:t>
      </w:r>
    </w:p>
    <w:p w14:paraId="3FF61BB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11 - Computer Science and Informatics</w:t>
      </w:r>
    </w:p>
    <w:p w14:paraId="5F93321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lastRenderedPageBreak/>
        <w:t>12 - Engineering</w:t>
      </w:r>
    </w:p>
    <w:p w14:paraId="2CF6B0E5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14 - Geography and Environmental Studies</w:t>
      </w:r>
    </w:p>
    <w:p w14:paraId="0EED0EAC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20 - Social Work and Social Policy</w:t>
      </w:r>
    </w:p>
    <w:p w14:paraId="375888EB" w14:textId="559F937C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24 - Sport and Exercise Sciences, Leisure and Tourism</w:t>
      </w:r>
    </w:p>
    <w:p w14:paraId="5143FD66" w14:textId="32623233" w:rsidR="001E2276" w:rsidRPr="00D601A3" w:rsidRDefault="001E2276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7"/>
      <w:r w:rsidRPr="00D601A3">
        <w:rPr>
          <w:color w:val="A6A6A6" w:themeColor="background1" w:themeShade="A6"/>
          <w:lang w:val="en-GB"/>
        </w:rPr>
        <w:t xml:space="preserve">The number is unique and should be used as an identifier in the form of </w:t>
      </w:r>
      <w:r w:rsidRPr="00D601A3">
        <w:rPr>
          <w:color w:val="A6A6A6" w:themeColor="background1" w:themeShade="A6"/>
          <w:highlight w:val="yellow"/>
          <w:lang w:val="en-GB"/>
        </w:rPr>
        <w:t>UoA11</w:t>
      </w:r>
      <w:r w:rsidRPr="00D601A3">
        <w:rPr>
          <w:color w:val="A6A6A6" w:themeColor="background1" w:themeShade="A6"/>
          <w:lang w:val="en-GB"/>
        </w:rPr>
        <w:t xml:space="preserve"> (to identify computer science for example)</w:t>
      </w:r>
      <w:commentRangeEnd w:id="27"/>
      <w:r w:rsidR="001333C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7"/>
      </w:r>
      <w:r w:rsidRPr="00D601A3">
        <w:rPr>
          <w:color w:val="A6A6A6" w:themeColor="background1" w:themeShade="A6"/>
          <w:lang w:val="en-GB"/>
        </w:rPr>
        <w:t>.</w:t>
      </w:r>
    </w:p>
    <w:p w14:paraId="5027819A" w14:textId="4FADE8E3" w:rsidR="001333C8" w:rsidRPr="00D601A3" w:rsidRDefault="001E2276" w:rsidP="001333C8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There must be a table that contains the name and id of each of the above units.</w:t>
      </w:r>
    </w:p>
    <w:p w14:paraId="7C2C9961" w14:textId="1DCEA610" w:rsidR="001E2276" w:rsidRPr="00D601A3" w:rsidRDefault="001E2276" w:rsidP="00AE28F2">
      <w:pPr>
        <w:pStyle w:val="Normal-JISC-Numbered"/>
        <w:rPr>
          <w:color w:val="A6A6A6" w:themeColor="background1" w:themeShade="A6"/>
        </w:rPr>
      </w:pPr>
      <w:r w:rsidRPr="00D601A3">
        <w:rPr>
          <w:strike/>
          <w:color w:val="A6A6A6" w:themeColor="background1" w:themeShade="A6"/>
        </w:rPr>
        <w:t>Creators</w:t>
      </w:r>
      <w:r w:rsidR="00AE28F2" w:rsidRPr="00D601A3">
        <w:rPr>
          <w:color w:val="A6A6A6" w:themeColor="background1" w:themeShade="A6"/>
        </w:rPr>
        <w:t xml:space="preserve"> </w:t>
      </w:r>
      <w:commentRangeStart w:id="28"/>
      <w:r w:rsidR="00AE28F2" w:rsidRPr="00D601A3">
        <w:rPr>
          <w:color w:val="A6A6A6" w:themeColor="background1" w:themeShade="A6"/>
          <w:lang w:val="en-GB"/>
        </w:rPr>
        <w:t>author imported</w:t>
      </w:r>
      <w:r w:rsidRPr="00D601A3">
        <w:rPr>
          <w:color w:val="A6A6A6" w:themeColor="background1" w:themeShade="A6"/>
        </w:rPr>
        <w:t xml:space="preserve"> representing all academics in a given project must be allocated to a REF Unit</w:t>
      </w:r>
      <w:commentRangeEnd w:id="28"/>
      <w:r w:rsidR="00BD572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8"/>
      </w:r>
      <w:r w:rsidRPr="00D601A3">
        <w:rPr>
          <w:color w:val="A6A6A6" w:themeColor="background1" w:themeShade="A6"/>
        </w:rP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9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9"/>
      <w:r w:rsidR="00F12223">
        <w:rPr>
          <w:rStyle w:val="CommentReference"/>
          <w:rFonts w:ascii="Arial" w:hAnsi="Arial"/>
          <w:lang w:val="en-GB"/>
        </w:rPr>
        <w:commentReference w:id="29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30"/>
      <w:r>
        <w:rPr>
          <w:lang w:val="en-GB"/>
        </w:rPr>
        <w:t>Allocation to REF unit can be done in one of two ways</w:t>
      </w:r>
      <w:commentRangeEnd w:id="30"/>
      <w:r w:rsidR="00F12223">
        <w:rPr>
          <w:rStyle w:val="CommentReference"/>
          <w:rFonts w:ascii="Arial" w:hAnsi="Arial"/>
          <w:lang w:val="en-GB"/>
        </w:rPr>
        <w:commentReference w:id="30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Pr="00D601A3" w:rsidRDefault="001E2276" w:rsidP="001E2276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31" w:name="_Toc511735088"/>
      <w:r w:rsidRPr="009606AA">
        <w:rPr>
          <w:highlight w:val="yellow"/>
        </w:rPr>
        <w:t>REPORTING</w:t>
      </w:r>
      <w:bookmarkEnd w:id="31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32"/>
      <w:r w:rsidRPr="00D63CE8">
        <w:rPr>
          <w:strike/>
          <w:lang w:val="en-GB"/>
        </w:rPr>
        <w:t>All creators and their papers</w:t>
      </w:r>
      <w:r>
        <w:rPr>
          <w:lang w:val="en-GB"/>
        </w:rPr>
        <w:t xml:space="preserve"> together with their scores</w:t>
      </w:r>
      <w:commentRangeEnd w:id="32"/>
      <w:r w:rsidR="00F12223">
        <w:rPr>
          <w:rStyle w:val="CommentReference"/>
          <w:rFonts w:ascii="Arial" w:hAnsi="Arial"/>
          <w:lang w:val="en-GB"/>
        </w:rPr>
        <w:commentReference w:id="32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3" w:name="_Toc511735089"/>
      <w:commentRangeStart w:id="34"/>
      <w:r>
        <w:t>IMPACT Case studies</w:t>
      </w:r>
      <w:commentRangeEnd w:id="34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4"/>
      </w:r>
      <w:bookmarkEnd w:id="33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6"/>
      <w:footerReference w:type="even" r:id="rId17"/>
      <w:footerReference w:type="default" r:id="rId18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o Maia" w:date="2018-02-24T15:51:00Z" w:initials="CM">
    <w:p w14:paraId="0F67EABC" w14:textId="61187705" w:rsidR="00F62152" w:rsidRDefault="00F62152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4" w:author="Cristiano Maia" w:date="2018-02-24T15:52:00Z" w:initials="CM">
    <w:p w14:paraId="6FCCD952" w14:textId="5711E9E9" w:rsidR="00F62152" w:rsidRDefault="00F62152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5" w:author="Cristiano Maia" w:date="2018-02-24T15:52:00Z" w:initials="CM">
    <w:p w14:paraId="301F0257" w14:textId="12E21B63" w:rsidR="00F62152" w:rsidRDefault="00F62152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11" w:author="Cristiano Maia" w:date="2018-01-09T20:29:00Z" w:initials="CM">
    <w:p w14:paraId="44854313" w14:textId="73F6FCDF" w:rsidR="00F62152" w:rsidRDefault="00F62152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2" w:author="Cristiano Maia" w:date="2018-01-09T20:30:00Z" w:initials="CM">
    <w:p w14:paraId="15B4E202" w14:textId="1F66EE01" w:rsidR="00F62152" w:rsidRDefault="00F62152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4" w:author="Cristiano Maia" w:date="2018-01-09T20:31:00Z" w:initials="CM">
    <w:p w14:paraId="057F50EA" w14:textId="7DB224FF" w:rsidR="00F62152" w:rsidRDefault="00F62152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F62152" w:rsidRDefault="00F62152">
      <w:pPr>
        <w:pStyle w:val="CommentText"/>
      </w:pPr>
      <w:r>
        <w:t>Name, description, configuration (A* = 3.5 and so on)</w:t>
      </w:r>
    </w:p>
    <w:p w14:paraId="6847B657" w14:textId="3150F608" w:rsidR="00F62152" w:rsidRDefault="00F62152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  <w:p w14:paraId="2988DFBC" w14:textId="3DD65164" w:rsidR="00F62152" w:rsidRDefault="00F62152">
      <w:pPr>
        <w:pStyle w:val="CommentText"/>
      </w:pPr>
      <w:bookmarkStart w:id="15" w:name="_Hlk507447568"/>
      <w:r w:rsidRPr="00D601A3">
        <w:t>Done.</w:t>
      </w:r>
      <w:bookmarkEnd w:id="15"/>
    </w:p>
    <w:p w14:paraId="61FD3C1F" w14:textId="22A42A55" w:rsidR="00F62152" w:rsidRDefault="00F62152">
      <w:pPr>
        <w:pStyle w:val="CommentText"/>
      </w:pPr>
    </w:p>
    <w:p w14:paraId="7963EAD7" w14:textId="4110F1D5" w:rsidR="00F62152" w:rsidRPr="00D601A3" w:rsidRDefault="00F62152" w:rsidP="00D601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en-GB" w:eastAsia="en-GB"/>
        </w:rPr>
      </w:pPr>
      <w:r w:rsidRPr="00FA27A1">
        <w:rPr>
          <w:strike/>
        </w:rPr>
        <w:t>TODO: Option to delete previous project. Warning message:</w:t>
      </w:r>
      <w:r>
        <w:rPr>
          <w:b/>
        </w:rPr>
        <w:br/>
      </w:r>
      <w:r>
        <w:rPr>
          <w:b/>
        </w:rPr>
        <w:br/>
      </w:r>
      <w:r w:rsidRPr="00D601A3">
        <w:rPr>
          <w:rFonts w:ascii="Calibri" w:hAnsi="Calibri" w:cs="Calibri"/>
          <w:color w:val="000000"/>
          <w:lang w:val="en-GB" w:eastAsia="en-GB"/>
        </w:rPr>
        <w:t>Deleting the project will remove </w:t>
      </w:r>
      <w:r w:rsidRPr="00D601A3">
        <w:rPr>
          <w:rFonts w:ascii="Calibri" w:hAnsi="Calibri" w:cs="Calibri"/>
          <w:b/>
          <w:bCs/>
          <w:color w:val="000000"/>
          <w:lang w:val="en-GB" w:eastAsia="en-GB"/>
        </w:rPr>
        <w:t>everything </w:t>
      </w:r>
      <w:r w:rsidRPr="00D601A3">
        <w:rPr>
          <w:rFonts w:ascii="Calibri" w:hAnsi="Calibri" w:cs="Calibri"/>
          <w:color w:val="000000"/>
          <w:lang w:val="en-GB" w:eastAsia="en-GB"/>
        </w:rPr>
        <w:t>related to it:</w:t>
      </w:r>
    </w:p>
    <w:p w14:paraId="093538E3" w14:textId="77777777" w:rsidR="00F62152" w:rsidRPr="00D601A3" w:rsidRDefault="00F62152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publications imported; authors imported; ERA/start ratings for these publications; and so on.</w:t>
      </w:r>
    </w:p>
    <w:p w14:paraId="59D41CD4" w14:textId="6ECCEF66" w:rsidR="00F62152" w:rsidRDefault="00F62152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There is no undo after the process is done.</w:t>
      </w:r>
    </w:p>
    <w:p w14:paraId="47090747" w14:textId="1F2F3FAD" w:rsidR="00F62152" w:rsidRDefault="00F62152" w:rsidP="00D601A3">
      <w:pPr>
        <w:rPr>
          <w:rFonts w:ascii="Calibri" w:hAnsi="Calibri" w:cs="Calibri"/>
          <w:color w:val="000000"/>
        </w:rPr>
      </w:pPr>
    </w:p>
    <w:p w14:paraId="72AA8259" w14:textId="692D6743" w:rsidR="00F62152" w:rsidRPr="00D601A3" w:rsidRDefault="00F62152" w:rsidP="00D601A3">
      <w:pPr>
        <w:rPr>
          <w:rFonts w:ascii="Calibri" w:hAnsi="Calibri" w:cs="Calibri"/>
          <w:b/>
          <w:color w:val="000000"/>
        </w:rPr>
      </w:pPr>
      <w:r w:rsidRPr="00FA27A1">
        <w:rPr>
          <w:b/>
        </w:rPr>
        <w:t>Done.</w:t>
      </w:r>
    </w:p>
    <w:p w14:paraId="0EF8B415" w14:textId="4E3AEAB3" w:rsidR="00F62152" w:rsidRPr="00D601A3" w:rsidRDefault="00F62152">
      <w:pPr>
        <w:pStyle w:val="CommentText"/>
        <w:rPr>
          <w:b/>
        </w:rPr>
      </w:pPr>
    </w:p>
  </w:comment>
  <w:comment w:id="16" w:author="Cristiano Maia" w:date="2018-01-09T20:35:00Z" w:initials="CM">
    <w:p w14:paraId="67B3FFAD" w14:textId="071466D0" w:rsidR="00F62152" w:rsidRDefault="00F62152">
      <w:pPr>
        <w:pStyle w:val="CommentText"/>
      </w:pPr>
      <w:r>
        <w:t>To be done during the creation of the project.</w:t>
      </w:r>
    </w:p>
    <w:p w14:paraId="32901E1D" w14:textId="0F93B2D7" w:rsidR="00F62152" w:rsidRPr="000D5151" w:rsidRDefault="00F62152">
      <w:pPr>
        <w:pStyle w:val="CommentText"/>
        <w:rPr>
          <w:b/>
        </w:rPr>
      </w:pPr>
      <w:r w:rsidRPr="000D5151">
        <w:rPr>
          <w:b/>
        </w:rPr>
        <w:t>Done.</w:t>
      </w:r>
    </w:p>
    <w:p w14:paraId="7401D903" w14:textId="77777777" w:rsidR="00F62152" w:rsidRDefault="00F62152">
      <w:pPr>
        <w:pStyle w:val="CommentText"/>
      </w:pPr>
    </w:p>
    <w:p w14:paraId="5E04721D" w14:textId="3B02034F" w:rsidR="00F62152" w:rsidRPr="00D601A3" w:rsidRDefault="00F62152">
      <w:pPr>
        <w:pStyle w:val="CommentText"/>
        <w:rPr>
          <w:b/>
          <w:highlight w:val="yellow"/>
        </w:rPr>
      </w:pPr>
      <w:r w:rsidRPr="00D601A3">
        <w:rPr>
          <w:b/>
          <w:highlight w:val="yellow"/>
        </w:rPr>
        <w:t>TODO: Allow user to edit the settings later inside the project.</w:t>
      </w:r>
    </w:p>
  </w:comment>
  <w:comment w:id="18" w:author="Cristiano Maia" w:date="2018-01-09T20:36:00Z" w:initials="CM">
    <w:p w14:paraId="6901C76A" w14:textId="77777777" w:rsidR="00F62152" w:rsidRPr="00D601A3" w:rsidRDefault="00F62152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</w:rPr>
        <w:t>All imported to the DB. When getting ePrint publications it automatically checks what’s the CORE ranking score and assigns to it.</w:t>
      </w:r>
    </w:p>
    <w:p w14:paraId="2101DCB1" w14:textId="77777777" w:rsidR="00F62152" w:rsidRPr="00D601A3" w:rsidRDefault="00F62152">
      <w:pPr>
        <w:pStyle w:val="CommentText"/>
        <w:rPr>
          <w:b/>
        </w:rPr>
      </w:pPr>
    </w:p>
    <w:p w14:paraId="1D8D451C" w14:textId="2678AE71" w:rsidR="00F62152" w:rsidRPr="00D601A3" w:rsidRDefault="00F62152">
      <w:pPr>
        <w:pStyle w:val="CommentText"/>
        <w:rPr>
          <w:b/>
        </w:rPr>
      </w:pPr>
      <w:r w:rsidRPr="00D601A3">
        <w:rPr>
          <w:b/>
          <w:highlight w:val="yellow"/>
        </w:rPr>
        <w:t>TODO: allow user to change it, as “my view some of the ERA data is out of date” - Balbir</w:t>
      </w:r>
    </w:p>
  </w:comment>
  <w:comment w:id="20" w:author="Cristiano Maia" w:date="2018-01-09T20:37:00Z" w:initials="CM">
    <w:p w14:paraId="5DB08438" w14:textId="21C4C00F" w:rsidR="00F62152" w:rsidRPr="001C0D80" w:rsidRDefault="00F62152">
      <w:pPr>
        <w:pStyle w:val="CommentText"/>
        <w:rPr>
          <w:rStyle w:val="CommentReference"/>
        </w:rPr>
      </w:pPr>
      <w:r w:rsidRPr="001C0D80">
        <w:rPr>
          <w:rStyle w:val="CommentReference"/>
        </w:rPr>
        <w:t>The staff details are saved after each import.</w:t>
      </w:r>
    </w:p>
    <w:p w14:paraId="1408C30A" w14:textId="7B60FF46" w:rsidR="00F62152" w:rsidRPr="001C0D80" w:rsidRDefault="00F62152">
      <w:pPr>
        <w:pStyle w:val="CommentText"/>
        <w:rPr>
          <w:rStyle w:val="CommentReference"/>
        </w:rPr>
      </w:pPr>
      <w:r w:rsidRPr="001C0D80">
        <w:rPr>
          <w:rStyle w:val="CommentReference"/>
        </w:rPr>
        <w:t>Staff email are imported from ePrint.</w:t>
      </w:r>
    </w:p>
    <w:p w14:paraId="6474561D" w14:textId="4CA06119" w:rsidR="00F62152" w:rsidRPr="001C0D80" w:rsidRDefault="00F62152">
      <w:pPr>
        <w:pStyle w:val="CommentText"/>
        <w:rPr>
          <w:rStyle w:val="CommentReference"/>
        </w:rPr>
      </w:pPr>
      <w:r w:rsidRPr="001C0D80">
        <w:rPr>
          <w:rStyle w:val="CommentReference"/>
        </w:rPr>
        <w:t xml:space="preserve">It automatically defines the staff as current employee if email ends with @mdx.ac.uk (it will only </w:t>
      </w:r>
      <w:r w:rsidRPr="001C0D80">
        <w:rPr>
          <w:rStyle w:val="CommentReference"/>
          <w:i/>
        </w:rPr>
        <w:t>insert</w:t>
      </w:r>
      <w:r w:rsidRPr="001C0D80">
        <w:rPr>
          <w:rStyle w:val="CommentReference"/>
        </w:rPr>
        <w:t xml:space="preserve"> this data, but never </w:t>
      </w:r>
      <w:r w:rsidRPr="001C0D80">
        <w:rPr>
          <w:rStyle w:val="CommentReference"/>
          <w:i/>
        </w:rPr>
        <w:t>update</w:t>
      </w:r>
      <w:r w:rsidRPr="001C0D80">
        <w:rPr>
          <w:rStyle w:val="CommentReference"/>
        </w:rPr>
        <w:t xml:space="preserve"> so it doesn’t overwrite manually updated data).</w:t>
      </w:r>
    </w:p>
    <w:p w14:paraId="3FB9CD3B" w14:textId="5991FF57" w:rsidR="00F62152" w:rsidRPr="001C0D80" w:rsidRDefault="00F62152">
      <w:pPr>
        <w:pStyle w:val="CommentText"/>
        <w:rPr>
          <w:rStyle w:val="CommentReference"/>
        </w:rPr>
      </w:pPr>
    </w:p>
    <w:p w14:paraId="50FD9A60" w14:textId="6B464841" w:rsidR="00F62152" w:rsidRPr="001C0D80" w:rsidRDefault="00F62152">
      <w:pPr>
        <w:pStyle w:val="CommentText"/>
        <w:rPr>
          <w:rStyle w:val="CommentReference"/>
        </w:rPr>
      </w:pPr>
      <w:r w:rsidRPr="001C0D80"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F62152" w:rsidRPr="001C0D80" w:rsidRDefault="00F62152">
      <w:pPr>
        <w:pStyle w:val="CommentText"/>
        <w:rPr>
          <w:rStyle w:val="CommentReference"/>
        </w:rPr>
      </w:pPr>
    </w:p>
    <w:p w14:paraId="1CEE29B3" w14:textId="2EDCCA29" w:rsidR="00F62152" w:rsidRPr="001C0D80" w:rsidRDefault="00F62152">
      <w:pPr>
        <w:pStyle w:val="CommentText"/>
      </w:pPr>
      <w:r w:rsidRPr="001C0D80">
        <w:rPr>
          <w:rStyle w:val="CommentReference"/>
        </w:rPr>
        <w:t xml:space="preserve">User </w:t>
      </w:r>
      <w:r w:rsidRPr="001C0D80">
        <w:t>could choose from the already imported people instead of importing XLSX, but is there a point to it? Would you run the same names later on?</w:t>
      </w:r>
    </w:p>
    <w:p w14:paraId="79E63324" w14:textId="77777777" w:rsidR="00F62152" w:rsidRPr="001C0D80" w:rsidRDefault="00F62152">
      <w:pPr>
        <w:pStyle w:val="CommentText"/>
      </w:pPr>
    </w:p>
    <w:p w14:paraId="726A10AF" w14:textId="3B189D8D" w:rsidR="00F62152" w:rsidRPr="001C0D80" w:rsidRDefault="00F62152">
      <w:pPr>
        <w:pStyle w:val="CommentText"/>
      </w:pPr>
      <w:r w:rsidRPr="001C0D80">
        <w:t>TODO: from the imported XLSX, shows how many users are already in the DB, and how many are new..</w:t>
      </w:r>
    </w:p>
  </w:comment>
  <w:comment w:id="21" w:author="Cristiano Maia" w:date="2018-01-09T20:43:00Z" w:initials="CM">
    <w:p w14:paraId="6896E63E" w14:textId="77777777" w:rsidR="00F62152" w:rsidRPr="00D601A3" w:rsidRDefault="00F62152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Ideas to be tested what works better:</w:t>
      </w:r>
    </w:p>
    <w:p w14:paraId="073B57E3" w14:textId="77777777" w:rsidR="00F62152" w:rsidRPr="00D601A3" w:rsidRDefault="00F62152">
      <w:pPr>
        <w:pStyle w:val="CommentText"/>
        <w:rPr>
          <w:rStyle w:val="CommentReference"/>
          <w:b/>
          <w:lang w:val="en-US"/>
        </w:rPr>
      </w:pPr>
      <w:r w:rsidRPr="00D601A3">
        <w:rPr>
          <w:rStyle w:val="CommentReference"/>
          <w:b/>
        </w:rPr>
        <w:t>1</w:t>
      </w:r>
      <w:r w:rsidRPr="00D601A3">
        <w:rPr>
          <w:rStyle w:val="CommentReference"/>
          <w:b/>
          <w:vertAlign w:val="superscript"/>
        </w:rPr>
        <w:t>st</w:t>
      </w:r>
      <w:r w:rsidRPr="00D601A3">
        <w:rPr>
          <w:rStyle w:val="CommentReference"/>
          <w:b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F62152" w:rsidRPr="00D601A3" w:rsidRDefault="00F62152">
      <w:pPr>
        <w:pStyle w:val="CommentText"/>
        <w:rPr>
          <w:rStyle w:val="CommentReference"/>
          <w:b/>
        </w:rPr>
      </w:pPr>
    </w:p>
    <w:p w14:paraId="3D1AB75A" w14:textId="77777777" w:rsidR="00F62152" w:rsidRPr="00D601A3" w:rsidRDefault="00F62152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2</w:t>
      </w:r>
      <w:r w:rsidRPr="00D601A3">
        <w:rPr>
          <w:rStyle w:val="CommentReference"/>
          <w:b/>
          <w:vertAlign w:val="superscript"/>
        </w:rPr>
        <w:t>nd</w:t>
      </w:r>
      <w:r w:rsidRPr="00D601A3">
        <w:rPr>
          <w:rStyle w:val="CommentReference"/>
          <w:b/>
        </w:rPr>
        <w:t>: check full name, if 100% match is &gt; 1, shows both options with email, and allow user to select 1 or more to be imported as one user.</w:t>
      </w:r>
    </w:p>
    <w:p w14:paraId="0AAC0DA8" w14:textId="77777777" w:rsidR="00F62152" w:rsidRPr="00D601A3" w:rsidRDefault="00F62152">
      <w:pPr>
        <w:pStyle w:val="CommentText"/>
        <w:rPr>
          <w:rStyle w:val="CommentReference"/>
          <w:b/>
        </w:rPr>
      </w:pPr>
    </w:p>
    <w:p w14:paraId="48FD46EC" w14:textId="77777777" w:rsidR="00F62152" w:rsidRPr="00D601A3" w:rsidRDefault="00F62152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3</w:t>
      </w:r>
      <w:r w:rsidRPr="00D601A3">
        <w:rPr>
          <w:rStyle w:val="CommentReference"/>
          <w:b/>
          <w:vertAlign w:val="superscript"/>
        </w:rPr>
        <w:t>rd</w:t>
      </w:r>
      <w:r w:rsidRPr="00D601A3">
        <w:rPr>
          <w:rStyle w:val="CommentReference"/>
          <w:b/>
        </w:rPr>
        <w:t>: check full name: if NO 100% match, shows similar names, the percentage similarity and order by the later.</w:t>
      </w:r>
    </w:p>
    <w:p w14:paraId="4B3E6EBB" w14:textId="77777777" w:rsidR="00F62152" w:rsidRPr="00D601A3" w:rsidRDefault="00F62152">
      <w:pPr>
        <w:pStyle w:val="CommentText"/>
        <w:rPr>
          <w:rStyle w:val="CommentReference"/>
          <w:b/>
        </w:rPr>
      </w:pPr>
    </w:p>
    <w:p w14:paraId="3456F754" w14:textId="258705DA" w:rsidR="00F62152" w:rsidRPr="00D601A3" w:rsidRDefault="00F62152">
      <w:pPr>
        <w:pStyle w:val="CommentText"/>
        <w:rPr>
          <w:b/>
        </w:rPr>
      </w:pPr>
      <w:r w:rsidRPr="00D601A3">
        <w:rPr>
          <w:rStyle w:val="CommentReference"/>
          <w:b/>
        </w:rPr>
        <w:t>4</w:t>
      </w:r>
      <w:r w:rsidRPr="00D601A3">
        <w:rPr>
          <w:rStyle w:val="CommentReference"/>
          <w:b/>
          <w:vertAlign w:val="superscript"/>
        </w:rPr>
        <w:t>th</w:t>
      </w:r>
      <w:r w:rsidRPr="00D601A3">
        <w:rPr>
          <w:rStyle w:val="CommentReference"/>
          <w:b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3" w:author="Cristiano Maia" w:date="2018-01-09T20:48:00Z" w:initials="CM">
    <w:p w14:paraId="43772B23" w14:textId="77777777" w:rsidR="00F62152" w:rsidRPr="001C0D80" w:rsidRDefault="00F62152">
      <w:pPr>
        <w:pStyle w:val="CommentText"/>
      </w:pPr>
      <w:r w:rsidRPr="00D601A3">
        <w:rPr>
          <w:rStyle w:val="CommentReference"/>
          <w:b/>
        </w:rPr>
        <w:annotationRef/>
      </w:r>
      <w:r w:rsidRPr="001C0D80">
        <w:t>Currently, it lists all authors imported.</w:t>
      </w:r>
    </w:p>
    <w:p w14:paraId="2AC257F7" w14:textId="77777777" w:rsidR="00F62152" w:rsidRPr="001C0D80" w:rsidRDefault="00F62152">
      <w:pPr>
        <w:pStyle w:val="CommentText"/>
      </w:pPr>
    </w:p>
    <w:p w14:paraId="37C5CDD5" w14:textId="4F1F3A75" w:rsidR="00F62152" w:rsidRDefault="00F62152">
      <w:pPr>
        <w:pStyle w:val="CommentText"/>
        <w:rPr>
          <w:strike/>
        </w:rPr>
      </w:pPr>
      <w:r w:rsidRPr="001C0D80">
        <w:rPr>
          <w:strike/>
        </w:rPr>
        <w:t>TODO: ask user to double check what authors are MDX employee or not.</w:t>
      </w:r>
    </w:p>
    <w:p w14:paraId="7C127324" w14:textId="222D31CF" w:rsidR="00F62152" w:rsidRDefault="00F62152">
      <w:pPr>
        <w:pStyle w:val="CommentText"/>
        <w:rPr>
          <w:strike/>
        </w:rPr>
      </w:pPr>
    </w:p>
    <w:p w14:paraId="3ADC8D65" w14:textId="4A86CA42" w:rsidR="00F62152" w:rsidRDefault="00F62152">
      <w:pPr>
        <w:pStyle w:val="CommentText"/>
      </w:pPr>
      <w:r w:rsidRPr="001C0D80">
        <w:t>User can define if it’s or not employee using the excel spreadsheet column.</w:t>
      </w:r>
    </w:p>
    <w:p w14:paraId="300A2031" w14:textId="61263F7D" w:rsidR="00F62152" w:rsidRDefault="00F62152">
      <w:pPr>
        <w:pStyle w:val="CommentText"/>
      </w:pPr>
    </w:p>
    <w:p w14:paraId="135E80A5" w14:textId="72694D03" w:rsidR="00F62152" w:rsidRPr="001C0D80" w:rsidRDefault="00F62152">
      <w:pPr>
        <w:pStyle w:val="CommentText"/>
        <w:rPr>
          <w:b/>
        </w:rPr>
      </w:pPr>
      <w:r w:rsidRPr="001C0D80">
        <w:rPr>
          <w:b/>
        </w:rPr>
        <w:t>Done.</w:t>
      </w:r>
    </w:p>
  </w:comment>
  <w:comment w:id="24" w:author="Cristiano Maia" w:date="2018-01-09T20:53:00Z" w:initials="CM">
    <w:p w14:paraId="1DD4A4D8" w14:textId="54BCE145" w:rsidR="00F62152" w:rsidRPr="001C0D80" w:rsidRDefault="00F62152">
      <w:pPr>
        <w:pStyle w:val="CommentText"/>
      </w:pPr>
      <w:r w:rsidRPr="00D601A3">
        <w:rPr>
          <w:rStyle w:val="CommentReference"/>
          <w:b/>
        </w:rPr>
        <w:annotationRef/>
      </w:r>
      <w:r w:rsidRPr="001C0D80">
        <w:t>What if no publication is found for imported XLSX?</w:t>
      </w:r>
    </w:p>
    <w:p w14:paraId="6D1AE968" w14:textId="3F04F1D1" w:rsidR="00F62152" w:rsidRDefault="00F62152">
      <w:pPr>
        <w:pStyle w:val="CommentText"/>
      </w:pPr>
      <w:r w:rsidRPr="001C0D80">
        <w:t>Still keep them.</w:t>
      </w:r>
    </w:p>
    <w:p w14:paraId="3BBDC5CE" w14:textId="27D8A54D" w:rsidR="00F62152" w:rsidRDefault="00F62152">
      <w:pPr>
        <w:pStyle w:val="CommentText"/>
      </w:pPr>
    </w:p>
    <w:p w14:paraId="3D4A4B72" w14:textId="594D1ED3" w:rsidR="00F62152" w:rsidRPr="00D601A3" w:rsidRDefault="00F62152">
      <w:pPr>
        <w:pStyle w:val="CommentText"/>
        <w:rPr>
          <w:b/>
        </w:rPr>
      </w:pPr>
      <w:r>
        <w:t>No point keeping it. It will be ignored.</w:t>
      </w:r>
    </w:p>
  </w:comment>
  <w:comment w:id="26" w:author="Cristiano Maia" w:date="2018-01-09T20:54:00Z" w:initials="CM">
    <w:p w14:paraId="0272260B" w14:textId="104060A0" w:rsidR="00F62152" w:rsidRPr="00D563F2" w:rsidRDefault="00F62152">
      <w:pPr>
        <w:pStyle w:val="CommentText"/>
      </w:pPr>
      <w:r w:rsidRPr="00D563F2">
        <w:rPr>
          <w:rStyle w:val="CommentReference"/>
        </w:rPr>
        <w:annotationRef/>
      </w:r>
      <w:r w:rsidRPr="00D563F2">
        <w:t>Done. REF UNIT code is not the PK.</w:t>
      </w:r>
    </w:p>
  </w:comment>
  <w:comment w:id="27" w:author="Cristiano Maia" w:date="2018-01-09T20:54:00Z" w:initials="CM">
    <w:p w14:paraId="3F1878B1" w14:textId="12973F10" w:rsidR="00F62152" w:rsidRPr="00D563F2" w:rsidRDefault="00F62152">
      <w:pPr>
        <w:pStyle w:val="CommentText"/>
      </w:pPr>
      <w:r w:rsidRPr="00D563F2">
        <w:rPr>
          <w:rStyle w:val="CommentReference"/>
        </w:rPr>
        <w:annotationRef/>
      </w:r>
      <w:r w:rsidRPr="00D563F2">
        <w:t>Why use the UoA11 format? Can it be just as on #14?</w:t>
      </w:r>
    </w:p>
    <w:p w14:paraId="4F5AFCE3" w14:textId="102E7E31" w:rsidR="00F62152" w:rsidRPr="00D563F2" w:rsidRDefault="00F62152">
      <w:pPr>
        <w:pStyle w:val="CommentText"/>
      </w:pPr>
      <w:r w:rsidRPr="00D563F2">
        <w:t>Keep as it is</w:t>
      </w:r>
    </w:p>
  </w:comment>
  <w:comment w:id="28" w:author="Cristiano Maia" w:date="2018-01-09T20:57:00Z" w:initials="CM">
    <w:p w14:paraId="636415A4" w14:textId="36FF8B41" w:rsidR="00F62152" w:rsidRPr="00D563F2" w:rsidRDefault="00F62152">
      <w:pPr>
        <w:pStyle w:val="CommentText"/>
      </w:pPr>
      <w:r w:rsidRPr="00D563F2">
        <w:rPr>
          <w:rStyle w:val="CommentReference"/>
        </w:rPr>
        <w:t xml:space="preserve">TODO: </w:t>
      </w:r>
      <w:r w:rsidRPr="00D563F2">
        <w:rPr>
          <w:rStyle w:val="CommentReference"/>
        </w:rPr>
        <w:annotationRef/>
      </w:r>
      <w:r w:rsidRPr="00D563F2">
        <w:rPr>
          <w:rStyle w:val="CommentReference"/>
        </w:rPr>
        <w:t>Constraint: check if every imported author with papers are assigned to a REF unit. They all must be assigned.</w:t>
      </w:r>
    </w:p>
  </w:comment>
  <w:comment w:id="29" w:author="Cristiano Maia" w:date="2018-01-09T20:57:00Z" w:initials="CM">
    <w:p w14:paraId="4099E647" w14:textId="3B0FCF98" w:rsidR="00F62152" w:rsidRPr="00D601A3" w:rsidRDefault="00F62152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  <w:highlight w:val="yellow"/>
        </w:rPr>
        <w:t>TODO.</w:t>
      </w:r>
    </w:p>
  </w:comment>
  <w:comment w:id="30" w:author="Cristiano Maia" w:date="2018-01-09T20:59:00Z" w:initials="CM">
    <w:p w14:paraId="6867EB9B" w14:textId="11CBC316" w:rsidR="00F62152" w:rsidRPr="00D601A3" w:rsidRDefault="00F62152">
      <w:pPr>
        <w:pStyle w:val="CommentText"/>
      </w:pPr>
      <w:r w:rsidRPr="00D601A3">
        <w:rPr>
          <w:rStyle w:val="CommentReference"/>
        </w:rPr>
        <w:annotationRef/>
      </w:r>
      <w:r w:rsidRPr="00D601A3">
        <w:t>Done it in a 3</w:t>
      </w:r>
      <w:r w:rsidRPr="00D601A3">
        <w:rPr>
          <w:vertAlign w:val="superscript"/>
        </w:rPr>
        <w:t>rd</w:t>
      </w:r>
      <w:r w:rsidRPr="00D601A3">
        <w:t xml:space="preserve"> way. To be demo-ed.</w:t>
      </w:r>
    </w:p>
    <w:p w14:paraId="5107E05C" w14:textId="12D8F71A" w:rsidR="00F62152" w:rsidRPr="00D601A3" w:rsidRDefault="00F62152">
      <w:pPr>
        <w:pStyle w:val="CommentText"/>
        <w:rPr>
          <w:b/>
        </w:rPr>
      </w:pPr>
    </w:p>
    <w:p w14:paraId="288C6335" w14:textId="0993AF56" w:rsidR="00F62152" w:rsidRPr="001E6A97" w:rsidRDefault="00F62152">
      <w:pPr>
        <w:pStyle w:val="CommentText"/>
      </w:pPr>
      <w:r w:rsidRPr="001E6A97">
        <w:t>According to Babir (10/01/18) only really care about first author, and if author is/was MDX employee during the collection period (isn’t that impossible to state?).</w:t>
      </w:r>
    </w:p>
  </w:comment>
  <w:comment w:id="32" w:author="Cristiano Maia" w:date="2018-01-09T20:59:00Z" w:initials="CM">
    <w:p w14:paraId="605BD104" w14:textId="435C4783" w:rsidR="00F62152" w:rsidRPr="00D601A3" w:rsidRDefault="00F62152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</w:t>
      </w:r>
    </w:p>
  </w:comment>
  <w:comment w:id="34" w:author="Cristiano Maia" w:date="2018-01-09T21:00:00Z" w:initials="CM">
    <w:p w14:paraId="4786DAB2" w14:textId="15D14593" w:rsidR="00F62152" w:rsidRPr="00D601A3" w:rsidRDefault="00F62152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0EF8B415" w15:done="0"/>
  <w15:commentEx w15:paraId="5E04721D" w15:done="0"/>
  <w15:commentEx w15:paraId="1D8D451C" w15:done="0"/>
  <w15:commentEx w15:paraId="726A10AF" w15:done="0"/>
  <w15:commentEx w15:paraId="3456F754" w15:done="0"/>
  <w15:commentEx w15:paraId="135E80A5" w15:done="0"/>
  <w15:commentEx w15:paraId="3D4A4B72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0EF8B415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135E80A5" w16cid:durableId="1E22CBD3"/>
  <w16cid:commentId w16cid:paraId="3D4A4B72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A7F7D" w14:textId="77777777" w:rsidR="00E63EE3" w:rsidRDefault="00E63EE3">
      <w:r>
        <w:separator/>
      </w:r>
    </w:p>
  </w:endnote>
  <w:endnote w:type="continuationSeparator" w:id="0">
    <w:p w14:paraId="2839F838" w14:textId="77777777" w:rsidR="00E63EE3" w:rsidRDefault="00E6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F62152" w:rsidRDefault="00F62152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F62152" w:rsidRDefault="00F62152">
    <w:pPr>
      <w:pStyle w:val="Footer"/>
      <w:ind w:right="360"/>
    </w:pPr>
  </w:p>
  <w:p w14:paraId="39F873E2" w14:textId="77777777" w:rsidR="00F62152" w:rsidRDefault="00F621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22C873A4" w:rsidR="00F62152" w:rsidRDefault="00F62152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D7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35D6D40" w14:textId="77777777" w:rsidR="00F62152" w:rsidRDefault="00F62152">
    <w:pPr>
      <w:pStyle w:val="Footer"/>
      <w:ind w:right="360"/>
    </w:pPr>
    <w:r>
      <w:tab/>
    </w:r>
    <w:r>
      <w:tab/>
    </w:r>
  </w:p>
  <w:p w14:paraId="72351699" w14:textId="77777777" w:rsidR="00F62152" w:rsidRDefault="00F621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513F6" w14:textId="77777777" w:rsidR="00E63EE3" w:rsidRDefault="00E63EE3">
      <w:r>
        <w:separator/>
      </w:r>
    </w:p>
  </w:footnote>
  <w:footnote w:type="continuationSeparator" w:id="0">
    <w:p w14:paraId="2B03100A" w14:textId="77777777" w:rsidR="00E63EE3" w:rsidRDefault="00E63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F62152" w:rsidRDefault="00F62152" w:rsidP="003A03E9">
    <w:pPr>
      <w:pStyle w:val="Header"/>
      <w:jc w:val="right"/>
      <w:rPr>
        <w:lang w:val="en-US"/>
      </w:rPr>
    </w:pPr>
  </w:p>
  <w:p w14:paraId="448670CE" w14:textId="77777777" w:rsidR="00F62152" w:rsidRPr="003A03E9" w:rsidRDefault="00F62152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963F5"/>
    <w:multiLevelType w:val="hybridMultilevel"/>
    <w:tmpl w:val="0010E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E2191"/>
    <w:multiLevelType w:val="hybridMultilevel"/>
    <w:tmpl w:val="20280068"/>
    <w:lvl w:ilvl="0" w:tplc="A73AF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76B7E"/>
    <w:multiLevelType w:val="hybridMultilevel"/>
    <w:tmpl w:val="07965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7"/>
  </w:num>
  <w:num w:numId="4">
    <w:abstractNumId w:val="21"/>
  </w:num>
  <w:num w:numId="5">
    <w:abstractNumId w:val="34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4"/>
  </w:num>
  <w:num w:numId="9">
    <w:abstractNumId w:val="6"/>
  </w:num>
  <w:num w:numId="10">
    <w:abstractNumId w:val="35"/>
  </w:num>
  <w:num w:numId="11">
    <w:abstractNumId w:val="14"/>
  </w:num>
  <w:num w:numId="12">
    <w:abstractNumId w:val="23"/>
  </w:num>
  <w:num w:numId="13">
    <w:abstractNumId w:val="36"/>
  </w:num>
  <w:num w:numId="14">
    <w:abstractNumId w:val="15"/>
  </w:num>
  <w:num w:numId="15">
    <w:abstractNumId w:val="41"/>
  </w:num>
  <w:num w:numId="16">
    <w:abstractNumId w:val="11"/>
  </w:num>
  <w:num w:numId="17">
    <w:abstractNumId w:val="25"/>
  </w:num>
  <w:num w:numId="18">
    <w:abstractNumId w:val="19"/>
  </w:num>
  <w:num w:numId="19">
    <w:abstractNumId w:val="32"/>
  </w:num>
  <w:num w:numId="20">
    <w:abstractNumId w:val="31"/>
  </w:num>
  <w:num w:numId="21">
    <w:abstractNumId w:val="28"/>
  </w:num>
  <w:num w:numId="22">
    <w:abstractNumId w:val="17"/>
  </w:num>
  <w:num w:numId="23">
    <w:abstractNumId w:val="16"/>
  </w:num>
  <w:num w:numId="24">
    <w:abstractNumId w:val="30"/>
  </w:num>
  <w:num w:numId="25">
    <w:abstractNumId w:val="35"/>
    <w:lvlOverride w:ilvl="0">
      <w:startOverride w:val="1"/>
    </w:lvlOverride>
  </w:num>
  <w:num w:numId="26">
    <w:abstractNumId w:val="13"/>
  </w:num>
  <w:num w:numId="27">
    <w:abstractNumId w:val="40"/>
  </w:num>
  <w:num w:numId="28">
    <w:abstractNumId w:val="3"/>
  </w:num>
  <w:num w:numId="29">
    <w:abstractNumId w:val="39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4"/>
  </w:num>
  <w:num w:numId="36">
    <w:abstractNumId w:val="27"/>
  </w:num>
  <w:num w:numId="37">
    <w:abstractNumId w:val="9"/>
  </w:num>
  <w:num w:numId="38">
    <w:abstractNumId w:val="38"/>
  </w:num>
  <w:num w:numId="39">
    <w:abstractNumId w:val="4"/>
  </w:num>
  <w:num w:numId="40">
    <w:abstractNumId w:val="18"/>
  </w:num>
  <w:num w:numId="41">
    <w:abstractNumId w:val="29"/>
  </w:num>
  <w:num w:numId="42">
    <w:abstractNumId w:val="33"/>
  </w:num>
  <w:num w:numId="43">
    <w:abstractNumId w:val="22"/>
  </w:num>
  <w:num w:numId="44">
    <w:abstractNumId w:val="2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3D48"/>
    <w:rsid w:val="00075435"/>
    <w:rsid w:val="00095DA7"/>
    <w:rsid w:val="000B04C5"/>
    <w:rsid w:val="000B6CDF"/>
    <w:rsid w:val="000C5102"/>
    <w:rsid w:val="000D394A"/>
    <w:rsid w:val="000D4AB4"/>
    <w:rsid w:val="000D5151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4DA0"/>
    <w:rsid w:val="001B60FA"/>
    <w:rsid w:val="001C0D80"/>
    <w:rsid w:val="001C1CBE"/>
    <w:rsid w:val="001D0846"/>
    <w:rsid w:val="001E1D4A"/>
    <w:rsid w:val="001E2276"/>
    <w:rsid w:val="001E6A97"/>
    <w:rsid w:val="001F08BF"/>
    <w:rsid w:val="002037A0"/>
    <w:rsid w:val="002058EB"/>
    <w:rsid w:val="00215713"/>
    <w:rsid w:val="002218C1"/>
    <w:rsid w:val="00241344"/>
    <w:rsid w:val="0024328E"/>
    <w:rsid w:val="00246C89"/>
    <w:rsid w:val="0024725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69F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0934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52A7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3137B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A3BC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2CA1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155D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7F6D73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4536A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2375A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1406E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A7525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31124"/>
    <w:rsid w:val="00C540D3"/>
    <w:rsid w:val="00C75562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26255"/>
    <w:rsid w:val="00D306B8"/>
    <w:rsid w:val="00D40FC8"/>
    <w:rsid w:val="00D41B45"/>
    <w:rsid w:val="00D41B97"/>
    <w:rsid w:val="00D4229B"/>
    <w:rsid w:val="00D563F2"/>
    <w:rsid w:val="00D565B4"/>
    <w:rsid w:val="00D601A3"/>
    <w:rsid w:val="00D60912"/>
    <w:rsid w:val="00D63CE8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02F3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2C30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3EE3"/>
    <w:rsid w:val="00E658B1"/>
    <w:rsid w:val="00E70AA8"/>
    <w:rsid w:val="00E71551"/>
    <w:rsid w:val="00E87997"/>
    <w:rsid w:val="00E9081A"/>
    <w:rsid w:val="00E92F08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2D26"/>
    <w:rsid w:val="00F445C6"/>
    <w:rsid w:val="00F5433C"/>
    <w:rsid w:val="00F56B3E"/>
    <w:rsid w:val="00F61A3F"/>
    <w:rsid w:val="00F62152"/>
    <w:rsid w:val="00F6439C"/>
    <w:rsid w:val="00F70847"/>
    <w:rsid w:val="00F82415"/>
    <w:rsid w:val="00F87A8B"/>
    <w:rsid w:val="00F90A9E"/>
    <w:rsid w:val="00F94589"/>
    <w:rsid w:val="00FA174E"/>
    <w:rsid w:val="00FA27A1"/>
    <w:rsid w:val="00FB27C2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  <w:style w:type="character" w:styleId="UnresolvedMention">
    <w:name w:val="Unresolved Mention"/>
    <w:basedOn w:val="DefaultParagraphFont"/>
    <w:rsid w:val="000B04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eprints.mdx.ac.uk/15311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prints.mdx.ac.uk/2322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prints.mdx.ac.uk/2312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sd.mdx.ac.uk/reftool/publicationsPerAuthor.php#popUp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eprints.mdx.ac.uk/194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B8E30-BE18-44A8-8184-18413DD6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8013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16</cp:revision>
  <cp:lastPrinted>2012-03-15T12:51:00Z</cp:lastPrinted>
  <dcterms:created xsi:type="dcterms:W3CDTF">2018-03-05T12:55:00Z</dcterms:created>
  <dcterms:modified xsi:type="dcterms:W3CDTF">2018-04-18T08:35:00Z</dcterms:modified>
</cp:coreProperties>
</file>