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808080"/>
          <w:sz w:val="20"/>
          <w:szCs w:val="20"/>
        </w:rPr>
        <w:t xml:space="preserve">COEVO CONSTRUTORA E INCORPORADORA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Diagnóstico de Presença Digital</w:t>
      </w:r>
    </w:p>
    <w:p>
      <w:pPr>
        <w:pBdr>
          <w:bottom w:val="single" w:color="1F3864" w:sz="8" w:space="8"/>
        </w:pBdr>
        <w:spacing w:after="2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Como a Coevo aparece na busca do Google e nas respostas de assistentes de IA quando um comprador procura imóvel no Vale do Paraíba</w:t>
      </w:r>
    </w:p>
    <w:tbl>
      <w:tblPr>
        <w:tblW w:type="dxa" w:w="9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2200"/>
        <w:gridCol w:w="690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9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Data de todas as consultas</w:t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19 de agosto de 2026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Empresa</w:t>
            </w:r>
          </w:p>
        </w:tc>
        <w:tc>
          <w:tcPr>
            <w:tcW w:type="dxa" w:w="6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Coevo Construtora e Incorporadora (nome fantasia). Razão social identificada em bases públicas: Tetus – Construtora e Incorporadora Ltda, CNPJ 13.852.255/0001-24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Site avaliado</w:t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coevoconstrutora.com.br (e subdomínios verano. / alamedadascastanheiras.)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Região de atuação analisada</w:t>
            </w:r>
          </w:p>
        </w:tc>
        <w:tc>
          <w:tcPr>
            <w:tcW w:type="dxa" w:w="6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Taubaté, Jacareí, São José dos Campos, Pindamonhangaba e Vale do Paraíba – SP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Empreendimentos considerados</w:t>
            </w:r>
          </w:p>
        </w:tc>
        <w:tc>
          <w:tcPr>
            <w:tcW w:type="dxa" w:w="6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12 identificados no site: JS Residencial, Gran Park Residence, Alameda das Castanheiras, Moratta Residence, Siete Residence, Contemporâneo, Horizontes Condomínio Clube, Aurora Residence, Vita Village Residence, Carpe Diem Residence, Verano Residencial, Bella Vida Residencial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Finalidade</w:t>
            </w:r>
          </w:p>
        </w:tc>
        <w:tc>
          <w:tcPr>
            <w:tcW w:type="dxa" w:w="6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Material interno de trabalho e evidência datada do que estava publicamente exibido na data acima. Não constitui parecer jurídico.</w:t>
            </w:r>
          </w:p>
        </w:tc>
      </w:tr>
    </w:tbl>
    <w:p>
      <w:pPr>
        <w:spacing w:after="22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Resumo executivo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Foram executadas 20 consultas reais em 19/08/2026: 10 buscas na perspectiva do comprador, 9 buscas por nome de marca e de empreendimento, e 6 checagens de portais imobiliários (algumas consultas cobrem mais de uma frente). Os resultados observados apontam quatro conclusões.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Conclusão 1 — Em busca de comprador, a Coevo é praticamente invisível.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Em 8 das 10 buscas que um comprador real faria ("apartamento à venda Taubaté", "apartamento 3 quartos Taubaté", "construtora Taubaté", "lançamento apartamento Jacareí" e similares), o site coevoconstrutora.com.br não apareceu em nenhum resultado. O espaço é ocupado por portais (ZAP, VivaReal, ImovelWeb, Chaves na Mão, OLX, Trovit, Mitula, Nuroa, Apto.vc) e por imobiliárias locais.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Conclusão 2 — Quando a Coevo aparece, quase nunca é pela própria voz.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Nas buscas em que um empreendimento Coevo apareceu (Verano, Alameda das Castanheiras, Moratta), a fonte foi quase sempre uma imobiliária parceira ou um agregador — não o site da construtora. Consequência direta: quem descreve o produto para o Google e para a IA é a rede de corretores, e é exatamente aí que nascem as divergências da seção 4.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Conclusão 3 — A IA cita o produto e apaga a marca.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Na consulta "quais construtoras estão com lançamento de apartamento em Taubaté 2026?", a resposta gerada por IA nomeou 4 concorrentes (Pacaembu, Araújo Simão, Souza Araújo, Cittá) e mencionou o "Residencial Verano — lançamento em 2026, apartamentos de 2 dormitórios"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sem atribuí-lo à Coevo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 A Coevo não foi citada como construtora. O produto está no radar da IA; a marca não.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Conclusão 4 — Há divergências públicas graves de preço, endereço e status de obra.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Foram identificadas 14 divergências (seção 4). As mais sérias: o Verano Residencial aparece publicamente com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cinco bairros diferentes, quatro preços diferentes (variação de 26,6%) e dois status incompatíveis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anunciado como "pronto para morar" em um portal e como "na planta, entrega 12/2027" em outro. Isso é risco jurídico ativo, não apenas problema de marketing.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80" w:line="276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Verificação complementar realizada nesta mesma data: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os oito empreendimentos que a primeira leitura não havia inspecionado individualmente foram verificados um por um (seção 6.2). A hipótese de que "usam o mesmo template e compartilham os mesmos achados" está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parcialmente refutada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: quatro deles não são apartamentos e sim condomínios de casas, e quatro já estão entregues, concluídos ou 100% vendidos. A verificação também explicou a origem do "MG" no meta title e agravou o achado de duplicidade de URLs.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Nota metodológica — leia antes de usar este relatório como evidência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Este relatório registra somente o que foi efetivamente observado. Onde não foi possível verificar, está escrito "não verificado" — nada foi estimado, presumido ou preenchido por inferência. Três limitações concretas desta rodada: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ferramenta de busca utilizada opera com geolocalização dos Estados Unidos e devolve a lista de resultados e um resumo gerado por IA, não a página do Google como ela é renderizada no Brasil. Portanto é possível afirmar com segurança QUEM aparece e QUEM não aparece para cada consulta, mas NÃO é possível afirmar posição numérica exata (1º, 3º, 7º), nem se havia carrossel/vitrine de imóveis, anúncio pago ou bloco de AI Overview em cada busca. Esses três campos estão marcados como não observáveis nas tabelas.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Durante esta sessão, os domínios coevoconstrutora.com.br, zapimoveis.com.br e 100maioresconstrutoras.com.br passaram a ser bloqueados pelo proxy de rede. Os achados de auditoria técnica do site (seção 6) vêm de leitura direta feita nesta mesma data, mais cedo, quando o acesso funcionava, e foram reconfirmados hoje pelo que aparece nos próprios resultados de busca sempre que possível — cada item indica sua origem.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Ausência nos resultados de um portal NÃO prova ausência de anúncio nesse portal. Onde não houve confirmação, a tabela da seção 5 diz "não localizado — não confirmado", e não "não existe".</w:t>
      </w:r>
    </w:p>
    <w:p>
      <w:pPr>
        <w:pStyle w:val="ListParagraph"/>
        <w:numPr>
          <w:ilvl w:val="0"/>
          <w:numId w:val="2"/>
        </w:numPr>
        <w:spacing w:after="200" w:line="276"/>
      </w:pPr>
      <w:r>
        <w:rPr>
          <w:rFonts w:ascii="Calibri" w:cs="Calibri" w:eastAsia="Calibri" w:hAnsi="Calibri"/>
          <w:sz w:val="21"/>
          <w:szCs w:val="21"/>
        </w:rPr>
        <w:t xml:space="preserve">Não foram consultados: Google Search Console, Google Business Profile logado, nem as contas de anunciante da Coevo nos portais. Esses três acessos elevariam muito a precisão de uma próxima rodada.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Busca como comprador — o que foi pesquisado e o que apareceu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Todas as consultas em 19/08/2026. "Coevo apareceu?" refere-se à presença de coevoconstrutora.com.br ou de um empreendimento Coevo identificável nos resultados.</w:t>
      </w:r>
    </w:p>
    <w:tbl>
      <w:tblPr>
        <w:tblW w:type="dxa" w:w="9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320"/>
        <w:gridCol w:w="1900"/>
        <w:gridCol w:w="1050"/>
        <w:gridCol w:w="2100"/>
        <w:gridCol w:w="3730"/>
      </w:tblGrid>
      <w:tr>
        <w:trPr>
          <w:tblHeader/>
        </w:trPr>
        <w:tc>
          <w:tcPr>
            <w:tcW w:type="dxa" w:w="32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Consulta pesquisada</w:t>
            </w:r>
          </w:p>
        </w:tc>
        <w:tc>
          <w:tcPr>
            <w:tcW w:type="dxa" w:w="105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Coevo apareceu?</w:t>
            </w:r>
          </w:p>
        </w:tc>
        <w:tc>
          <w:tcPr>
            <w:tcW w:type="dxa" w:w="21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 que formato / por qual fonte</w:t>
            </w:r>
          </w:p>
        </w:tc>
        <w:tc>
          <w:tcPr>
            <w:tcW w:type="dxa" w:w="373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Quem ocupou o espaço</w:t>
            </w:r>
          </w:p>
        </w:tc>
      </w:tr>
      <w:tr>
        <w:tc>
          <w:tcPr>
            <w:tcW w:type="dxa" w:w="3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apartamento à venda Taubaté SP</w:t>
            </w:r>
          </w:p>
        </w:tc>
        <w:tc>
          <w:tcPr>
            <w:tcW w:type="dxa" w:w="10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7"/>
                <w:szCs w:val="17"/>
              </w:rPr>
              <w:t xml:space="preserve">NÃO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Nenhum resultado do site nem de empreendimento Coevo</w:t>
            </w:r>
          </w:p>
        </w:tc>
        <w:tc>
          <w:tcPr>
            <w:tcW w:type="dxa" w:w="373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Chaves na Mão, ImovelWeb (5.267 anúncios), OLX, ZAP Imóveis, VivaReal + imobiliárias locais: Marcio Santos, Solar Imóveis Taubaté, Taubaté Imóveis, Félix Imóveis Especiais, Franco Consultoria</w:t>
            </w:r>
          </w:p>
        </w:tc>
      </w:tr>
      <w:tr>
        <w:tc>
          <w:tcPr>
            <w:tcW w:type="dxa" w:w="32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apartamento 3 quartos à venda Taubaté</w:t>
            </w:r>
          </w:p>
        </w:tc>
        <w:tc>
          <w:tcPr>
            <w:tcW w:type="dxa" w:w="105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7"/>
                <w:szCs w:val="17"/>
              </w:rPr>
              <w:t xml:space="preserve">NÃO</w:t>
            </w:r>
          </w:p>
        </w:tc>
        <w:tc>
          <w:tcPr>
            <w:tcW w:type="dxa" w:w="2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Nenhum resultado Coevo</w:t>
            </w:r>
          </w:p>
        </w:tc>
        <w:tc>
          <w:tcPr>
            <w:tcW w:type="dxa" w:w="373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VivaReal, Lopes, ImovelWeb (3.239 anúncios de 3 quartos), ZAP, CasaMineira, Wimóveis, Chaves na Mão (3 resultados), Construa Seu Sonho. Observação estrutural: o portfólio de apartamentos da Coevo é integralmente de 2 dormitórios — esta busca é inacessível ao produto atual</w:t>
            </w:r>
          </w:p>
        </w:tc>
      </w:tr>
      <w:tr>
        <w:tc>
          <w:tcPr>
            <w:tcW w:type="dxa" w:w="3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apartamento à venda Taubaté SP lançamento</w:t>
            </w:r>
          </w:p>
        </w:tc>
        <w:tc>
          <w:tcPr>
            <w:tcW w:type="dxa" w:w="10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INDIRETO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Site não apareceu. O resumo por IA citou "Verano Residencial, o mais novo lançamento da Coevo Construtora em Taubaté", a partir de conteúdo de terceiros</w:t>
            </w:r>
          </w:p>
        </w:tc>
        <w:tc>
          <w:tcPr>
            <w:tcW w:type="dxa" w:w="373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Wimóveis, ZAP, Trovit (348 resultados), Apto.vc, ImovelWeb, Nuroa, Mitula, EDK Imóveis, Solar Imóveis. Concorrente citado nominalmente: Spot Residences (TICEM Realty), na região do Taubaté Shopping</w:t>
            </w:r>
          </w:p>
        </w:tc>
      </w:tr>
      <w:tr>
        <w:tc>
          <w:tcPr>
            <w:tcW w:type="dxa" w:w="32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construtora Taubaté SP incorporadora</w:t>
            </w:r>
          </w:p>
        </w:tc>
        <w:tc>
          <w:tcPr>
            <w:tcW w:type="dxa" w:w="105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7"/>
                <w:szCs w:val="17"/>
              </w:rPr>
              <w:t xml:space="preserve">NÃO</w:t>
            </w:r>
          </w:p>
        </w:tc>
        <w:tc>
          <w:tcPr>
            <w:tcW w:type="dxa" w:w="2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marca "Coevo" não apareceu. Apareceu "Tetus – Construtora e Incorporadora Ltda" (razão social da Coevo) via diretório Solutudo, sem menção à marca</w:t>
            </w:r>
          </w:p>
        </w:tc>
        <w:tc>
          <w:tcPr>
            <w:tcW w:type="dxa" w:w="373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 W Paiva, 2MC, Ademir Frésca, Ergplan, Lemis, Araújo Simão (2 resultados, com site próprio), Construtora Taubaté, construtorasembrasil.com</w:t>
            </w:r>
          </w:p>
        </w:tc>
      </w:tr>
      <w:tr>
        <w:tc>
          <w:tcPr>
            <w:tcW w:type="dxa" w:w="3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apartamento à venda Jacareí SP lançamento</w:t>
            </w:r>
          </w:p>
        </w:tc>
        <w:tc>
          <w:tcPr>
            <w:tcW w:type="dxa" w:w="10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7"/>
                <w:szCs w:val="17"/>
              </w:rPr>
              <w:t xml:space="preserve">NÃO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Nenhum dos 3 empreendimentos Coevo em Jacareí (Gran Park, Moratta, Siete) apareceu</w:t>
            </w:r>
          </w:p>
        </w:tc>
        <w:tc>
          <w:tcPr>
            <w:tcW w:type="dxa" w:w="373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ImovelWeb (334 breve lançamento), Apto.vc, ZAP, Mitula, Lopes, Chaves na Mão, Nova Freitas, Infravale Imóveis (2 resultados)</w:t>
            </w:r>
          </w:p>
        </w:tc>
      </w:tr>
      <w:tr>
        <w:tc>
          <w:tcPr>
            <w:tcW w:type="dxa" w:w="32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apartamento minha casa minha vida Taubaté 2 quartos venda</w:t>
            </w:r>
          </w:p>
        </w:tc>
        <w:tc>
          <w:tcPr>
            <w:tcW w:type="dxa" w:w="105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INDIRETO</w:t>
            </w:r>
          </w:p>
        </w:tc>
        <w:tc>
          <w:tcPr>
            <w:tcW w:type="dxa" w:w="2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Verano Residencial apareceu, mas via página de terceiro (Imóveis Constâncio), não pelo site Coevo</w:t>
            </w:r>
          </w:p>
        </w:tc>
        <w:tc>
          <w:tcPr>
            <w:tcW w:type="dxa" w:w="373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Trovit, Marcio Santos, Personal Imob, Sebastião Moura, Mitula. Concorrentes citados: Residencial Tenuto (R$ 169.000), Residencial Dalla Rosa (R$ 270.000)</w:t>
            </w:r>
          </w:p>
        </w:tc>
      </w:tr>
      <w:tr>
        <w:tc>
          <w:tcPr>
            <w:tcW w:type="dxa" w:w="3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apartamento 3 quartos à venda São José dos Campos zona leste</w:t>
            </w:r>
          </w:p>
        </w:tc>
        <w:tc>
          <w:tcPr>
            <w:tcW w:type="dxa" w:w="10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7"/>
                <w:szCs w:val="17"/>
              </w:rPr>
              <w:t xml:space="preserve">NÃO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Nenhum resultado Coevo</w:t>
            </w:r>
          </w:p>
        </w:tc>
        <w:tc>
          <w:tcPr>
            <w:tcW w:type="dxa" w:w="373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CasaMineira, Trovit, ImovelWeb (6.699), Chaves na Mão (11.813), VivaReal (9.346), ZAP (8.740), OLX (17.283), Mitula</w:t>
            </w:r>
          </w:p>
        </w:tc>
      </w:tr>
      <w:tr>
        <w:tc>
          <w:tcPr>
            <w:tcW w:type="dxa" w:w="32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construtora Jacareí SP apartamento lançamento</w:t>
            </w:r>
          </w:p>
        </w:tc>
        <w:tc>
          <w:tcPr>
            <w:tcW w:type="dxa" w:w="105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7"/>
                <w:szCs w:val="17"/>
              </w:rPr>
              <w:t xml:space="preserve">NÃO</w:t>
            </w:r>
          </w:p>
        </w:tc>
        <w:tc>
          <w:tcPr>
            <w:tcW w:type="dxa" w:w="2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Nenhum resultado Coevo, apesar de 3 empreendimentos na cidade</w:t>
            </w:r>
          </w:p>
        </w:tc>
        <w:tc>
          <w:tcPr>
            <w:tcW w:type="dxa" w:w="373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Construtoras citadas: HR Construtora, Marcondes Cesar, Pro Enger. Empreendimentos citados: Miraggio, Dubai Residence, The Four (bairro Villa Branca). Portais: ImovelWeb, Lopes, Apto.vc, Infravale, i9vale, França Imobiliária</w:t>
            </w:r>
          </w:p>
        </w:tc>
      </w:tr>
      <w:tr>
        <w:tc>
          <w:tcPr>
            <w:tcW w:type="dxa" w:w="32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quais apartamentos 2 quartos à venda Jardim Castanheira São José dos Campos lançamento</w:t>
            </w:r>
          </w:p>
        </w:tc>
        <w:tc>
          <w:tcPr>
            <w:tcW w:type="dxa" w:w="105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6F43"/>
                <w:sz w:val="17"/>
                <w:szCs w:val="17"/>
              </w:rPr>
              <w:t xml:space="preserve">SIM (indireto)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Alameda das Castanheiras apareceu com destaque e ficha técnica detalhada — porém via imobiliárias terceiras; o site Coevo não constou da lista de resultados</w:t>
            </w:r>
          </w:p>
        </w:tc>
        <w:tc>
          <w:tcPr>
            <w:tcW w:type="dxa" w:w="373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Jeffer Mendes, Breves Lançamentos, França Imobiliária, Apto.vc, Duabelas, OLX, Chaves na Mão, Videvale</w:t>
            </w:r>
          </w:p>
        </w:tc>
      </w:tr>
      <w:tr>
        <w:tc>
          <w:tcPr>
            <w:tcW w:type="dxa" w:w="32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melhores construtoras Vale do Paraíba São José dos Campos lançamentos</w:t>
            </w:r>
          </w:p>
        </w:tc>
        <w:tc>
          <w:tcPr>
            <w:tcW w:type="dxa" w:w="105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6F43"/>
                <w:sz w:val="17"/>
                <w:szCs w:val="17"/>
              </w:rPr>
              <w:t xml:space="preserve">SIM (direto)</w:t>
            </w:r>
          </w:p>
        </w:tc>
        <w:tc>
          <w:tcPr>
            <w:tcW w:type="dxa" w:w="2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coevoconstrutora.com.br apareceu como primeiro link da lista, com o title "Coevo Construtora | Apartamentos em Vale do Paraíba | MG". O resumo por IA citou a Coevo nominalmente</w:t>
            </w:r>
          </w:p>
        </w:tc>
        <w:tc>
          <w:tcPr>
            <w:tcW w:type="dxa" w:w="373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Marcondes Cesar (apontada pela IA como líder em SJC e Vale do Paraíba, 40 anos), Cisa, MRV, Rossi, Tenda, M Vituzzo, Patriani, TeleListas, Obras10, i9vale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220" w:line="276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Leitura do resultado: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Coevo aparece quando a busca é sobre </w:t>
      </w: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ela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("melhores construtoras") ou sobre um </w:t>
      </w: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produto nomeado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("Jardim Castanheira"). Ela não aparece quando a busca é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genérica de compra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— que é exatamente onde está o comprador que ainda não conhece a marca. É essa faixa que hoje está integralmente entregue a portais e a imobiliárias terceiras.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Busca pelo nome — marca e empreendimentos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Consultas em 19/08/2026. Verificação de o que aparece e se a informação exibida está correta.</w:t>
      </w:r>
    </w:p>
    <w:tbl>
      <w:tblPr>
        <w:tblW w:type="dxa" w:w="9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2000"/>
        <w:gridCol w:w="1000"/>
        <w:gridCol w:w="610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Consulta</w:t>
            </w:r>
          </w:p>
        </w:tc>
        <w:tc>
          <w:tcPr>
            <w:tcW w:type="dxa" w:w="10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61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foi observado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"Coevo Construtora Taubaté"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6F43"/>
                <w:sz w:val="17"/>
                <w:szCs w:val="17"/>
              </w:rPr>
              <w:t xml:space="preserve">SIM, mas mal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 site próprio NÃO apareceu nesta consulta. Os resultados são dominados por agregadores de CNPJ: Econodata (3 resultados, cada um vinculando a marca a uma SPE diferente), Guia Taubaté, DescubraOnline, cnpj.biz — além de Facebook e LinkedIn. Em busca da própria marca, o site perde para diretórios de dados cadastrais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"Coevo Construtora" empreendimentos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6F43"/>
                <w:sz w:val="17"/>
                <w:szCs w:val="17"/>
              </w:rPr>
              <w:t xml:space="preserve">SIM</w:t>
            </w:r>
          </w:p>
        </w:tc>
        <w:tc>
          <w:tcPr>
            <w:tcW w:type="dxa" w:w="6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Site apareceu na lista, com o title "Coevo Construtora | Apartamentos em Vale do Paraíba | MG" — o erro "MG" foi reconfirmado hoje diretamente no resultado de busca. Também apareceram LinkedIn, YouTube, Facebook, Guia Taubaté, Econodata, cnpj.biz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"Coevo Construtora" avaliações / reclamações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6F43"/>
                <w:sz w:val="17"/>
                <w:szCs w:val="17"/>
              </w:rPr>
              <w:t xml:space="preserve">SIM, negativo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 dos 9 resultados são do Reclame Aqui, incluindo títulos de reclamações visíveis na própria busca: "Atraso na entrega e falta de informação", "Não cumprem com o que prometem.", "Um sonho que virou pesadelo." Índice exibido: 69,2% das reclamações resolvidas, tempo médio de resposta de 20 dias e 2 horas. Telefone divulgado ali: (12) 98103-3117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"Verano Residencial" Taubaté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6F43"/>
                <w:sz w:val="17"/>
                <w:szCs w:val="17"/>
              </w:rPr>
              <w:t xml:space="preserve">SIM</w:t>
            </w:r>
          </w:p>
        </w:tc>
        <w:tc>
          <w:tcPr>
            <w:tcW w:type="dxa" w:w="6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Site apareceu em primeiro lugar da lista, e existe também o subdomínio verano.coevoconstrutora.com.br. Porém as informações exibidas por terceiros divergem entre si em bairro, preço e status — ver divergências D1, D2 e D3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"Gran Park Residence" Jacareí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6F43"/>
                <w:sz w:val="17"/>
                <w:szCs w:val="17"/>
              </w:rPr>
              <w:t xml:space="preserve">SIM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Site apareceu. Risco de confusão de entidade: há empreendimentos homônimos "Gran Park Residence" em Porto Belo–SC e Vespasiano–MG competindo pelo mesmo nome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"Alameda das Castanheiras" São José dos Campos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6F43"/>
                <w:sz w:val="17"/>
                <w:szCs w:val="17"/>
              </w:rPr>
              <w:t xml:space="preserve">SIM</w:t>
            </w:r>
          </w:p>
        </w:tc>
        <w:tc>
          <w:tcPr>
            <w:tcW w:type="dxa" w:w="6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Site e subdomínio alamedadascastanheiras.coevoconstrutora.com.br apareceram. Divergência de endereço relevante — ver D4. Risco de confusão: existem ruas "Alameda das Castanheiras" em Itupeva–SP, Santana de Parnaíba–SP, Nova Lima–MG e Esmeraldas–MG, todas indexadas por portais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"Moratta Residence" Jacareí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6F43"/>
                <w:sz w:val="17"/>
                <w:szCs w:val="17"/>
              </w:rPr>
              <w:t xml:space="preserve">SIM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Site apareceu. O ZAP Imóveis mantém página de condomínio sob o nome "Residencial Moratta – Cidade Salvador, Jacareí", bairro diferente do informado pelo site — ver D6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Demais empreendimentos (Siete, Aurora, Vita Village, Horizontes, Carpe Diem, Bella Vida)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6F43"/>
                <w:sz w:val="17"/>
                <w:szCs w:val="17"/>
              </w:rPr>
              <w:t xml:space="preserve">SIM</w:t>
            </w:r>
          </w:p>
        </w:tc>
        <w:tc>
          <w:tcPr>
            <w:tcW w:type="dxa" w:w="6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Todos com página própria localizável no site. Observação: Vita Village Residence aparece em imobiliária terceira (Luciano Migoto) como "Pronto para Morar – casa em condomínio, 3 quartos, Pindamonhangaba" — único produto de 3 dormitórios encontrado em resultados públicos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Claim "entre as 100 maiores construtoras"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7"/>
                <w:szCs w:val="17"/>
              </w:rPr>
              <w:t xml:space="preserve">NÃO VERIFICADO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 claim consta do site e já está sendo reproduzido por resposta de IA (ver seção 7). A lista oficial do Ranking INTEC não pôde ser aberta nesta sessão (domínio bloqueado pelo proxy), portanto NÃO foi possível confirmar nem refutar a presença da Coevo/Tetus na lista, nem o ano de referência</w:t>
            </w:r>
          </w:p>
        </w:tc>
      </w:tr>
    </w:tbl>
    <w:p>
      <w:pPr>
        <w:spacing w:after="22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Divergências e dados incorretos encontrados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Esta é a seção de maior valor prático e jurídico do relatório. Cada item registra a divergência exatamente como observada em 19/08/2026, com as fontes conflitantes.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4.1 Divergências críticas — Verano Residencial (Taubaté)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D1 — Cinco bairros diferentes para o mesmo empreendimento. </w:t>
      </w:r>
    </w:p>
    <w:tbl>
      <w:tblPr>
        <w:tblW w:type="dxa" w:w="9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2600"/>
        <w:gridCol w:w="65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65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Localização informada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Site Coevo (via resultado de busca)</w:t>
            </w:r>
          </w:p>
        </w:tc>
        <w:tc>
          <w:tcPr>
            <w:tcW w:type="dxa" w:w="6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R. Joaquim Carlos da Silva, 22 – Chácara São Manoel / San Marino, Taubaté – SP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Apto.vc</w:t>
            </w:r>
          </w:p>
        </w:tc>
        <w:tc>
          <w:tcPr>
            <w:tcW w:type="dxa" w:w="6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Rua Joaquim Carlos da Silva – bairro Centro, Taubaté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Grothe Lima Imóveis</w:t>
            </w:r>
          </w:p>
        </w:tc>
        <w:tc>
          <w:tcPr>
            <w:tcW w:type="dxa" w:w="6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Jardim Gurilândia, Taubaté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IFR Imóveis e Amil Imobiliária</w:t>
            </w:r>
          </w:p>
        </w:tc>
        <w:tc>
          <w:tcPr>
            <w:tcW w:type="dxa" w:w="6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San Marino, Taubaté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Imóveis Constâncio</w:t>
            </w:r>
          </w:p>
        </w:tc>
        <w:tc>
          <w:tcPr>
            <w:tcW w:type="dxa" w:w="6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Parque Paduan, Taubaté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 Móveis Consultoria</w:t>
            </w:r>
          </w:p>
        </w:tc>
        <w:tc>
          <w:tcPr>
            <w:tcW w:type="dxa" w:w="6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Chácara São Manoel, Taubaté</w:t>
            </w:r>
          </w:p>
        </w:tc>
      </w:tr>
    </w:tbl>
    <w:p>
      <w:pPr>
        <w:spacing w:after="180" w:line="276"/>
      </w:pPr>
      <w:r>
        <w:rPr>
          <w:rFonts w:ascii="Calibri" w:cs="Calibri" w:eastAsia="Calibri" w:hAnsi="Calibri"/>
          <w:sz w:val="21"/>
          <w:szCs w:val="21"/>
        </w:rPr>
        <w:t xml:space="preserve">Efeito prático: o Google e os assistentes de IA não conseguem consolidar uma entidade única. O mesmo empreendimento se fragmenta em cinco "produtos" distintos, e nenhum deles acumula autoridade suficiente para aparecer nas buscas genéricas da seção 2.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1"/>
          <w:szCs w:val="21"/>
        </w:rPr>
        <w:t xml:space="preserve">D2 — Status de obra publicamente contraditório (item de maior risco jurídico). </w:t>
      </w:r>
    </w:p>
    <w:tbl>
      <w:tblPr>
        <w:tblW w:type="dxa" w:w="9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2600"/>
        <w:gridCol w:w="65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65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 informado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Site Coevo</w:t>
            </w:r>
          </w:p>
        </w:tc>
        <w:tc>
          <w:tcPr>
            <w:tcW w:type="dxa" w:w="6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Lançamento / "apartamento na planta em Taubaté, financie pelo Minha Casa Minha Vida"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Apto.vc</w:t>
            </w:r>
          </w:p>
        </w:tc>
        <w:tc>
          <w:tcPr>
            <w:tcW w:type="dxa" w:w="6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Na planta — previsão de entrega 12/2027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ZAP Imóveis (via resumo de busca)</w:t>
            </w:r>
          </w:p>
        </w:tc>
        <w:tc>
          <w:tcPr>
            <w:tcW w:type="dxa" w:w="6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"COEVO pronto para morar" — R. Joaquim Carlos da Silva, Chácara São Manoel, Taubaté, R$ 294.000</w:t>
            </w:r>
          </w:p>
        </w:tc>
      </w:tr>
    </w:tbl>
    <w:p>
      <w:pPr>
        <w:spacing w:after="180" w:line="276"/>
      </w:pPr>
      <w:r>
        <w:rPr>
          <w:rFonts w:ascii="Calibri" w:cs="Calibri" w:eastAsia="Calibri" w:hAnsi="Calibri"/>
          <w:sz w:val="21"/>
          <w:szCs w:val="21"/>
        </w:rPr>
        <w:t xml:space="preserve">"Pronto para morar" e "na planta com entrega em dezembro de 2027" são afirmações incompatíveis sobre o mesmo produto, veiculadas simultaneamente ao público. Recomenda-se avaliação sob o CDC (arts. 30 e 37 — vinculação da oferta e publicidade enganosa) e a Lei 13.786/2018. Registrar evidência antes de solicitar a correção ao anunciante.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D3 — Quatro preços diferentes, variação de 26,6%. </w:t>
      </w:r>
    </w:p>
    <w:tbl>
      <w:tblPr>
        <w:tblW w:type="dxa" w:w="9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2600"/>
        <w:gridCol w:w="2200"/>
        <w:gridCol w:w="43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22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Preço</w:t>
            </w:r>
          </w:p>
        </w:tc>
        <w:tc>
          <w:tcPr>
            <w:tcW w:type="dxa" w:w="43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Site Coevo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Somente parcela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Padrão do site: informa apenas "a partir de R$ 699/mês". Preço total de venda não está publicado em texto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Apto.vc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R$ 232.183,13</w:t>
            </w:r>
          </w:p>
        </w:tc>
        <w:tc>
          <w:tcPr>
            <w:tcW w:type="dxa" w:w="4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Apresentado como valor de entrada da tabela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Imóveis Constâncio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R$ 272.000 (promo R$ 247.300)</w:t>
            </w:r>
          </w:p>
        </w:tc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Dois valores na mesma página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ZAP Imóveis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R$ 294.000</w:t>
            </w:r>
          </w:p>
        </w:tc>
        <w:tc>
          <w:tcPr>
            <w:tcW w:type="dxa" w:w="4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Associado ao anúncio "pronto para morar"</w:t>
            </w:r>
          </w:p>
        </w:tc>
      </w:tr>
    </w:tbl>
    <w:p>
      <w:pPr>
        <w:spacing w:after="180" w:line="276"/>
      </w:pPr>
      <w:r>
        <w:rPr>
          <w:rFonts w:ascii="Calibri" w:cs="Calibri" w:eastAsia="Calibri" w:hAnsi="Calibri"/>
          <w:sz w:val="21"/>
          <w:szCs w:val="21"/>
        </w:rPr>
        <w:t xml:space="preserve">Diferença entre o menor e o maior valor publicado: R$ 61.816,87 (26,6%). Além do risco de questionamento sobre a oferta, isso destrói a confiança do comprador que compara fontes antes de visitar o estande.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4.2 Divergências críticas — Alameda das Castanheiras (São José dos Campos)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C00000"/>
          <w:sz w:val="21"/>
          <w:szCs w:val="21"/>
        </w:rPr>
        <w:t xml:space="preserve">D4 — Logradouro, bairro e CEP divergentes entre o site e todo o mercado. </w:t>
      </w:r>
    </w:p>
    <w:tbl>
      <w:tblPr>
        <w:tblW w:type="dxa" w:w="9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2600"/>
        <w:gridCol w:w="65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65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Endereço informado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Site Coevo (leitura direta em 19/08/2026)</w:t>
            </w:r>
          </w:p>
        </w:tc>
        <w:tc>
          <w:tcPr>
            <w:tcW w:type="dxa" w:w="6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Av. Josefina Pozzi Bondesan, 411 – Bom Retiro, São José dos Campos – SP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Russell, França Imobiliária, Jeffer Mendes, Breves Lançamentos, Oxi Imóveis, Duabelas (convergentes entre si)</w:t>
            </w:r>
          </w:p>
        </w:tc>
        <w:tc>
          <w:tcPr>
            <w:tcW w:type="dxa" w:w="6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Av. João Bassi, 161 – Jardim Castanheira, São José dos Campos – SP, CEP 12225-350</w:t>
            </w:r>
          </w:p>
        </w:tc>
      </w:tr>
    </w:tbl>
    <w:p>
      <w:pPr>
        <w:spacing w:after="180" w:line="276"/>
      </w:pPr>
      <w:r>
        <w:rPr>
          <w:rFonts w:ascii="Calibri" w:cs="Calibri" w:eastAsia="Calibri" w:hAnsi="Calibri"/>
          <w:sz w:val="21"/>
          <w:szCs w:val="21"/>
        </w:rPr>
        <w:t xml:space="preserve">Não é divergência de nomenclatura de bairro: logradouro, número, bairro e CEP são todos diferentes. Como seis fontes independentes convergem para a segunda versão e apenas o site sustenta a primeira, a hipótese mais provável é erro no próprio site — mas isso precisa ser confirmado contra o memorial de incorporação e o registro imobiliário antes de qualquer correção. Não foi possível verificar qual das duas é a correta nesta rodada.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D5 — Metragens e preços com múltiplas versões. </w:t>
      </w:r>
    </w:p>
    <w:tbl>
      <w:tblPr>
        <w:tblW w:type="dxa" w:w="9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2600"/>
        <w:gridCol w:w="65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65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Tipologias e preço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Site Coevo</w:t>
            </w:r>
          </w:p>
        </w:tc>
        <w:tc>
          <w:tcPr>
            <w:tcW w:type="dxa" w:w="6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46,52 a 51,90 m² – 2 dorm. (1 suíte) / 1 vaga. Preço: só parcela, "a partir de R$ 699/mês", MCMV. Status: em obras, 17,27%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Imobiliárias parceiras</w:t>
            </w:r>
          </w:p>
        </w:tc>
        <w:tc>
          <w:tcPr>
            <w:tcW w:type="dxa" w:w="6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Quatro tipologias detalhadas: 46,52 / 46,76 / 46,87 / 51,90 m². Também descrito como "47 a 52 m²". Preços: R$ 344.746,73 (França Imobiliária) e R$ 340.000 (outra fonte)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Russell Imóveis</w:t>
            </w:r>
          </w:p>
        </w:tc>
        <w:tc>
          <w:tcPr>
            <w:tcW w:type="dxa" w:w="6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Anúncio com metragem de 130 m² — provável erro de cadastro de terceiro, mas está público e indexado</w:t>
            </w:r>
          </w:p>
        </w:tc>
      </w:tr>
    </w:tbl>
    <w:p>
      <w:pPr>
        <w:spacing w:after="180" w:line="276"/>
      </w:pPr>
      <w:r>
        <w:rPr>
          <w:rFonts w:ascii="Calibri" w:cs="Calibri" w:eastAsia="Calibri" w:hAnsi="Calibri"/>
          <w:sz w:val="21"/>
          <w:szCs w:val="21"/>
        </w:rPr>
        <w:t xml:space="preserve">O site é a única fonte que não publica o preço total, e é também a fonte com menos tipologias detalhadas. Ou seja: o mercado descreve o produto Coevo melhor do que a Coevo.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4.3 Divergências — Moratta Residence (Jacareí)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D6 — Cinco bairros diferentes. </w:t>
      </w:r>
    </w:p>
    <w:tbl>
      <w:tblPr>
        <w:tblW w:type="dxa" w:w="9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2600"/>
        <w:gridCol w:w="65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  <w:tc>
          <w:tcPr>
            <w:tcW w:type="dxa" w:w="65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Localização informada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Site Coevo</w:t>
            </w:r>
          </w:p>
        </w:tc>
        <w:tc>
          <w:tcPr>
            <w:tcW w:type="dxa" w:w="6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Jd. Elza Maria, Jacareí – SP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Apto.vc</w:t>
            </w:r>
          </w:p>
        </w:tc>
        <w:tc>
          <w:tcPr>
            <w:tcW w:type="dxa" w:w="6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Jardim Terras de Santa Helena – Av. André Franco Montoro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Fabricio Lopes Negócios Imobiliários</w:t>
            </w:r>
          </w:p>
        </w:tc>
        <w:tc>
          <w:tcPr>
            <w:tcW w:type="dxa" w:w="6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Jardim Elza Maria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Wuo Imóveis</w:t>
            </w:r>
          </w:p>
        </w:tc>
        <w:tc>
          <w:tcPr>
            <w:tcW w:type="dxa" w:w="6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Jardim Residencial Golden Park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ZAP Imóveis e França Imobiliária</w:t>
            </w:r>
          </w:p>
        </w:tc>
        <w:tc>
          <w:tcPr>
            <w:tcW w:type="dxa" w:w="6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Cidade Salvador (o ZAP mantém página de condomínio "Residencial Moratta – Cidade Salvador")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Felipe J Santana Imóveis</w:t>
            </w:r>
          </w:p>
        </w:tc>
        <w:tc>
          <w:tcPr>
            <w:tcW w:type="dxa" w:w="6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"ao lado do SESI Jacareí" (referência, sem endereço)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D7 — Metragem, entrega e preço só existem fora do site. </w:t>
      </w:r>
    </w:p>
    <w:tbl>
      <w:tblPr>
        <w:tblW w:type="dxa" w:w="9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2600"/>
        <w:gridCol w:w="65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Dado</w:t>
            </w:r>
          </w:p>
        </w:tc>
        <w:tc>
          <w:tcPr>
            <w:tcW w:type="dxa" w:w="65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Site Coevo × terceiros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Metragem</w:t>
            </w:r>
          </w:p>
        </w:tc>
        <w:tc>
          <w:tcPr>
            <w:tcW w:type="dxa" w:w="6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Site: 41,09 a 44,06 m². Apto.vc: 40 a 43 m²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Previsão de entrega</w:t>
            </w:r>
          </w:p>
        </w:tc>
        <w:tc>
          <w:tcPr>
            <w:tcW w:type="dxa" w:w="6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Site: não publica data (só percentual de obra, 19,70%). Apto.vc: dezembro de 2028. Lançamento informado: janeiro de 2025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Preço</w:t>
            </w:r>
          </w:p>
        </w:tc>
        <w:tc>
          <w:tcPr>
            <w:tcW w:type="dxa" w:w="6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Site: só parcela ("a partir de R$ 699/mês"). Apto.vc: a partir de R$ 300.747,37 para a planta de 43 m², com subsídio governamental de até R$ 55.000</w:t>
            </w:r>
          </w:p>
        </w:tc>
      </w:tr>
    </w:tbl>
    <w:p>
      <w:pPr>
        <w:spacing w:after="180" w:line="276"/>
      </w:pPr>
      <w:r>
        <w:rPr>
          <w:rFonts w:ascii="Calibri" w:cs="Calibri" w:eastAsia="Calibri" w:hAnsi="Calibri"/>
          <w:sz w:val="21"/>
          <w:szCs w:val="21"/>
        </w:rPr>
        <w:t xml:space="preserve">A informação que o comprador mais procura — quanto custa e quando entrega — está disponível publicamente, mas apenas em canais que a Coevo não controla e não revisa.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4.4 Divergências institucionais e de identidade</w:t>
      </w:r>
    </w:p>
    <w:tbl>
      <w:tblPr>
        <w:tblW w:type="dxa" w:w="9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1000"/>
        <w:gridCol w:w="2500"/>
        <w:gridCol w:w="56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Divergência</w:t>
            </w:r>
          </w:p>
        </w:tc>
        <w:tc>
          <w:tcPr>
            <w:tcW w:type="dxa" w:w="5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Detalhe observado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D8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Telefone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Site (página /sobre): (12) 3624-2986. Reclame Aqui: (12) 98103-3117. Não há canal único e consistente entre as fontes públicas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D9</w:t>
            </w:r>
          </w:p>
        </w:tc>
        <w:tc>
          <w:tcPr>
            <w:tcW w:type="dxa" w:w="2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Sala da sede</w:t>
            </w:r>
          </w:p>
        </w:tc>
        <w:tc>
          <w:tcPr>
            <w:tcW w:type="dxa" w:w="5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Econodata, Reclame Aqui e Guia Taubaté: Av. Italia, 928, Sala 308, Jd. das Nações, Taubaté – SP, 12030-212. Inteligen: "Sala 307, Cond. The One Office Tower". O próprio site não publica endereço de sede em texto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D10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Identidade jurídica fragmentada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marca "Coevo Construtora e Incorporadora" está vinculada, em bases públicas, a no mínimo quatro CNPJs distintos: Tetus Construtora e Incorporadora Ltda (13.852.255/0001-24, constituída em 12/05/2011), FGV Empreendimentos Imobiliários SPE Ltda (26.190.690/0001-82), IPE Home Resort Ltda SPE (27.056.228/0001-50) e Coevo &amp; Coneleste Empreendimento (40.207.247/0001-06). O uso de SPEs é usual no setor, mas o site não informa qual CNPJ responde por qual empreendimento, e os agregadores exibem a marca sobre CNPJ de SPE — o que afeta tanto a clareza da informação ao consumidor quanto a consolidação da entidade pelos buscadores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D11</w:t>
            </w:r>
          </w:p>
        </w:tc>
        <w:tc>
          <w:tcPr>
            <w:tcW w:type="dxa" w:w="2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Meta title com regiões amalgamadas</w:t>
            </w:r>
          </w:p>
        </w:tc>
        <w:tc>
          <w:tcPr>
            <w:tcW w:type="dxa" w:w="5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 title do site é "Coevo Construtora | Apartamentos em Vale do Paraíba | MG". A verificação dos oito empreendimentos restantes (seção 6.2) explicou a origem do "MG": o JS Residencial fica em Lambari, Minas Gerais, em frente ao Lago Guanabara. Portanto NÃO se trata de simples erro de digitação — a empresa realmente tem operação em MG. O problema é outro: o title solda em uma única expressão duas regiões distintas (Vale do Paraíba, em SP, e Lambari, em MG), o que induz buscadores e assistentes de IA a tratar o Vale do Paraíba como se fosse mineiro. A correção não é trocar "MG" por "SP", e sim separar as duas praças. Confirmado hoje em cinco consultas independentes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D12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Claim publicitário reproduzido por IA sem verificação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 site afirma estar "entre as 100 maiores construtoras do Estado de São Paulo e do Brasil" (referência ao Ranking INTEC Brasil) e essa afirmação já é reproduzida literalmente por resposta gerada por IA. NÃO foi possível verificar o claim na lista oficial INTEC nesta sessão (domínio bloqueado). Recomenda-se validação jurídica de fonte, ano e recorte, dado que o claim está sendo amplificado automaticamente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D13</w:t>
            </w:r>
          </w:p>
        </w:tc>
        <w:tc>
          <w:tcPr>
            <w:tcW w:type="dxa" w:w="2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Ausência total de dados estruturados</w:t>
            </w:r>
          </w:p>
        </w:tc>
        <w:tc>
          <w:tcPr>
            <w:tcW w:type="dxa" w:w="5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Nenhuma página verificada contém marcação schema.org — ver seção 6</w:t>
            </w:r>
          </w:p>
        </w:tc>
      </w:tr>
      <w:tr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D14</w:t>
            </w:r>
          </w:p>
        </w:tc>
        <w:tc>
          <w:tcPr>
            <w:tcW w:type="dxa" w:w="2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Página de empreendimento com o nome de outro empreendimento</w:t>
            </w:r>
          </w:p>
        </w:tc>
        <w:tc>
          <w:tcPr>
            <w:tcW w:type="dxa" w:w="5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URL /imoveis/siete-residencial-2 retorna, nos resultados de busca, o título "Moratta Residence" — ou seja, um endereço que identifica o Siete Residence (Jacareí, condomínio horizontal já entregue) está publicando o nome do Moratta Residence (Jacareí, apartamentos em obras). São dois produtos diferentes, de tipologias diferentes e status diferentes, sob o mesmo endereço. Achado desta rodada de verificação</w:t>
            </w:r>
          </w:p>
        </w:tc>
      </w:tr>
    </w:tbl>
    <w:p>
      <w:pPr>
        <w:spacing w:after="22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Presença nos portais imobiliários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Verificado em 19/08/2026 por busca restrita a cada domínio. Atenção: "não localizado" significa que a consulta não retornou página da Coevo — não prova que não exista anúncio ativo.</w:t>
      </w:r>
    </w:p>
    <w:tbl>
      <w:tblPr>
        <w:tblW w:type="dxa" w:w="9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1500"/>
        <w:gridCol w:w="1900"/>
        <w:gridCol w:w="57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Portal</w:t>
            </w:r>
          </w:p>
        </w:tc>
        <w:tc>
          <w:tcPr>
            <w:tcW w:type="dxa" w:w="19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57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foi observado e campos faltando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OLX Imóveis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PERFIL EXISTE, SEM ANÚNCIOS</w:t>
            </w:r>
          </w:p>
        </w:tc>
        <w:tc>
          <w:tcPr>
            <w:tcW w:type="dxa" w:w="5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Perfil localizado e confirmado: "Perfil – Coevo Construtora – Taubaté, SP" (olx.com.br/perfil/tetus-construtora-b8fba73d), cadastrado desde 2019. O resultado indica que o vendedor não possui anúncios publicados e que o último acesso ocorreu há cerca de três anos. Campos faltando: todos — não há anúncio ativo, portanto não há ficha técnica, foto, preço, metragem ou contato disponível ao comprador nesse canal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ZAP Imóveis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PRESENÇA INDIRETA CONFIRMADA</w:t>
            </w:r>
          </w:p>
        </w:tc>
        <w:tc>
          <w:tcPr>
            <w:tcW w:type="dxa" w:w="5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Confirmada a existência de página de condomínio "Residencial Moratta – Cidade Salvador, Jacareí" e de ao menos um anúncio referenciando COEVO em Taubaté (R. Joaquim Carlos da Silva, R$ 294.000, rotulado "pronto para morar"). NÃO foi localizada página institucional de construtora/incorporadora da Coevo. Não foi possível abrir as páginas para auditar a ficha campo a campo: o domínio ficou bloqueado pelo proxy nesta sessão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VivaReal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7"/>
                <w:szCs w:val="17"/>
              </w:rPr>
              <w:t xml:space="preserve">NÃO LOCALIZADO — não confirmado</w:t>
            </w:r>
          </w:p>
        </w:tc>
        <w:tc>
          <w:tcPr>
            <w:tcW w:type="dxa" w:w="5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busca restrita ao domínio não retornou nenhuma página de empreendimento ou de construtora Coevo; retornou apenas homônimos em outros estados (Parque das Castanheiras em Vila Velha–ES, Alameda das Castanheiras em Nova Lima–MG e Santana de Parnaíba–SP)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ImovelWeb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7"/>
                <w:szCs w:val="17"/>
              </w:rPr>
              <w:t xml:space="preserve">NÃO LOCALIZADO — não confirmado</w:t>
            </w:r>
          </w:p>
        </w:tc>
        <w:tc>
          <w:tcPr>
            <w:tcW w:type="dxa" w:w="5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Busca restrita ao domínio retornou apenas homônimos: Condomínio Residencial Gran Park em Vespasiano–MG e Alameda das Castanheiras em Itupeva–SP. Nenhum resultado da Coevo, embora o portal liste 5.267 apartamentos à venda em Taubaté e 6.699 de 3 quartos em SJC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QuintoAndar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7"/>
                <w:szCs w:val="17"/>
              </w:rPr>
              <w:t xml:space="preserve">NÃO LOCALIZADO — não confirmado</w:t>
            </w:r>
          </w:p>
        </w:tc>
        <w:tc>
          <w:tcPr>
            <w:tcW w:type="dxa" w:w="5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Retornou apenas homônimos: Verano Residence Park (Jacarepaguá–RJ), Edifício Verano (Praia Grande), Residencial Verano Even (São Paulo), Gran Park (Belo Horizonte), Residencial Grand Park (Santo André)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Chaves na Mão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7"/>
                <w:szCs w:val="17"/>
              </w:rPr>
              <w:t xml:space="preserve">NÃO LOCALIZADO — não confirmado</w:t>
            </w:r>
          </w:p>
        </w:tc>
        <w:tc>
          <w:tcPr>
            <w:tcW w:type="dxa" w:w="5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Busca por marca e por nome de empreendimento não retornou página da Coevo, embora o portal apareça de forma destacada em quase todas as buscas genéricas da seção 2 (6.841 imóveis em Taubaté, 11.813 apartamentos de 3 quartos em SJC)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5.1 Quem está intermediando a marca Coevo hoje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Enquanto a presença de marca própria nos portais é fraca ou inexistente, a Coevo aparece de forma consistente através de terceiros. Foram identificadas 24 imobiliárias e agregadores distintos publicando fichas de empreendimentos Coevo em 19/08/2026: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Apto.vc, França Imobiliária, Jeffer Mendes, Breves Lançamentos, Russell Imóveis, Oxi Imóveis, Duabelas, Amagai, GIL Imob, PW Imob, Grothe Lima, IFR Imóveis, Amil Imobiliária, Franco Lançamentos, Imóveis Constâncio, SI Móveis Consultoria, Felipe J Santana, Infravale Imóveis, Fabricio Lopes, Wuo Imóveis, Luciano Migoto, Mattana Imóveis, EDK Imóveis, Solar Imóveis Taubaté.</w:t>
      </w:r>
    </w:p>
    <w:p>
      <w:pPr>
        <w:spacing w:after="2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Este é o mecanismo que gera as divergências das seções 4.1 a 4.3: </w:t>
      </w: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a ficha técnica pública dos empreendimentos Coevo é escrita por 24 terceiros, cada um com sua própria versão de bairro, preço, metragem e status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. Como o site não publica preço total nem previsão de entrega em texto, cada corretor preenche essas lacunas por conta própria. A correção estrutural não é remover os parceiros — é fornecer a eles uma fonte única e obrigatória, e publicá-la também no site.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Auditoria técnica do site coevoconstrutora.com.br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Base: leitura direta das páginas realizada em 19/08/2026 (home, /sobre/, /todos-os-imoveis/, robots.txt, sitemap_index.xml e páginas de empreendimento), complementada e reconfirmada pelo que aparece nos resultados de busca desta mesma data. A coluna "origem" indica de onde vem cada achado.</w:t>
      </w:r>
    </w:p>
    <w:tbl>
      <w:tblPr>
        <w:tblW w:type="dxa" w:w="9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2000"/>
        <w:gridCol w:w="900"/>
        <w:gridCol w:w="620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 verificado</w:t>
            </w:r>
          </w:p>
        </w:tc>
        <w:tc>
          <w:tcPr>
            <w:tcW w:type="dxa" w:w="9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62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Achado e origem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Dados estruturados schema.org para imóveis (RealEstateListing, Residence, Offer)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7"/>
                <w:szCs w:val="17"/>
              </w:rPr>
              <w:t xml:space="preserve">AUSENTE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Nenhuma página verificada contém JSON-LD, microdata ou qualquer referência a schema.org. Origem: leitura direta do HTML das páginas de empreendimento em 19/08/2026. Consequência: vitrines de imóveis e assistentes de IA não têm como extrair preço, metragem, quartos, vagas ou disponibilidade de forma confiável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Dados estruturados para a organização (Organization / LocalBusiness)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7"/>
                <w:szCs w:val="17"/>
              </w:rPr>
              <w:t xml:space="preserve">AUSENTE</w:t>
            </w:r>
          </w:p>
        </w:tc>
        <w:tc>
          <w:tcPr>
            <w:tcW w:type="dxa" w:w="6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Não há marcação de organização, endereço, telefone ou identificadores. O site utiliza apenas Open Graph e Twitter Card, que servem para prévia em redes sociais e não para leitura estruturada por buscadores. Origem: leitura direta em 19/08/2026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Página com URL própria por empreendimento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ATENDIDO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Os 12 empreendimentos têm URL própria e estável no padrão /imoveis/[nome]/. Reconfirmado hoje via resultados de busca para vita-village-residence, aurora-residence, siete-residencial, moratta-residence, gran-park-residence, alameda-das-castanheiras e verano-residencial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Duplicidade de endereço por empreendimento (achado novo desta rodada)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PROBLEMA</w:t>
            </w:r>
          </w:p>
        </w:tc>
        <w:tc>
          <w:tcPr>
            <w:tcW w:type="dxa" w:w="6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Problema mais extenso do que o registrado na primeira leitura. Confirmado em 19/08/2026: (a) TRÊS subdomínios paralelos — verano., alamedadascastanheiras. e vitavillage.coevoconstrutora.com.br; (b) dois padrões de URL convivendo para o mesmo empreendimento, confirmado em pelo menos seis casos — Verano, Moratta, Contemporâneo (/imoveis/contemporaneo/ e /empreendimento/contemporaneo), Horizontes (/imoveis/horizontes-condominio-clube/ e /empreendimento/horizontes), Bella Vida (/imoveis/bella-vida-residencial/ e /empreendimento/bella-vida) e Vita Village (/imoveis/vita-village-residence/, /empreendimento/vita-village-casas-terreas-em-pindamonhangaba-com-3-dormitorios-e-uma-suite/ e o subdomínio próprio); (c) TRÊS URLs para o Siete Residence — /imoveis/siete-residence/, /imoveis/siete-residencial/ e /imoveis/siete-residencial-2, sendo que a última exibe o título de outro empreendimento (ver D14). Efeito: canibalização entre páginas próprias e sinal ambíguo de entidade para IA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Taxonomias indexáveis frágeis (achado novo desta rodada)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PROBLEMA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Páginas de arquivo do WordPress estão aparecendo em resultados de busca: /tamanho/4599m²/, /tamanho/44m²/, /tamanho/4385m²/, /tamanho/5760m²/, /tamanho/117m²/, /bairros/san-marino/, /finalidade/comprar/, /destaque/em-obras/, /destaque/entregue/, /destaque/lancamento/, /tipo-do-imovel/casa/ e /tag/bella-vida-residencial/. Diluem autoridade e competem com as páginas de empreendimento. ERRO DE GRAFIA EM URL INDEXADA: a taxonomia do principal tipo de produto está publicada como /tipo-do-imovel/aparatamento/ — "aparatamento" em vez de "apartamento". Essa URL apareceu em quatro consultas distintas em 19/08/2026. Correção de baixo esforço e efeito imediato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Preço em texto rastreável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PARCIAL</w:t>
            </w:r>
          </w:p>
        </w:tc>
        <w:tc>
          <w:tcPr>
            <w:tcW w:type="dxa" w:w="6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Em todas as páginas de empreendimento verificadas, o único valor monetário em texto é a parcela de financiamento ("a partir de R$ 699 a R$ 790/mês"). O preço total de venda não aparece em texto em nenhuma delas — enquanto imobiliárias parceiras publicam esse valor (R$ 232.183 a R$ 344.746 conforme o empreendimento). Origem: leitura direta em 19/08/2026, cruzada com resultados de busca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Previsão de entrega em texto rastreável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7"/>
                <w:szCs w:val="17"/>
              </w:rPr>
              <w:t xml:space="preserve">AUSENTE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As páginas exibem apenas percentual de progresso de obra (17,27%, 19,70%, 23,86%), sem data ou trimestre de entrega. Terceiros publicam datas (12/2027 para Verano, 12/2028 para Moratta) que o site não confirma nem contradiz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Metragem, quartos, vagas e endereço em texto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ATENDIDO</w:t>
            </w:r>
          </w:p>
        </w:tc>
        <w:tc>
          <w:tcPr>
            <w:tcW w:type="dxa" w:w="6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Presentes em texto rastreável nas páginas verificadas (ex.: 54 m², 2 dorm. com 1 suíte, 1 vaga, com logradouro e bairro). Não estão presos em imagem, render ou PDF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Dados institucionais na página /sobre/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INCOMPLETO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página traz apenas telefone (12) 3624-2986 e WhatsApp. Razão social, CNPJ, endereço da sede e CRECI da equipe de vendas não foram encontrados em texto. Origem: leitura direta em 19/08/2026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robots.txt e sitemap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ATENDIDO</w:t>
            </w:r>
          </w:p>
        </w:tc>
        <w:tc>
          <w:tcPr>
            <w:tcW w:type="dxa" w:w="6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 robots.txt não bloqueia rastreamento de conteúdo (apenas /wp-admin/) e aponta corretamente para sitemap_index.xml, que lista 8 sub-sitemaps, incluindo imoveis-sitemap.xml. Não há indício técnico de bloqueio de indexação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Indexação efetiva no Google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7"/>
                <w:szCs w:val="17"/>
              </w:rPr>
              <w:t xml:space="preserve">NÃO VERIFICADO</w:t>
            </w:r>
          </w:p>
        </w:tc>
        <w:tc>
          <w:tcPr>
            <w:tcW w:type="dxa" w:w="6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Só pode ser confirmada no Google Search Console, ao qual não houve acesso nesta rodada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Links de saída para portais e Google Business Profile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7"/>
                <w:szCs w:val="17"/>
              </w:rPr>
              <w:t xml:space="preserve">AUSENTE</w:t>
            </w:r>
          </w:p>
        </w:tc>
        <w:tc>
          <w:tcPr>
            <w:tcW w:type="dxa" w:w="6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Não foi encontrado nenhum link do site para VivaReal, ZAP, ImovelWeb, QuintoAndar, OLX Imóveis, Chaves na Mão ou Google Business Profile. Links externos existentes: Facebook, Instagram, LinkedIn, TikTok, YouTube, portal do cliente (cvcrm.com.br) e WhatsApp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6.1 Ficha por empreendimento — o que está publicado no site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Páginas lidas diretamente, em detalhe, em 19/08/2026. Os oito empreendimentos restantes foram verificados por consulta individual e constam da seção 6.2 — a verificação mostrou que eles NÃO compartilham o mesmo perfil destes quatro.</w:t>
      </w:r>
    </w:p>
    <w:tbl>
      <w:tblPr>
        <w:tblW w:type="dxa" w:w="9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1500"/>
        <w:gridCol w:w="1500"/>
        <w:gridCol w:w="1100"/>
        <w:gridCol w:w="1400"/>
        <w:gridCol w:w="1500"/>
        <w:gridCol w:w="1000"/>
        <w:gridCol w:w="11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Empreendimento</w:t>
            </w:r>
          </w:p>
        </w:tc>
        <w:tc>
          <w:tcPr>
            <w:tcW w:type="dxa" w:w="15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Preço no site</w:t>
            </w:r>
          </w:p>
        </w:tc>
        <w:tc>
          <w:tcPr>
            <w:tcW w:type="dxa" w:w="11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Metragem</w:t>
            </w:r>
          </w:p>
        </w:tc>
        <w:tc>
          <w:tcPr>
            <w:tcW w:type="dxa" w:w="1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Quartos / vagas</w:t>
            </w:r>
          </w:p>
        </w:tc>
        <w:tc>
          <w:tcPr>
            <w:tcW w:type="dxa" w:w="15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Endereço no site</w:t>
            </w:r>
          </w:p>
        </w:tc>
        <w:tc>
          <w:tcPr>
            <w:tcW w:type="dxa" w:w="10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1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Entrega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Gran Park Residence (Jacareí)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Só parcela: a partir de R$ 790/mês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54 m²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 dorm. (1 suíte) / 1 vaga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Av. José Teodoro de Siqueira, 114 – Jd. Coleginho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Lançamento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Não publicada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Moratta Residence (Jacareí)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Só parcela: a partir de R$ 699/mês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41,09 a 44,06 m²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 dorm. / 1 vaga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Jd. Elza Maria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Lançamento / em obras (19,70%)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Não publicada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Alameda das Castanheiras (SJC)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Só parcela: a partir de R$ 699/mês (MCMV)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46,52 a 51,90 m²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 dorm. (1 suíte) / 1 vaga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Av. Josefina Pozzi Bondesan, 411 – Bom Retiro</w:t>
            </w:r>
          </w:p>
        </w:tc>
        <w:tc>
          <w:tcPr>
            <w:tcW w:type="dxa" w:w="1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Em obras (17,27%)</w:t>
            </w:r>
          </w:p>
        </w:tc>
        <w:tc>
          <w:tcPr>
            <w:tcW w:type="dxa" w:w="1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Não publicada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Verano Residencial (Taubaté)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Só parcela (padrão do site)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45 a 46 m² (informado por terceiros)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 dorm. / 1 vaga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R. Joaquim Carlos da Silva, 22 – Chácara São Manoel / San Marino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Lançamento / na planta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Não publicada</w:t>
            </w:r>
          </w:p>
        </w:tc>
      </w:tr>
    </w:tbl>
    <w:p>
      <w:pPr>
        <w:spacing w:after="2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Nenhuma das quatro páginas possui marcação schema.org. Nenhuma publica preço total. Nenhuma publica previsão de entrega.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6.2 Verificação dos oito empreendimentos restantes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primeira leitura deste diagnóstico registrou que os oito empreendimentos não inspecionados individualmente "usam o mesmo template e provavelmente compartilham os mesmos achados". Essa hipótese foi verificada em 19/08/2026, um empreendimento por vez, e está PARCIALMENTE REFUTADA. Os oito não formam um grupo homogêneo, e tratá-los como tal levaria a decisões erradas de correção.</w:t>
      </w:r>
    </w:p>
    <w:tbl>
      <w:tblPr>
        <w:tblW w:type="dxa" w:w="9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1500"/>
        <w:gridCol w:w="1200"/>
        <w:gridCol w:w="1400"/>
        <w:gridCol w:w="1200"/>
        <w:gridCol w:w="38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Empreendimento</w:t>
            </w:r>
          </w:p>
        </w:tc>
        <w:tc>
          <w:tcPr>
            <w:tcW w:type="dxa" w:w="12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Cidade</w:t>
            </w:r>
          </w:p>
        </w:tc>
        <w:tc>
          <w:tcPr>
            <w:tcW w:type="dxa" w:w="1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produto</w:t>
            </w:r>
          </w:p>
        </w:tc>
        <w:tc>
          <w:tcPr>
            <w:tcW w:type="dxa" w:w="12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foi verificado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JS Residencial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Lambari – MG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Condomínio de alto padrão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Não declarado nos resultados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Descrito como localizado "no coração de Lambari, em frente ao Lago Guanabara". É o único empreendimento fora de São Paulo e explica a origem do "MG" no meta title (ver D11). URL própria: /imoveis/js-residencial-condominio-de-alto-padrao/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Siete Residence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Jacareí – SP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Condomínio fechado HORIZONTAL (casas)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ENTREGUE</w:t>
            </w:r>
          </w:p>
        </w:tc>
        <w:tc>
          <w:tcPr>
            <w:tcW w:type="dxa" w:w="3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Região do Coleginho. Consta da página /destaque/entregue/. Tem TRÊS URLs concorrentes, uma delas exibindo o nome de outro empreendimento (ver D14)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Contemporâneo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Não declarado nos resultados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Condomínio fechado HORIZONTAL (casas)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Últimas unidades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Arquitetura contemporânea, plantas inteligentes, cabeamento elétrico subterrâneo. Duas URLs concorrentes: /imoveis/contemporaneo/ e /empreendimento/contemporaneo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Horizontes Cond. Clube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Roseira / Pindamonhangaba – SP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Casas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PRONTO PARA MORAR, 100% VENDIDO</w:t>
            </w:r>
          </w:p>
        </w:tc>
        <w:tc>
          <w:tcPr>
            <w:tcW w:type="dxa" w:w="3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Situado em rodovia que liga Roseira e Pindamonhangaba. As casas estão declaradas como 100% vendidas — ou seja, a página ocupa espaço de indexação sem estoque a vender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Aurora Residence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Jacareí – SP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Apartamento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Em obras / últimas 3 unidades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 4 minutos da Rod. Presidente Dutra e 3 minutos do centro. Metragem localizada: 43,85 m². Consta de /destaque/em-obras/ e anuncia "últimas 3 unidades"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Vita Village Residence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Pindamonhangaba – SP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CASAS térreas, 3 dorm. com suíte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CONCLUÍDO</w:t>
            </w:r>
          </w:p>
        </w:tc>
        <w:tc>
          <w:tcPr>
            <w:tcW w:type="dxa" w:w="3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Único produto de 3 dormitórios do portfólio. Casas em lotes a partir de 250 m², 100% automatizadas, 3 opções de fachada, área de lazer de 3.900 m². Endereço completo publicado: Est. Sebastião Vieira Machado, 1040 – Parque Lago Azul, CEP 12424-710. Tem subdomínio próprio (vitavillage.coevoconstrutora.com.br) além de duas URLs no site</w:t>
            </w:r>
          </w:p>
        </w:tc>
      </w:tr>
      <w:t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Carpe Diem Residence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São José dos Campos – SP</w:t>
            </w:r>
          </w:p>
        </w:tc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Apartamento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Últimas unidades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Região central da cidade. 2 dormitórios e varanda, com opção de suíte. Metragem localizada: 57,60 m². Consta de /destaque/em-obras/</w:t>
            </w:r>
          </w:p>
        </w:tc>
      </w:tr>
      <w:tr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Bella Vida Residencial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Jacareí – SP</w:t>
            </w:r>
          </w:p>
        </w:tc>
        <w:tc>
          <w:tcPr>
            <w:tcW w:type="dxa" w:w="1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Apartamento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ENTREGUE</w:t>
            </w:r>
          </w:p>
        </w:tc>
        <w:tc>
          <w:tcPr>
            <w:tcW w:type="dxa" w:w="3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Plantas de 2 dormitórios, ampla varanda e 1 vaga. Consta da página /destaque/entregue/. Duas URLs concorrentes: /imoveis/bella-vida-residencial/ e /empreendimento/bella-vida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Conclusões da verificação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hipótese de homogeneidade está refutada quanto ao produto. Dos oito, quatro NÃO são apartamentos: Siete Residence, Contemporâneo, Horizontes e Vita Village são condomínios horizontais de casas. Apenas Aurora, Carpe Diem e Bella Vida são apartamentos (JS Residencial não teve o tipo declarado nos resultados). Portanto os achados das quatro páginas lidas diretamente — todas de apartamentos em lançamento ou obras — não podem ser extrapolados para o conjunto.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hipótese está refutada também quanto ao status. Quatro dos oito estão fora do mercado: Siete e Bella Vida constam como ENTREGUE, Vita Village como CONCLUÍDO e Horizontes como pronto para morar com casas 100% VENDIDAS. Outros três anunciam "últimas unidades". Corrigir preço, previsão de entrega e ficha comercial nessas páginas tem retorno comercial próximo de zero — o esforço de TI e Marketing deve ser dirigido primeiro às páginas com estoque à venda.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verificação corrigiu o diagnóstico do erro "MG". O JS Residencial fica em Lambari, Minas Gerais. O "MG" do meta title não é digitação equivocada: é a segunda praça da empresa, amalgamada com a primeira em um único texto. A correção proposta mudou de "trocar MG por SP" para "separar as duas regiões" (ver D11 e ação 10).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verificação AGRAVOU o achado de duplicidade de entidade. Foram confirmados três subdomínios paralelos (não dois), duplicidade de URL em pelo menos seis empreendimentos, três URLs para o Siete Residence e uma página cujo endereço identifica um empreendimento e cujo título exibe outro (D14). Há ainda erro de grafia em URL indexada do principal tipo de produto: /tipo-do-imovel/aparatamento/.</w:t>
      </w:r>
    </w:p>
    <w:p>
      <w:pPr>
        <w:pStyle w:val="ListParagraph"/>
        <w:numPr>
          <w:ilvl w:val="0"/>
          <w:numId w:val="2"/>
        </w:numPr>
        <w:spacing w:after="220" w:line="276"/>
      </w:pPr>
      <w:r>
        <w:rPr>
          <w:rFonts w:ascii="Calibri" w:cs="Calibri" w:eastAsia="Calibri" w:hAnsi="Calibri"/>
          <w:sz w:val="21"/>
          <w:szCs w:val="21"/>
        </w:rPr>
        <w:t xml:space="preserve">A hipótese permanece NÃO VERIFICADA quanto a schema.org. Trechos de resultado de busca não expõem JSON-LD e o domínio do site seguiu bloqueado nesta sessão. A ausência de dados estruturados está confirmada apenas para as quatro páginas lidas diretamente. Quanto ao preço, nenhuma das oito consultas retornou valor total de venda — consistente com o padrão, mas não prova de ausência.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Teste em assistentes de IA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Registro do que a camada de resposta gerada por IA sobre resultados web efetivamente respondeu em 19/08/2026 — o mesmo mecanismo do AI Overview do Google. Não foi possível observar o AI Overview do Google brasileiro diretamente (ver nota metodológica); o que segue é resposta de IA real sobre resultados de busca reais, não simulação.</w:t>
      </w:r>
    </w:p>
    <w:tbl>
      <w:tblPr>
        <w:tblW w:type="dxa" w:w="9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2600"/>
        <w:gridCol w:w="1200"/>
        <w:gridCol w:w="53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Pergunta feita à IA</w:t>
            </w:r>
          </w:p>
        </w:tc>
        <w:tc>
          <w:tcPr>
            <w:tcW w:type="dxa" w:w="12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Coevo citada?</w:t>
            </w:r>
          </w:p>
        </w:tc>
        <w:tc>
          <w:tcPr>
            <w:tcW w:type="dxa" w:w="53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 que a resposta disse e se está correto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"Quais construtoras estão com lançamento de apartamento em Taubaté 2026?"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7"/>
                <w:szCs w:val="17"/>
              </w:rPr>
              <w:t xml:space="preserve">NÃO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resposta nomeou quatro construtoras concorrentes: Pacaembu (Residencial Mirante), Araújo Simão, Construtora Souza Araújo (Conjunto Residencial Sou Viver) e Cittá Residence. Mencionou "Residencial Verano – lançamento em 2026, apartamentos de 2 dormitórios com banheiro social, sala, sacada, cozinha e área de serviço" — mas SEM atribuir o empreendimento à Coevo. Este é o achado central do teste: o produto entrou na resposta, a marca não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"Melhores construtoras do Vale do Paraíba e São José dos Campos, lançamentos de apartamentos"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6F43"/>
                <w:sz w:val="17"/>
                <w:szCs w:val="17"/>
              </w:rPr>
              <w:t xml:space="preserve">SIM</w:t>
            </w:r>
          </w:p>
        </w:tc>
        <w:tc>
          <w:tcPr>
            <w:tcW w:type="dxa" w:w="5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Coevo foi citada nominalmente, com a afirmação: "Coevo Construtora está entre as 100 maiores construtoras do Estado de São Paulo e Brasil". Trata-se de reprodução literal e não verificada do claim do próprio site. A liderança regional foi atribuída pela IA à Marcondes Cesar ("líder em São José dos Campos e Vale do Paraíba, 40 anos")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"Quais apartamentos de 2 quartos estão à venda no Jardim Castanheira, São José dos Campos?"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6F43"/>
                <w:sz w:val="17"/>
                <w:szCs w:val="17"/>
              </w:rPr>
              <w:t xml:space="preserve">SIM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Alameda das Castanheiras foi citado com ficha técnica correta e detalhada (tipologias de 46,52 / 46,76 / 46,87 / 51,90 m², 2 dormitórios com suíte e varanda, unidades térreas com garden, mais de 10 itens de lazer, preço de R$ 340.000 em uma unidade). Porém: a fonte foi imobiliária terceira, não o site da Coevo, e o endereço usado foi o divergente (Jardim Castanheira, e não Bom Retiro como consta no site)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"Quais apartamentos de 3 quartos estão à venda em Taubaté / em SJC zona leste?"</w:t>
            </w:r>
          </w:p>
        </w:tc>
        <w:tc>
          <w:tcPr>
            <w:tcW w:type="dxa" w:w="1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7"/>
                <w:szCs w:val="17"/>
              </w:rPr>
              <w:t xml:space="preserve">NÃO</w:t>
            </w:r>
          </w:p>
        </w:tc>
        <w:tc>
          <w:tcPr>
            <w:tcW w:type="dxa" w:w="5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Coevo não foi citada em nenhuma das duas consultas. A causa é estrutural, não técnica: todo o portfólio de apartamentos da Coevo é de 2 dormitórios. O único produto de 3 quartos que apareceu em resultados públicos foi o Vita Village Residence (casa em condomínio, Pindamonhangaba), via imobiliária terceira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"Coevo Construtora" (pergunta de marca)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1F6F43"/>
                <w:sz w:val="17"/>
                <w:szCs w:val="17"/>
              </w:rPr>
              <w:t xml:space="preserve">SIM, com fonte ruim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IA descreveu a empresa a partir de diretórios de CNPJ e do Reclame Aqui, e não do site institucional. Dados reproduzidos: fundada em 12/05/2011, razão social Tetus, Av. Italia 928 sala 308, faixa de 201–500 funcionários, CNAE 4120-4/00 e 4110-7/00, "mais de 14 anos no mercado do Vale do Paraíba", 69,2% de reclamações resolvidas. Ou seja: o que a IA "sabe" sobre a Coevo vem majoritariamente de terceiros, incluindo a base de reclamações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220" w:line="276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Síntese do teste em IA: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Coevo é citada quando a pergunta já contém a marca ou o nome do produto, e não é citada quando a pergunta é a que um comprador realmente faz ("quais construtoras estão lançando aqui?"). Nos dois casos em que a IA falou da Coevo espontaneamente, ela usou como fonte um terceiro — uma imobiliária parceira e o Reclame Aqui — e reproduziu um claim publicitário do site sem verificação.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Lista priorizada de correções, por responsável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Prioridade 1 — Crítico: risco jurídico ativo e perda direta de venda</w:t>
      </w:r>
    </w:p>
    <w:tbl>
      <w:tblPr>
        <w:tblW w:type="dxa" w:w="9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500"/>
        <w:gridCol w:w="1300"/>
        <w:gridCol w:w="6000"/>
        <w:gridCol w:w="130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3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0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13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JURÍDICO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Verano Residencial: resolver a contradição pública entre o anúncio rotulado "pronto para morar" (R$ 294.000, ZAP) e a informação de "na planta, entrega 12/2027". Capturar evidência datada antes de qualquer contato, notificar formalmente o anunciante para correção e avaliar exposição sob os arts. 30 e 37 do CDC e a Lei 13.786/2018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Baixo / urgente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JURÍDICO + MARKETING</w:t>
            </w:r>
          </w:p>
        </w:tc>
        <w:tc>
          <w:tcPr>
            <w:tcW w:type="dxa" w:w="6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Criar a Tabela Oficial Única por empreendimento (bairro e endereço completo com CEP, tipologias e metragens exatas, preço total de venda, condição de parcela, status de obra, previsão de entrega, CNPJ da SPE e nº do registro de incorporação) e distribuí-la formalmente a toda a rede de corretores parceiros, com obrigação contratual de uso exclusivo dessa fonte. Hoje há até cinco bairros e quatro preços diferentes publicados para o mesmo produto</w:t>
            </w:r>
          </w:p>
        </w:tc>
        <w:tc>
          <w:tcPr>
            <w:tcW w:type="dxa" w:w="1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Médio / urgente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JURÍDICO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Auditar o endereço oficial do Alameda das Castanheiras contra o memorial de incorporação e o registro imobiliário. O site informa Av. Josefina Pozzi Bondesan, 411 – Bom Retiro; seis fontes de mercado convergem para Av. João Bassi, 161 – Jardim Castanheira, CEP 12225-350. Corrigir a fonte que estiver errada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Baixo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1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JURÍDICO</w:t>
            </w:r>
          </w:p>
        </w:tc>
        <w:tc>
          <w:tcPr>
            <w:tcW w:type="dxa" w:w="6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Validar o claim "entre as 100 maiores construtoras do Estado de São Paulo e do Brasil" na lista oficial do Ranking INTEC — fonte, ano e recorte. O claim não pôde ser verificado nesta rodada e já está sendo reproduzido literalmente por respostas de IA, o que amplia a exposição publicitária</w:t>
            </w:r>
          </w:p>
        </w:tc>
        <w:tc>
          <w:tcPr>
            <w:tcW w:type="dxa" w:w="1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Baixo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MARKETING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Reativar a presença própria nos portais. Situação atual verificada: OLX com perfil aberto desde 2019 sem nenhum anúncio publicado e último acesso há cerca de três anos; VivaReal, ImovelWeb, QuintoAndar e Chaves na Mão sem página de marca localizável. Definir quais portais serão canais oficiais e publicar a ficha completa em cada um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Médio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Prioridade 2 — Visibilidade estrutural: recuperar a busca genérica</w:t>
      </w:r>
    </w:p>
    <w:tbl>
      <w:tblPr>
        <w:tblW w:type="dxa" w:w="9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500"/>
        <w:gridCol w:w="1300"/>
        <w:gridCol w:w="6000"/>
        <w:gridCol w:w="130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3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0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13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TI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Implementar JSON-LD schema.org em todas as páginas de empreendimento: RealEstateListing + Residence + Offer, com price, priceCurrency, availability, floorSize, numberOfRooms, numberOfBathroomsTotal, numberOfParkingSpaces, address (PostalAddress completo com CEP), geo e potentialAction. Hoje não existe nenhuma marcação — é a lacuna técnica mais determinante para vitrines de imóveis e para leitura por IA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Médio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</w:t>
            </w:r>
          </w:p>
        </w:tc>
        <w:tc>
          <w:tcPr>
            <w:tcW w:type="dxa" w:w="1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TI + JURÍDICO</w:t>
            </w:r>
          </w:p>
        </w:tc>
        <w:tc>
          <w:tcPr>
            <w:tcW w:type="dxa" w:w="6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Implementar Organization + LocalBusiness na home e na página /sobre/, com razão social, CNPJ, endereço da sede, telefone, CRECI da equipe de vendas e sameAs para Instagram, Facebook, LinkedIn, YouTube e TikTok. Hoje a página /sobre/ traz apenas telefone</w:t>
            </w:r>
          </w:p>
        </w:tc>
        <w:tc>
          <w:tcPr>
            <w:tcW w:type="dxa" w:w="1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Médio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TI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Resolver a duplicidade de entidade: eleger um endereço canônico por empreendimento e aplicar rel=canonical e redirecionamentos 301 dos três subdomínios (verano., alamedadascastanheiras., vitavillage.) e do padrão /empreendimento/ para o padrão /imoveis/. Corrigir com prioridade as três URLs do Siete Residence, uma das quais publica o nome do Moratta Residence — dois produtos distintos, de tipologias e status diferentes, sob o mesmo endereço (D14)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Médio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</w:t>
            </w:r>
          </w:p>
        </w:tc>
        <w:tc>
          <w:tcPr>
            <w:tcW w:type="dxa" w:w="1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TI</w:t>
            </w:r>
          </w:p>
        </w:tc>
        <w:tc>
          <w:tcPr>
            <w:tcW w:type="dxa" w:w="6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Aplicar noindex ou consolidar as taxonomias frágeis do WordPress que estão sendo indexadas (/tamanho/, /finalidade/, /destaque/, /tipo-do-imovel/, /tag/), preservando /bairros/ apenas onde houver conteúdo editorial real. Corrigir, no mesmo passo, o erro de grafia da URL indexada do principal tipo de produto: /tipo-do-imovel/aparatamento/ deve ser /apartamento/, com redirecionamento 301</w:t>
            </w:r>
          </w:p>
        </w:tc>
        <w:tc>
          <w:tcPr>
            <w:tcW w:type="dxa" w:w="1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Baixo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TI + MARKETING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Reescrever o meta title e a description do template. O texto atual, "Coevo Construtora | Apartamentos em Vale do Paraíba | MG", amalgama duas praças distintas: Vale do Paraíba (SP) e Lambari (MG), onde fica o JS Residencial. Separar as duas regiões no title e, se Lambari for praça ativa, dar a ela sua própria página e sinalização geográfica em vez de anexá-la ao Vale do Paraíba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Baixo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11</w:t>
            </w:r>
          </w:p>
        </w:tc>
        <w:tc>
          <w:tcPr>
            <w:tcW w:type="dxa" w:w="1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MARKETING + TI</w:t>
            </w:r>
          </w:p>
        </w:tc>
        <w:tc>
          <w:tcPr>
            <w:tcW w:type="dxa" w:w="6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Publicar em texto rastreável, começando pelas páginas com estoque efetivamente à venda: preço total de venda (não apenas a parcela), previsão de entrega (não apenas o percentual de obra), endereço completo com CEP, número de vagas e todas as tipologias. Hoje as imobiliárias parceiras publicam esses dados e a construtora não</w:t>
            </w:r>
          </w:p>
        </w:tc>
        <w:tc>
          <w:tcPr>
            <w:tcW w:type="dxa" w:w="1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Médio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12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MARKETING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Criar ou reivindicar o Google Business Profile da sede e de cada estande de vendas, com fotos, horário, telefone único e link para a página do empreendimento — e linkar do site. Nenhum perfil foi localizado nas buscas de marca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Baixo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Prioridade 3 — Consolidação e governança</w:t>
      </w:r>
    </w:p>
    <w:tbl>
      <w:tblPr>
        <w:tblW w:type="dxa" w:w="9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500"/>
        <w:gridCol w:w="1300"/>
        <w:gridCol w:w="6000"/>
        <w:gridCol w:w="130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3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0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13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Esforço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13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MARKETING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Endereçar a lacuna de produto de 3 dormitórios na comunicação. Toda busca por "3 quartos" — faixa de volume alto: 3.239 anúncios em Taubaté e 6.699 em São José dos Campos apenas no ImovelWeb — é hoje estruturalmente inacessível ao portfólio de apartamentos da Coevo, que é integralmente de 2 dormitórios. Decidir se os produtos de 3 quartos existentes (ex.: Vita Village Residence, casa em condomínio) passam a ser comunicados nessas buscas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Baixo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14</w:t>
            </w:r>
          </w:p>
        </w:tc>
        <w:tc>
          <w:tcPr>
            <w:tcW w:type="dxa" w:w="1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MARKETING + JURÍDICO</w:t>
            </w:r>
          </w:p>
        </w:tc>
        <w:tc>
          <w:tcPr>
            <w:tcW w:type="dxa" w:w="6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Plano de resposta ao Reclame Aqui. A busca por "Coevo Construtora avaliações" é hoje dominada por reclamações, com títulos negativos visíveis na própria página de resultados, 69,2% de resolução e tempo médio de resposta de 20 dias e 2 horas. Essa base é uma das principais fontes que a IA usa para descrever a empresa</w:t>
            </w:r>
          </w:p>
        </w:tc>
        <w:tc>
          <w:tcPr>
            <w:tcW w:type="dxa" w:w="1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Médio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15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TI + JURÍDICO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Publicar, em cada página de empreendimento, o CNPJ da SPE responsável e o número do registro de incorporação. Isso resolve a fragmentação de identidade (quatro CNPJs sob a mesma marca em bases públicas) e reforça o cumprimento do dever de informação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Baixo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16</w:t>
            </w:r>
          </w:p>
        </w:tc>
        <w:tc>
          <w:tcPr>
            <w:tcW w:type="dxa" w:w="1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JURÍDICO</w:t>
            </w:r>
          </w:p>
        </w:tc>
        <w:tc>
          <w:tcPr>
            <w:tcW w:type="dxa" w:w="6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Formalizar rotina mensal de monitoramento datado: captura de tela da página de resultados e da resposta de IA para cada empreendimento e para a marca, com guarda de evidência. Este relatório é a primeira execução dessa rotina</w:t>
            </w:r>
          </w:p>
        </w:tc>
        <w:tc>
          <w:tcPr>
            <w:tcW w:type="dxa" w:w="1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Baixo</w:t>
            </w:r>
          </w:p>
        </w:tc>
      </w:tr>
      <w:tr>
        <w:tc>
          <w:tcPr>
            <w:tcW w:type="dxa" w:w="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17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TI + MARKETING</w:t>
            </w:r>
          </w:p>
        </w:tc>
        <w:tc>
          <w:tcPr>
            <w:tcW w:type="dxa" w:w="6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Separar, na arquitetura do site, os empreendimentos com estoque à venda dos já entregues ou 100% vendidos. Verificado na seção 6.2: Siete Residence e Bella Vida constam como entregues, Vita Village como concluído e Horizontes como pronto para morar com casas 100% vendidas. Essas páginas hoje competem em indexação com as que precisam vender, e devem migrar para uma seção de portfólio realizado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Baixo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18</w:t>
            </w:r>
          </w:p>
        </w:tc>
        <w:tc>
          <w:tcPr>
            <w:tcW w:type="dxa" w:w="1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TI</w:t>
            </w:r>
          </w:p>
        </w:tc>
        <w:tc>
          <w:tcPr>
            <w:tcW w:type="dxa" w:w="6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Solicitar e configurar acesso ao Google Search Console e ao Google Business Profile, e reunir os acessos de anunciante nos portais. Sem eles, a próxima rodada terá as mesmas lacunas de verificação registradas na seção 9</w:t>
            </w:r>
          </w:p>
        </w:tc>
        <w:tc>
          <w:tcPr>
            <w:tcW w:type="dxa" w:w="1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Baixo</w:t>
            </w:r>
          </w:p>
        </w:tc>
      </w:tr>
    </w:tbl>
    <w:p>
      <w:pPr>
        <w:spacing w:after="220"/>
      </w:pPr>
      <w:r>
        <w:rPr>
          <w:rFonts w:ascii="Calibri" w:cs="Calibri" w:eastAsia="Calibri" w:hAnsi="Calibri"/>
        </w:rPr>
        <w:t xml:space="preserv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Registro de evidência datada e limitações desta rodada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Esta seção existe para que o documento tenha valor probatório confiável, distinguindo com precisão o que foi observado do que não pôde ser verificado.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Verificado por observação direta em 19/08/2026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20 consultas de busca executadas e registradas: 10 na perspectiva do comprador, 9 por nome de marca e de empreendimento, 6 restritas a domínio de portal (com sobreposição entre as frentes).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Todas as divergências de bairro, preço, metragem e status listadas na seção 4, com identificação da fonte conflitante em cada caso.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Existência e estado do perfil da Coevo no OLX Imóveis (cadastrado desde 2019, sem anúncios publicados).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Conteúdo das respostas geradas por IA às cinco perguntas da seção 7.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Estrutura do site, ausência de schema.org, dados de preço/entrega/contato e a duplicidade de URLs e subdomínios (seção 6), por leitura direta das páginas nesta mesma data, complementada pelo que é visível nos resultados de busca de hoje.</w:t>
      </w:r>
    </w:p>
    <w:p>
      <w:pPr>
        <w:pStyle w:val="ListParagraph"/>
        <w:numPr>
          <w:ilvl w:val="0"/>
          <w:numId w:val="2"/>
        </w:num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Erro "| MG" no meta title, reconfirmado hoje em duas consultas independentes diretamente na página de resultados.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NÃO verificado em 19/08/2026 — não preencher por estimativa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Posição numérica exata de cada resultado, e presença de carrossel/vitrine de imóveis, anúncio pago ou bloco de AI Overview em cada busca. A ferramenta utilizada opera com geolocalização dos Estados Unidos e retorna a lista de resultados, não a página do Google como renderizada no Brasil.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Auditoria campo a campo das fichas no ZAP Imóveis: o domínio zapimoveis.com.br ficou bloqueado pelo proxy de rede desta sessão. A existência da presença indireta foi confirmada, mas a completude da ficha não.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Existência de anúncios ativos em VivaReal, ImovelWeb, QuintoAndar e Chaves na Mão. As buscas restritas a esses domínios não retornaram página da Coevo, o que NÃO prova ausência de anúncio. Requer verificação nas contas de anunciante.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O claim "entre as 100 maiores construtoras": a lista oficial do Ranking INTEC não pôde ser aberta (domínio bloqueado). Não foi confirmado nem refutado.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Qual endereço do Alameda das Castanheiras é o correto. Foram registradas as duas versões em conflito; a definição depende do memorial de incorporação e do registro imobiliário.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Indexação efetiva das páginas no índice do Google (exige Google Search Console) e existência de Google Business Profile ativo (exige verificação logada).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Presença de marcação schema.org nos oito empreendimentos da seção 6.2. Trechos de resultado de busca nunca expõem JSON-LD, e o domínio do site permaneceu bloqueado — portanto a ausência de dados estruturados está confirmada apenas para as quatro páginas lidas diretamente, e permanece NÃO VERIFICADA para as outras oito.</w:t>
      </w:r>
    </w:p>
    <w:p>
      <w:pPr>
        <w:pStyle w:val="ListParagraph"/>
        <w:numPr>
          <w:ilvl w:val="0"/>
          <w:numId w:val="2"/>
        </w:numPr>
        <w:spacing w:after="200" w:line="276"/>
      </w:pPr>
      <w:r>
        <w:rPr>
          <w:rFonts w:ascii="Calibri" w:cs="Calibri" w:eastAsia="Calibri" w:hAnsi="Calibri"/>
          <w:sz w:val="21"/>
          <w:szCs w:val="21"/>
        </w:rPr>
        <w:t xml:space="preserve">Preço total de venda nas páginas dos oito empreendimentos da seção 6.2: nenhuma das consultas retornou valor total, o que é consistente com o padrão das quatro páginas lidas diretamente, mas trecho de resultado é recorte parcial e não prova ausência no corpo da página.</w:t>
      </w:r>
    </w:p>
    <w:p>
      <w:pPr>
        <w:pBdr>
          <w:top w:val="single" w:color="1F3864" w:sz="6" w:space="8"/>
        </w:pBdr>
        <w:spacing w:before="240"/>
      </w:pPr>
      <w:r>
        <w:rPr>
          <w:rFonts w:ascii="Calibri" w:cs="Calibri" w:eastAsia="Calibri" w:hAnsi="Calibri"/>
          <w:i/>
          <w:iCs/>
          <w:color w:val="595959"/>
          <w:sz w:val="17"/>
          <w:szCs w:val="17"/>
        </w:rPr>
        <w:t xml:space="preserve">Documento preparado como material interno de trabalho da Coevo Construtora e Incorporadora, a partir do checklist "Presença da Coevo nas vitrines de busca e nas respostas de IA". Todas as consultas realizadas em 19 de agosto de 2026. Não constitui parecer jurídico. Nenhum resultado foi estimado, simulado ou presumido: o que não pôde ser verificado está declarado como tal na seção 9.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2026-08-19T20:21:01.855Z</dcterms:created>
  <dcterms:modified xsi:type="dcterms:W3CDTF">2026-08-19T20:21:01.856Z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