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0.png" ContentType="image/png"/>
  <Override PartName="/word/media/rId77.png" ContentType="image/png"/>
  <Override PartName="/word/media/rId81.png" ContentType="image/png"/>
  <Override PartName="/word/media/rId31.png" ContentType="image/png"/>
  <Override PartName="/word/media/rId48.png" ContentType="image/png"/>
  <Override PartName="/word/media/rId52.png" ContentType="image/png"/>
  <Override PartName="/word/media/rId69.png" ContentType="image/png"/>
  <Override PartName="/word/media/rId73.png" ContentType="image/png"/>
  <Override PartName="/word/media/rId35.png" ContentType="image/png"/>
  <Override PartName="/word/media/rId39.png" ContentType="image/png"/>
  <Override PartName="/word/media/rId56.png" ContentType="image/png"/>
  <Override PartName="/word/media/rId23.png" ContentType="image/png"/>
  <Override PartName="/word/media/rId44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Модель гармонических колебаний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 на языке прогаммирования Julia и посредством ПО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9.2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sin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4"/>
        </w:numPr>
      </w:pPr>
      <w:r>
        <w:t xml:space="preserve">( x ) — отклонение колеблющейся величины в текущий момент времени ( t ) от среднего за период значения (например, в кинематике — смещение, отклонение точки от положения равновесия);</w:t>
      </w:r>
    </w:p>
    <w:p>
      <w:pPr>
        <w:pStyle w:val="Compact"/>
        <w:numPr>
          <w:ilvl w:val="0"/>
          <w:numId w:val="1004"/>
        </w:numPr>
      </w:pPr>
      <w:r>
        <w:t xml:space="preserve">( A ) — амплитуда колебания, то есть максимальное за период отклонение колеблющейся величины от среднего за период значения, размерность ( A ) совпадает с размерностью ( x );</w:t>
      </w:r>
    </w:p>
    <w:p>
      <w:pPr>
        <w:pStyle w:val="Compact"/>
        <w:numPr>
          <w:ilvl w:val="0"/>
          <w:numId w:val="1004"/>
        </w:numPr>
      </w:pPr>
      <w:r>
        <w:t xml:space="preserve">(</w:t>
      </w:r>
      <w:r>
        <w:t xml:space="preserve"> </w:t>
      </w:r>
      <w:r>
        <w:t xml:space="preserve">) (рад/с, град/с) — циклическая частота, показывающая, на сколько радиан (градусов) изменяется фаза колебания за 1 секунду;</w:t>
      </w:r>
    </w:p>
    <w:p>
      <w:pPr>
        <w:pStyle w:val="Compact"/>
        <w:numPr>
          <w:ilvl w:val="0"/>
          <w:numId w:val="1004"/>
        </w:numPr>
      </w:pPr>
      <w:r>
        <w:t xml:space="preserve">( (</w:t>
      </w:r>
      <w:r>
        <w:t xml:space="preserve">t +</w:t>
      </w:r>
      <w:r>
        <w:t xml:space="preserve"> </w:t>
      </w:r>
      <w:r>
        <w:t xml:space="preserve">_0) =</w:t>
      </w:r>
      <w:r>
        <w:t xml:space="preserve"> </w:t>
      </w:r>
      <w:r>
        <w:t xml:space="preserve">) (рад, град) — полная фаза колебания (сокращённо — фаза, не путать с начальной фазой);</w:t>
      </w:r>
    </w:p>
    <w:p>
      <w:pPr>
        <w:pStyle w:val="Compact"/>
        <w:numPr>
          <w:ilvl w:val="0"/>
          <w:numId w:val="1004"/>
        </w:numPr>
      </w:pPr>
      <w:r>
        <w:t xml:space="preserve">(</w:t>
      </w:r>
      <w:r>
        <w:t xml:space="preserve"> </w:t>
      </w:r>
      <w:r>
        <w:t xml:space="preserve">_0 ) (рад, град) — начальная фаза колебаний, которая определяет значение полной фазы колебания (и самой величины ( x )) в момент времени ( t = 0 ).</w:t>
      </w:r>
    </w:p>
    <w:p>
      <w:pPr>
        <w:pStyle w:val="FirstParagraph"/>
      </w:pPr>
      <w:r>
        <w:t xml:space="preserve">Дифференциальное уравнение, описывающее гармонические колебания,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[@wiki_bash]</w:t>
      </w:r>
    </w:p>
    <w:bookmarkEnd w:id="22"/>
    <w:bookmarkStart w:id="8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Xedc8c4eb92fea1afa77bd57e929c4429b25b768"/>
    <w:p>
      <w:pPr>
        <w:pStyle w:val="Heading2"/>
      </w:pP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bookmarkStart w:id="26" w:name="fig:001"/>
    <w:p>
      <w:pPr>
        <w:pStyle w:val="CaptionedFigure"/>
      </w:pPr>
      <w:r>
        <w:drawing>
          <wp:inline>
            <wp:extent cx="3733800" cy="3006502"/>
            <wp:effectExtent b="0" l="0" r="0" t="0"/>
            <wp:docPr descr="Код 1" title="" id="24" name="Picture"/>
            <a:graphic>
              <a:graphicData uri="http://schemas.openxmlformats.org/drawingml/2006/picture">
                <pic:pic>
                  <pic:nvPicPr>
                    <pic:cNvPr descr="image/cod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1</w:t>
      </w:r>
    </w:p>
    <w:bookmarkEnd w:id="26"/>
    <w:p>
      <w:pPr>
        <w:pStyle w:val="BodyText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[-@fig:002]</w:t>
      </w:r>
      <w:r>
        <w:t xml:space="preserve">) и его фазового портрета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2346610"/>
            <wp:effectExtent b="0" l="0" r="0" t="0"/>
            <wp:docPr descr="График 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429738"/>
            <wp:effectExtent b="0" l="0" r="0" t="0"/>
            <wp:docPr descr="График 2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34"/>
    <w:p>
      <w:pPr>
        <w:pStyle w:val="BodyText"/>
      </w:pPr>
      <w:r>
        <w:t xml:space="preserve">Можно заметить, что колебание осциллятора периодично, график не задухает.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br/>
      </w:r>
      <w:r>
        <w:rPr>
          <w:rStyle w:val="VerbatimChar"/>
        </w:rPr>
        <w:t xml:space="preserve">model lab4_1</w:t>
      </w:r>
      <w:r>
        <w:br/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2.5;</w:t>
      </w:r>
      <w:r>
        <w:br/>
      </w:r>
      <w:r>
        <w:rPr>
          <w:rStyle w:val="VerbatimChar"/>
        </w:rPr>
        <w:t xml:space="preserve">  parameter Real x0 = -1;</w:t>
      </w:r>
      <w:r>
        <w:br/>
      </w:r>
      <w:r>
        <w:rPr>
          <w:rStyle w:val="VerbatimChar"/>
        </w:rPr>
        <w:t xml:space="preserve">  parameter Real y0 = 2;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[-@fig:004]</w:t>
      </w:r>
      <w:r>
        <w:t xml:space="preserve">) и его фазового портрета (рис.</w:t>
      </w:r>
      <w:r>
        <w:t xml:space="preserve"> </w:t>
      </w:r>
      <w:r>
        <w:t xml:space="preserve">[-@fig:005]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1321147"/>
            <wp:effectExtent b="0" l="0" r="0" t="0"/>
            <wp:docPr descr="График 1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364067"/>
            <wp:effectExtent b="0" l="0" r="0" t="0"/>
            <wp:docPr descr="График 2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42"/>
    <w:bookmarkEnd w:id="43"/>
    <w:bookmarkStart w:id="64" w:name="X3a29bc0fb2cc85e3970903b20ac2fa46b40140c"/>
    <w:p>
      <w:pPr>
        <w:pStyle w:val="Heading2"/>
      </w:pP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Pеализуем эту модель на языке программирования Julia.</w:t>
      </w:r>
    </w:p>
    <w:bookmarkStart w:id="47" w:name="fig:006"/>
    <w:p>
      <w:pPr>
        <w:pStyle w:val="CaptionedFigure"/>
      </w:pPr>
      <w:r>
        <w:drawing>
          <wp:inline>
            <wp:extent cx="3733800" cy="2571059"/>
            <wp:effectExtent b="0" l="0" r="0" t="0"/>
            <wp:docPr descr="Код 2" title="" id="45" name="Picture"/>
            <a:graphic>
              <a:graphicData uri="http://schemas.openxmlformats.org/drawingml/2006/picture">
                <pic:pic>
                  <pic:nvPicPr>
                    <pic:cNvPr descr="image/code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2</w:t>
      </w:r>
    </w:p>
    <w:bookmarkEnd w:id="47"/>
    <w:p>
      <w:pPr>
        <w:pStyle w:val="BodyText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[-@fig:007]</w:t>
      </w:r>
      <w:r>
        <w:t xml:space="preserve">) и его фазового портрета (рис.</w:t>
      </w:r>
      <w:r>
        <w:t xml:space="preserve"> </w:t>
      </w:r>
      <w:r>
        <w:t xml:space="preserve">[-@fig:008]</w:t>
      </w:r>
      <w:r>
        <w:t xml:space="preserve">).</w:t>
      </w:r>
    </w:p>
    <w:bookmarkStart w:id="51" w:name="fig:007"/>
    <w:p>
      <w:pPr>
        <w:pStyle w:val="CaptionedFigure"/>
      </w:pPr>
      <w:r>
        <w:drawing>
          <wp:inline>
            <wp:extent cx="3733800" cy="2264112"/>
            <wp:effectExtent b="0" l="0" r="0" t="0"/>
            <wp:docPr descr="График 3" title="" id="49" name="Picture"/>
            <a:graphic>
              <a:graphicData uri="http://schemas.openxmlformats.org/drawingml/2006/picture">
                <pic:pic>
                  <pic:nvPicPr>
                    <pic:cNvPr descr="image/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3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2318334"/>
            <wp:effectExtent b="0" l="0" r="0" t="0"/>
            <wp:docPr descr="График 4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4</w:t>
      </w:r>
    </w:p>
    <w:bookmarkEnd w:id="55"/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10;</w:t>
      </w:r>
      <w:r>
        <w:br/>
      </w:r>
      <w:r>
        <w:rPr>
          <w:rStyle w:val="VerbatimChar"/>
        </w:rPr>
        <w:t xml:space="preserve">  parameter Real w = 11;</w:t>
      </w:r>
      <w:r>
        <w:br/>
      </w:r>
      <w:r>
        <w:rPr>
          <w:rStyle w:val="VerbatimChar"/>
        </w:rPr>
        <w:t xml:space="preserve">  parameter Real x0 = -1;</w:t>
      </w:r>
      <w:r>
        <w:br/>
      </w:r>
      <w:r>
        <w:rPr>
          <w:rStyle w:val="VerbatimChar"/>
        </w:rPr>
        <w:t xml:space="preserve">  parameter Real y0 = 2;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[-@fig:009]</w:t>
      </w:r>
      <w:r>
        <w:t xml:space="preserve">) и его фазового портрета (рис.</w:t>
      </w:r>
      <w:r>
        <w:t xml:space="preserve"> </w:t>
      </w:r>
      <w:r>
        <w:t xml:space="preserve">[-@fig:010]</w:t>
      </w:r>
      <w:r>
        <w:t xml:space="preserve">).</w:t>
      </w:r>
    </w:p>
    <w:bookmarkStart w:id="59" w:name="fig:009"/>
    <w:p>
      <w:pPr>
        <w:pStyle w:val="CaptionedFigure"/>
      </w:pPr>
      <w:r>
        <w:drawing>
          <wp:inline>
            <wp:extent cx="3733800" cy="1412553"/>
            <wp:effectExtent b="0" l="0" r="0" t="0"/>
            <wp:docPr descr="График 1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59"/>
    <w:bookmarkStart w:id="63" w:name="fig:0010"/>
    <w:p>
      <w:pPr>
        <w:pStyle w:val="CaptionedFigure"/>
      </w:pPr>
      <w:r>
        <w:drawing>
          <wp:inline>
            <wp:extent cx="3733800" cy="1400872"/>
            <wp:effectExtent b="0" l="0" r="0" t="0"/>
            <wp:docPr descr="График 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63"/>
    <w:bookmarkEnd w:id="64"/>
    <w:bookmarkStart w:id="85" w:name="Xd0f97da544f5b5587a54e1d0f761558fce8d0ac"/>
    <w:p>
      <w:pPr>
        <w:pStyle w:val="Heading2"/>
      </w:pP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Pеализуем эту модель на языке программирования Julia.</w:t>
      </w:r>
    </w:p>
    <w:bookmarkStart w:id="68" w:name="fig:011"/>
    <w:p>
      <w:pPr>
        <w:pStyle w:val="CaptionedFigure"/>
      </w:pPr>
      <w:r>
        <w:drawing>
          <wp:inline>
            <wp:extent cx="3733800" cy="3362635"/>
            <wp:effectExtent b="0" l="0" r="0" t="0"/>
            <wp:docPr descr="Код 3" title="" id="66" name="Picture"/>
            <a:graphic>
              <a:graphicData uri="http://schemas.openxmlformats.org/drawingml/2006/picture">
                <pic:pic>
                  <pic:nvPicPr>
                    <pic:cNvPr descr="image/code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3</w:t>
      </w:r>
    </w:p>
    <w:bookmarkEnd w:id="68"/>
    <w:p>
      <w:pPr>
        <w:pStyle w:val="BodyText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[-@fig:012]</w:t>
      </w:r>
      <w:r>
        <w:t xml:space="preserve">) и его фазового портрета (рис.</w:t>
      </w:r>
      <w:r>
        <w:t xml:space="preserve"> </w:t>
      </w:r>
      <w:r>
        <w:t xml:space="preserve">[-@fig:013]</w:t>
      </w:r>
      <w:r>
        <w:t xml:space="preserve">).</w:t>
      </w:r>
    </w:p>
    <w:bookmarkStart w:id="72" w:name="fig:012"/>
    <w:p>
      <w:pPr>
        <w:pStyle w:val="CaptionedFigure"/>
      </w:pPr>
      <w:r>
        <w:drawing>
          <wp:inline>
            <wp:extent cx="3733800" cy="2434824"/>
            <wp:effectExtent b="0" l="0" r="0" t="0"/>
            <wp:docPr descr="График 4" title="" id="70" name="Picture"/>
            <a:graphic>
              <a:graphicData uri="http://schemas.openxmlformats.org/drawingml/2006/picture">
                <pic:pic>
                  <pic:nvPicPr>
                    <pic:cNvPr descr="image/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4</w:t>
      </w:r>
    </w:p>
    <w:bookmarkEnd w:id="72"/>
    <w:bookmarkStart w:id="76" w:name="fig:013"/>
    <w:p>
      <w:pPr>
        <w:pStyle w:val="CaptionedFigure"/>
      </w:pPr>
      <w:r>
        <w:drawing>
          <wp:inline>
            <wp:extent cx="3733800" cy="2513134"/>
            <wp:effectExtent b="0" l="0" r="0" t="0"/>
            <wp:docPr descr="График 5" title="" id="74" name="Picture"/>
            <a:graphic>
              <a:graphicData uri="http://schemas.openxmlformats.org/drawingml/2006/picture">
                <pic:pic>
                  <pic:nvPicPr>
                    <pic:cNvPr descr="image/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5</w:t>
      </w:r>
    </w:p>
    <w:bookmarkEnd w:id="76"/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10;</w:t>
      </w:r>
      <w:r>
        <w:br/>
      </w:r>
      <w:r>
        <w:rPr>
          <w:rStyle w:val="VerbatimChar"/>
        </w:rPr>
        <w:t xml:space="preserve">  parameter Real w = 11;</w:t>
      </w:r>
      <w:r>
        <w:br/>
      </w:r>
      <w:r>
        <w:rPr>
          <w:rStyle w:val="VerbatimChar"/>
        </w:rPr>
        <w:t xml:space="preserve">  parameter Real x0 = -1;</w:t>
      </w:r>
      <w:r>
        <w:br/>
      </w:r>
      <w:r>
        <w:rPr>
          <w:rStyle w:val="VerbatimChar"/>
        </w:rPr>
        <w:t xml:space="preserve">  parameter Real y0 = 2;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[-@fig:014]</w:t>
      </w:r>
      <w:r>
        <w:t xml:space="preserve">) и его фазового портрета (рис.</w:t>
      </w:r>
      <w:r>
        <w:t xml:space="preserve"> </w:t>
      </w:r>
      <w:r>
        <w:t xml:space="preserve">[-@fig:015]</w:t>
      </w:r>
      <w:r>
        <w:t xml:space="preserve">).</w:t>
      </w:r>
    </w:p>
    <w:bookmarkStart w:id="80" w:name="fig:014"/>
    <w:p>
      <w:pPr>
        <w:pStyle w:val="CaptionedFigure"/>
      </w:pPr>
      <w:r>
        <w:drawing>
          <wp:inline>
            <wp:extent cx="3733800" cy="1431242"/>
            <wp:effectExtent b="0" l="0" r="0" t="0"/>
            <wp:docPr descr="График 1" title="" id="78" name="Picture"/>
            <a:graphic>
              <a:graphicData uri="http://schemas.openxmlformats.org/drawingml/2006/picture">
                <pic:pic>
                  <pic:nvPicPr>
                    <pic:cNvPr descr="image/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bookmarkEnd w:id="80"/>
    <w:bookmarkStart w:id="84" w:name="fig:015"/>
    <w:p>
      <w:pPr>
        <w:pStyle w:val="CaptionedFigure"/>
      </w:pPr>
      <w:r>
        <w:drawing>
          <wp:inline>
            <wp:extent cx="3733800" cy="1497688"/>
            <wp:effectExtent b="0" l="0" r="0" t="0"/>
            <wp:docPr descr="График 2" title="" id="82" name="Picture"/>
            <a:graphic>
              <a:graphicData uri="http://schemas.openxmlformats.org/drawingml/2006/picture">
                <pic:pic>
                  <pic:nvPicPr>
                    <pic:cNvPr descr="image/1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bookmarkEnd w:id="84"/>
    <w:bookmarkEnd w:id="85"/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гармонического осциллятора.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Эспиноса Василита Кристина Микаела</dc:creator>
  <dc:language>ru-RU</dc:language>
  <cp:keywords/>
  <dcterms:created xsi:type="dcterms:W3CDTF">2025-04-05T10:20:24Z</dcterms:created>
  <dcterms:modified xsi:type="dcterms:W3CDTF">2025-04-05T10:20:24Z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гармонических колебаний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