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Модель «Накорми студентов»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модель</w:t>
      </w:r>
      <w:r>
        <w:t xml:space="preserve"> </w:t>
      </w:r>
      <w:r>
        <w:t xml:space="preserve">“Накорми студентов”</w:t>
      </w:r>
      <w:r>
        <w:t xml:space="preserve"> </w:t>
      </w:r>
      <w:r>
        <w:t xml:space="preserve">в CPN Tools.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Реализовать модель</w:t>
      </w:r>
      <w:r>
        <w:t xml:space="preserve"> </w:t>
      </w:r>
      <w:r>
        <w:t xml:space="preserve">“Накорми студентов”</w:t>
      </w:r>
      <w:r>
        <w:t xml:space="preserve"> </w:t>
      </w:r>
      <w:r>
        <w:t xml:space="preserve">в CPN Tools;</w:t>
      </w:r>
    </w:p>
    <w:p>
      <w:pPr>
        <w:numPr>
          <w:ilvl w:val="0"/>
          <w:numId w:val="1001"/>
        </w:numPr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Рассмотрим пример студентов, обедающих пирогами. Голодный студент становится сытым после того, как съедает пирог.</w:t>
      </w:r>
    </w:p>
    <w:p>
      <w:pPr>
        <w:pStyle w:val="BodyText"/>
      </w:pPr>
      <w:r>
        <w:t xml:space="preserve">Таким образом, имеем:</w:t>
      </w:r>
    </w:p>
    <w:p>
      <w:pPr>
        <w:pStyle w:val="Compact"/>
        <w:numPr>
          <w:ilvl w:val="0"/>
          <w:numId w:val="1002"/>
        </w:numPr>
      </w:pPr>
      <w:r>
        <w:t xml:space="preserve">два типа фишек: «пироги» и «студенты»;</w:t>
      </w:r>
    </w:p>
    <w:p>
      <w:pPr>
        <w:pStyle w:val="Compact"/>
        <w:numPr>
          <w:ilvl w:val="0"/>
          <w:numId w:val="1002"/>
        </w:numPr>
      </w:pPr>
      <w:r>
        <w:t xml:space="preserve">три позиции: «голодный студент», «пирожки», «сытый студент»;</w:t>
      </w:r>
    </w:p>
    <w:p>
      <w:pPr>
        <w:pStyle w:val="Compact"/>
        <w:numPr>
          <w:ilvl w:val="0"/>
          <w:numId w:val="1002"/>
        </w:numPr>
      </w:pPr>
      <w:r>
        <w:t xml:space="preserve">один переход: «съесть пирожок».</w:t>
      </w:r>
    </w:p>
    <w:p>
      <w:pPr>
        <w:pStyle w:val="FirstParagraph"/>
      </w:pPr>
      <w:r>
        <w:t xml:space="preserve">Сначала нарисуем граф сети. Для этого с помощью контекстного меню создаём новую сеть, добавляем позиции, переход и дуги (рис.</w:t>
      </w:r>
      <w:r>
        <w:t xml:space="preserve"> </w:t>
      </w:r>
      <w:r>
        <w:t xml:space="preserve">[-@fig:001]</w:t>
      </w:r>
      <w:r>
        <w:t xml:space="preserve">).</w:t>
      </w:r>
    </w:p>
    <w:p>
      <w:pPr>
        <w:pStyle w:val="BodyText"/>
      </w:pPr>
      <w:bookmarkStart w:id="25" w:name="fig:001"/>
      <w:r>
        <w:drawing>
          <wp:inline>
            <wp:extent cx="3733800" cy="28327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В меню задаём новые декларации модели: типы фишек, начальные значения позиций, выражения для дуг. Для этого наведя мышку на меню Standart declarations, правой кнопкой вызываем контекстное меню и выбираем New Decl (рис.</w:t>
      </w:r>
      <w:r>
        <w:t xml:space="preserve"> </w:t>
      </w:r>
      <w:r>
        <w:t xml:space="preserve">[-@fig:002]</w:t>
      </w:r>
      <w:r>
        <w:t xml:space="preserve">).</w:t>
      </w:r>
    </w:p>
    <w:p>
      <w:pPr>
        <w:pStyle w:val="BodyText"/>
      </w:pPr>
      <w:bookmarkStart w:id="29" w:name="fig:002"/>
      <w:r>
        <w:drawing>
          <wp:inline>
            <wp:extent cx="1652067" cy="123712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067" cy="1237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После этого задаем тип s фишкам, относящимся к студентам, тип p — фишкам, относящимся к пирогам, задаём значения переменных x и y для дуг и начальные значения мультимножеств init_stud и init_food.</w:t>
      </w:r>
      <w:r>
        <w:t xml:space="preserve"> </w:t>
      </w:r>
      <w:r>
        <w:t xml:space="preserve">В результате получаем работающую модель (рис.</w:t>
      </w:r>
      <w:r>
        <w:t xml:space="preserve"> </w:t>
      </w:r>
      <w:r>
        <w:t xml:space="preserve">[-@fig:003]</w:t>
      </w:r>
      <w:r>
        <w:t xml:space="preserve">).</w:t>
      </w:r>
    </w:p>
    <w:p>
      <w:pPr>
        <w:pStyle w:val="BodyText"/>
      </w:pPr>
      <w:bookmarkStart w:id="33" w:name="fig:003"/>
      <w:r>
        <w:drawing>
          <wp:inline>
            <wp:extent cx="3733800" cy="2667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После запуска фишки типа «пирожки» из позиции «еда» и фишки типа «студенты» из позиции «голодный студент», пройдя через переход «кушать», попадают в позицию «сытый студент» и преобразуются в тип «студенты» (рис.</w:t>
      </w:r>
      <w:r>
        <w:t xml:space="preserve"> </w:t>
      </w:r>
      <w:r>
        <w:t xml:space="preserve">[-@fig:004]</w:t>
      </w:r>
      <w:r>
        <w:t xml:space="preserve">).</w:t>
      </w:r>
    </w:p>
    <w:p>
      <w:pPr>
        <w:pStyle w:val="BodyText"/>
      </w:pPr>
      <w:bookmarkStart w:id="37" w:name="fig:004"/>
      <w:r>
        <w:drawing>
          <wp:inline>
            <wp:extent cx="3733800" cy="279738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7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bookmarkEnd w:id="38"/>
    <w:bookmarkStart w:id="43" w:name="упражнение"/>
    <w:p>
      <w:pPr>
        <w:pStyle w:val="Heading1"/>
      </w:pPr>
      <w:r>
        <w:t xml:space="preserve">Упражнение</w:t>
      </w:r>
    </w:p>
    <w:p>
      <w:pPr>
        <w:pStyle w:val="FirstParagraph"/>
      </w:pPr>
      <w:r>
        <w:t xml:space="preserve">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</w:t>
      </w:r>
      <w:r>
        <w:t xml:space="preserve"> </w:t>
      </w:r>
      <w:r>
        <w:t xml:space="preserve">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</w:t>
      </w:r>
      <w:r>
        <w:t xml:space="preserve"> </w:t>
      </w:r>
      <w:r>
        <w:t xml:space="preserve">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  <w:r>
        <w:t xml:space="preserve"> </w:t>
      </w:r>
      <w:r>
        <w:t xml:space="preserve">Из полученного отчета можно узнать:</w:t>
      </w:r>
    </w:p>
    <w:p>
      <w:pPr>
        <w:pStyle w:val="Compact"/>
        <w:numPr>
          <w:ilvl w:val="0"/>
          <w:numId w:val="1003"/>
        </w:numPr>
      </w:pPr>
      <w:r>
        <w:t xml:space="preserve">В графе есть 4 узла и 3 дуги (4 состояния и 3 перехода).</w:t>
      </w:r>
    </w:p>
    <w:p>
      <w:pPr>
        <w:pStyle w:val="Compact"/>
        <w:numPr>
          <w:ilvl w:val="0"/>
          <w:numId w:val="1003"/>
        </w:numPr>
      </w:pPr>
      <w:r>
        <w:t xml:space="preserve">Указаны границы значений для каждого элемента: голодные студенты (максимум - 3, минимум - 0), сытые студенты (максимум - 3, минимум - 0), еда (максимум - 5, минимум - 2, минимальное значение 2, так как в конце симуляции остаются пирожки).</w:t>
      </w:r>
    </w:p>
    <w:p>
      <w:pPr>
        <w:pStyle w:val="Compact"/>
        <w:numPr>
          <w:ilvl w:val="0"/>
          <w:numId w:val="1003"/>
        </w:numPr>
      </w:pPr>
      <w:r>
        <w:t xml:space="preserve">Также указаны границы мультимножеств.</w:t>
      </w:r>
    </w:p>
    <w:p>
      <w:pPr>
        <w:pStyle w:val="Compact"/>
        <w:numPr>
          <w:ilvl w:val="0"/>
          <w:numId w:val="1003"/>
        </w:numPr>
      </w:pPr>
      <w:r>
        <w:t xml:space="preserve">Маркировка home равная 4.</w:t>
      </w:r>
    </w:p>
    <w:p>
      <w:pPr>
        <w:pStyle w:val="Compact"/>
        <w:numPr>
          <w:ilvl w:val="0"/>
          <w:numId w:val="1003"/>
        </w:numPr>
      </w:pPr>
      <w:r>
        <w:t xml:space="preserve">Маркировка dead равная 4.</w:t>
      </w:r>
    </w:p>
    <w:p>
      <w:pPr>
        <w:pStyle w:val="Compact"/>
        <w:numPr>
          <w:ilvl w:val="0"/>
          <w:numId w:val="1003"/>
        </w:numPr>
      </w:pPr>
      <w:r>
        <w:t xml:space="preserve">В конце указано, что нет бесконечных последовательностей вхождений.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&lt;unsaved net&gt;</w:t>
      </w:r>
      <w:r>
        <w:br/>
      </w:r>
      <w:r>
        <w:rPr>
          <w:rStyle w:val="VerbatimChar"/>
        </w:rPr>
        <w:t xml:space="preserve">Report generated: Sat Apr 26 16:17:23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New_Page'food 1         5          2</w:t>
      </w:r>
      <w:r>
        <w:br/>
      </w:r>
      <w:r>
        <w:rPr>
          <w:rStyle w:val="VerbatimChar"/>
        </w:rPr>
        <w:t xml:space="preserve">     New_Page'hungry_student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rPr>
          <w:rStyle w:val="VerbatimChar"/>
        </w:rPr>
        <w:t xml:space="preserve">     New_Page'satisfied_student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br/>
      </w:r>
      <w:r>
        <w:br/>
      </w:r>
      <w:r>
        <w:rPr>
          <w:rStyle w:val="VerbatimChar"/>
        </w:rPr>
        <w:t xml:space="preserve">Best Upper Multi-set Bounds</w:t>
      </w:r>
      <w:r>
        <w:br/>
      </w:r>
      <w:r>
        <w:rPr>
          <w:rStyle w:val="VerbatimChar"/>
        </w:rPr>
        <w:t xml:space="preserve">     New_Page'food 1     5pasty</w:t>
      </w:r>
      <w:r>
        <w:br/>
      </w:r>
      <w:r>
        <w:rPr>
          <w:rStyle w:val="VerbatimChar"/>
        </w:rPr>
        <w:t xml:space="preserve">     New_Page'hungry_student 1</w:t>
      </w:r>
      <w:r>
        <w:br/>
      </w:r>
      <w:r>
        <w:rPr>
          <w:rStyle w:val="VerbatimChar"/>
        </w:rPr>
        <w:t xml:space="preserve">                         3student</w:t>
      </w:r>
      <w:r>
        <w:br/>
      </w:r>
      <w:r>
        <w:rPr>
          <w:rStyle w:val="VerbatimChar"/>
        </w:rPr>
        <w:t xml:space="preserve">     New_Page'satisfied_student 1</w:t>
      </w:r>
      <w:r>
        <w:br/>
      </w:r>
      <w:r>
        <w:rPr>
          <w:rStyle w:val="VerbatimChar"/>
        </w:rPr>
        <w:t xml:space="preserve">                         3student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New_Page'food 1     2pasty</w:t>
      </w:r>
      <w:r>
        <w:br/>
      </w:r>
      <w:r>
        <w:rPr>
          <w:rStyle w:val="VerbatimChar"/>
        </w:rPr>
        <w:t xml:space="preserve">     New_Page'hungry_student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New_Page'satisfied_student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rPr>
          <w:rStyle w:val="VerbatimChar"/>
        </w:rPr>
        <w:t xml:space="preserve">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rPr>
          <w:rStyle w:val="VerbatimChar"/>
        </w:rPr>
        <w:t xml:space="preserve">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No infinite occurrence sequences.</w:t>
      </w:r>
    </w:p>
    <w:p>
      <w:pPr>
        <w:pStyle w:val="FirstParagraph"/>
      </w:pPr>
      <w:r>
        <w:t xml:space="preserve">Построим граф пространства состояний:</w:t>
      </w:r>
    </w:p>
    <w:p>
      <w:pPr>
        <w:pStyle w:val="BodyText"/>
      </w:pPr>
      <w:bookmarkStart w:id="42" w:name="fig:005"/>
      <w:r>
        <w:drawing>
          <wp:inline>
            <wp:extent cx="3733800" cy="289369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3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bookmarkEnd w:id="43"/>
    <w:bookmarkStart w:id="4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</w:t>
      </w:r>
      <w:r>
        <w:t xml:space="preserve"> </w:t>
      </w:r>
      <w:r>
        <w:t xml:space="preserve">“Накорми студентов”</w:t>
      </w:r>
      <w:r>
        <w:t xml:space="preserve"> </w:t>
      </w:r>
      <w:r>
        <w:t xml:space="preserve">в CPN Tools.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Эспиноса Василита Кристина Микаела</dc:creator>
  <dc:language>ru-RU</dc:language>
  <cp:keywords/>
  <dcterms:created xsi:type="dcterms:W3CDTF">2025-04-26T18:59:24Z</dcterms:created>
  <dcterms:modified xsi:type="dcterms:W3CDTF">2025-04-26T18:59:24Z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«Накорми студентов»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