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2.png" ContentType="image/png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Компонентное моделирование. Scilab, подсистема xcos</w:t>
      </w:r>
    </w:p>
    <w:p>
      <w:pPr>
        <w:pStyle w:val="Subtitle"/>
      </w:pPr>
      <w:r>
        <w:t xml:space="preserve">Упражнение по ознакомлению с программой xcos.</w:t>
      </w:r>
    </w:p>
    <w:p>
      <w:pPr>
        <w:pStyle w:val="Author"/>
      </w:pPr>
      <w:r>
        <w:t xml:space="preserve">Эспиноса Василита Кристина Микаела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Выполнение упражнения по ознакомлению с программой xcos.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Построим с помощью xcos фигуру Лиссажу со следующими параметрами:</w:t>
      </w:r>
    </w:p>
    <w:p>
      <w:pPr>
        <w:pStyle w:val="Compact"/>
        <w:numPr>
          <w:ilvl w:val="0"/>
          <w:numId w:val="1001"/>
        </w:numPr>
      </w:pPr>
      <w:r>
        <w:t xml:space="preserve">A = B = 1, a = 2, b = 2, δ = 0; π/4; π/2; 3π/4; π;</w:t>
      </w:r>
    </w:p>
    <w:p>
      <w:pPr>
        <w:pStyle w:val="Compact"/>
        <w:numPr>
          <w:ilvl w:val="0"/>
          <w:numId w:val="1001"/>
        </w:numPr>
      </w:pPr>
      <w:r>
        <w:t xml:space="preserve">A = B = 1, a = 2, b = 4, δ = 0; π/4; π/2; 3π/4; π;</w:t>
      </w:r>
    </w:p>
    <w:p>
      <w:pPr>
        <w:pStyle w:val="Compact"/>
        <w:numPr>
          <w:ilvl w:val="0"/>
          <w:numId w:val="1001"/>
        </w:numPr>
      </w:pPr>
      <w:r>
        <w:t xml:space="preserve">A = B = 1, a = 2, b = 6, δ = 0; π/4; π/2; 3π/4; π;</w:t>
      </w:r>
    </w:p>
    <w:p>
      <w:pPr>
        <w:pStyle w:val="Compact"/>
        <w:numPr>
          <w:ilvl w:val="0"/>
          <w:numId w:val="1001"/>
        </w:numPr>
      </w:pPr>
      <w:r>
        <w:t xml:space="preserve">A = B = 1, a = 2, b = 3, δ = 0; π/4; π/2; 3π/4; π.</w:t>
      </w:r>
    </w:p>
    <w:bookmarkEnd w:id="21"/>
    <w:bookmarkStart w:id="10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Математическое выражение для кривой Лиссажу $</w:t>
      </w:r>
    </w:p>
    <w:p>
      <w:pPr>
        <w:pStyle w:val="BodyText"/>
      </w:pPr>
      <w:r>
        <w:t xml:space="preserve">$ где A, B — амплитуды колебаний, a, b — частоты, δ — сдвиг фаз.</w:t>
      </w:r>
    </w:p>
    <w:p>
      <w:pPr>
        <w:pStyle w:val="BodyText"/>
      </w:pPr>
      <w:r>
        <w:t xml:space="preserve">– CLOCK_c — запуск часов модельного времени;</w:t>
      </w:r>
      <w:r>
        <w:t xml:space="preserve"> </w:t>
      </w:r>
      <w:r>
        <w:t xml:space="preserve">– GENSIN_f — блок генератора синусоидального сигнала;</w:t>
      </w:r>
      <w:r>
        <w:t xml:space="preserve"> </w:t>
      </w:r>
      <w:r>
        <w:t xml:space="preserve">– CANIMXY — анимированное регистрирующее устройство для построения графика</w:t>
      </w:r>
      <w:r>
        <w:t xml:space="preserve"> </w:t>
      </w:r>
      <w:r>
        <w:t xml:space="preserve">– TEXT_f — задаёт текст примечаний</w:t>
      </w:r>
    </w:p>
    <w:p>
      <w:pPr>
        <w:pStyle w:val="BodyText"/>
      </w:pPr>
      <w:bookmarkStart w:id="25" w:name="fig:001"/>
      <w:r>
        <w:drawing>
          <wp:inline>
            <wp:extent cx="3733800" cy="2539486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intro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Кликнув правой кнопкой мыши по генератору синусоидальных колебаний, откройте вкладку параметров для редактирования и введите необходимые данные, и введем параметры в регистрирующее устройство.</w:t>
      </w:r>
    </w:p>
    <w:p>
      <w:pPr>
        <w:pStyle w:val="BodyText"/>
      </w:pPr>
      <w:bookmarkStart w:id="29" w:name="fig:002"/>
      <w:r>
        <w:drawing>
          <wp:inline>
            <wp:extent cx="3480867" cy="237436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rec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7" cy="237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bookmarkStart w:id="33" w:name="fig:002"/>
      <w:r>
        <w:drawing>
          <wp:inline>
            <wp:extent cx="3733800" cy="379244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rec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Выполним моделирование по параметрам A = B = 1, a = 2, b = 2, δ = 0, Меняющаяся фаза в первом генераторе π/4; π/2; 3π/4; π.</w:t>
      </w:r>
    </w:p>
    <w:p>
      <w:pPr>
        <w:pStyle w:val="BodyText"/>
      </w:pPr>
      <w:bookmarkStart w:id="37" w:name="fig:002"/>
      <w:r>
        <w:drawing>
          <wp:inline>
            <wp:extent cx="3733800" cy="1512084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bookmarkStart w:id="41" w:name="fig:002"/>
      <w:r>
        <w:drawing>
          <wp:inline>
            <wp:extent cx="3733800" cy="1330503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bookmarkStart w:id="45" w:name="fig:002"/>
      <w:r>
        <w:drawing>
          <wp:inline>
            <wp:extent cx="3733800" cy="1555273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5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Compact"/>
        <w:numPr>
          <w:ilvl w:val="0"/>
          <w:numId w:val="1002"/>
        </w:numPr>
      </w:pPr>
      <w:r>
        <w:t xml:space="preserve">Меняем параметр частоты на втором генераторе: A = B = 1, a = 2, b = 4, δ = 0</w:t>
      </w:r>
    </w:p>
    <w:p>
      <w:pPr>
        <w:pStyle w:val="FirstParagraph"/>
      </w:pPr>
      <w:bookmarkStart w:id="49" w:name="fig:002"/>
      <w:r>
        <w:drawing>
          <wp:inline>
            <wp:extent cx="3733800" cy="1416055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π/4; π/2; 3π/4; π;</w:t>
      </w:r>
    </w:p>
    <w:p>
      <w:pPr>
        <w:pStyle w:val="BodyText"/>
      </w:pPr>
      <w:bookmarkStart w:id="53" w:name="fig:002"/>
      <w:r>
        <w:drawing>
          <wp:inline>
            <wp:extent cx="3733800" cy="1572748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bookmarkStart w:id="57" w:name="fig:002"/>
      <w:r>
        <w:drawing>
          <wp:inline>
            <wp:extent cx="3733800" cy="1611987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bookmarkStart w:id="61" w:name="fig:002"/>
      <w:r>
        <w:drawing>
          <wp:inline>
            <wp:extent cx="3733800" cy="157410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bookmarkStart w:id="65" w:name="fig:002"/>
      <w:r>
        <w:drawing>
          <wp:inline>
            <wp:extent cx="3733800" cy="12673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Выполним моделирование по параметрам A = B = 1, a = 2, b = 6, δ = 0, Меняющаяся фаза в первом генераторе π/4; π/2; 3π/4; π.</w:t>
      </w:r>
    </w:p>
    <w:p>
      <w:pPr>
        <w:pStyle w:val="BodyText"/>
      </w:pPr>
      <w:bookmarkStart w:id="69" w:name="fig:002"/>
      <w:r>
        <w:drawing>
          <wp:inline>
            <wp:extent cx="3733800" cy="1517465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bookmarkStart w:id="73" w:name="fig:002"/>
      <w:r>
        <w:drawing>
          <wp:inline>
            <wp:extent cx="3733800" cy="1500786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bookmarkStart w:id="77" w:name="fig:002"/>
      <w:r>
        <w:drawing>
          <wp:inline>
            <wp:extent cx="3733800" cy="153262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bookmarkStart w:id="81" w:name="fig:002"/>
      <w:r>
        <w:drawing>
          <wp:inline>
            <wp:extent cx="3733800" cy="1452663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2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bookmarkStart w:id="85" w:name="fig:002"/>
      <w:r>
        <w:drawing>
          <wp:inline>
            <wp:extent cx="3733800" cy="145918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1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Compact"/>
        <w:numPr>
          <w:ilvl w:val="0"/>
          <w:numId w:val="1003"/>
        </w:numPr>
      </w:pPr>
      <w:r>
        <w:t xml:space="preserve">Меняем параметр частоты на втором генераторе: A = B = 1, a = 2, b = 3, δ = 0; Меняющаяся фаза в первом генераторе π/4; π/2; 3π/4; π.</w:t>
      </w:r>
    </w:p>
    <w:p>
      <w:pPr>
        <w:pStyle w:val="FirstParagraph"/>
      </w:pPr>
      <w:bookmarkStart w:id="89" w:name="fig:002"/>
      <w:r>
        <w:drawing>
          <wp:inline>
            <wp:extent cx="3733800" cy="142332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/1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bookmarkStart w:id="93" w:name="fig:002"/>
      <w:r>
        <w:drawing>
          <wp:inline>
            <wp:extent cx="3733800" cy="154961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/1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BodyText"/>
      </w:pPr>
      <w:bookmarkStart w:id="97" w:name="fig:002"/>
      <w:r>
        <w:drawing>
          <wp:inline>
            <wp:extent cx="3733800" cy="1503396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/1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BodyText"/>
      </w:pPr>
      <w:bookmarkStart w:id="101" w:name="fig:002"/>
      <w:r>
        <w:drawing>
          <wp:inline>
            <wp:extent cx="3733800" cy="1501039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/1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bookmarkStart w:id="105" w:name="fig:002"/>
      <w:r>
        <w:drawing>
          <wp:inline>
            <wp:extent cx="3733800" cy="1449626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image/1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bookmarkEnd w:id="106"/>
    <w:bookmarkStart w:id="10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я выполнила упражнение по ознакомлению с программой xcos.</w:t>
      </w:r>
    </w:p>
    <w:bookmarkEnd w:id="107"/>
    <w:bookmarkStart w:id="109" w:name="список-литературы"/>
    <w:p>
      <w:pPr>
        <w:pStyle w:val="Heading1"/>
      </w:pPr>
      <w:r>
        <w:t xml:space="preserve">Список литературы</w:t>
      </w:r>
    </w:p>
    <w:bookmarkStart w:id="108" w:name="refs"/>
    <w:bookmarkEnd w:id="108"/>
    <w:bookmarkEnd w:id="10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Компонентное моделирование. Scilab, подсистема xcos</dc:title>
  <dc:creator>Эспиноса Василита Кристина Микаела</dc:creator>
  <dc:language>ru-RU</dc:language>
  <cp:keywords/>
  <dcterms:created xsi:type="dcterms:W3CDTF">2025-03-06T18:55:59Z</dcterms:created>
  <dcterms:modified xsi:type="dcterms:W3CDTF">2025-03-06T18:55:59Z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Упражнение по ознакомлению с программой xcos.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