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4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56.png" ContentType="image/png"/>
  <Override PartName="/word/media/rId52.png" ContentType="image/png"/>
  <Override PartName="/word/media/rId48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Модель TCP/AQM</w:t>
      </w:r>
    </w:p>
    <w:p>
      <w:pPr>
        <w:pStyle w:val="Author"/>
      </w:pPr>
      <w:r>
        <w:t xml:space="preserve">Эспиноса Василита Кристина Микаела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Реализовать модель TCP/AQM в xcos и OpenModelica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TCP/AQM в xcos;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динамики изменения размера TCP окна W(t) и размера очереди Q(t);</w:t>
      </w:r>
    </w:p>
    <w:p>
      <w:pPr>
        <w:pStyle w:val="Compact"/>
        <w:numPr>
          <w:ilvl w:val="0"/>
          <w:numId w:val="1001"/>
        </w:numPr>
      </w:pPr>
      <w:r>
        <w:t xml:space="preserve">Построить модель TCP/AQM в OpenModelica.</w:t>
      </w:r>
    </w:p>
    <w:bookmarkEnd w:id="21"/>
    <w:bookmarkStart w:id="2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Зафиксируем начальные данные: N=1, R=1, K=5.3, X=1, W(0)=0.1, Q(0)= 1. В меню Моделирование, Установить контекст зададим значения коэффициентов</w:t>
      </w:r>
    </w:p>
    <w:bookmarkStart w:id="25" w:name="fig:001"/>
    <w:p>
      <w:pPr>
        <w:pStyle w:val="CaptionedFigure"/>
      </w:pPr>
      <w:r>
        <w:drawing>
          <wp:inline>
            <wp:extent cx="3649915" cy="2405102"/>
            <wp:effectExtent b="0" l="0" r="0" t="0"/>
            <wp:docPr descr="Начальные данны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15" cy="2405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Начальные данные</w:t>
      </w:r>
    </w:p>
    <w:bookmarkEnd w:id="25"/>
    <w:bookmarkEnd w:id="26"/>
    <w:bookmarkStart w:id="47" w:name="реализация-модели-в-xcos"/>
    <w:p>
      <w:pPr>
        <w:pStyle w:val="Heading1"/>
      </w:pPr>
      <w:r>
        <w:t xml:space="preserve">Реализация модели в xcos</w:t>
      </w:r>
    </w:p>
    <w:p>
      <w:pPr>
        <w:pStyle w:val="FirstParagraph"/>
      </w:pPr>
      <w:r>
        <w:t xml:space="preserve">Реализуем модель TCP/AQM, представлен на рис.</w:t>
      </w:r>
      <w:r>
        <w:t xml:space="preserve"> </w:t>
      </w:r>
      <w:r>
        <w:t xml:space="preserve">[-@fig:002]</w:t>
      </w:r>
      <w:r>
        <w:t xml:space="preserve">.</w:t>
      </w:r>
    </w:p>
    <w:bookmarkStart w:id="30" w:name="fig:002"/>
    <w:p>
      <w:pPr>
        <w:pStyle w:val="CaptionedFigure"/>
      </w:pPr>
      <w:r>
        <w:drawing>
          <wp:inline>
            <wp:extent cx="3733800" cy="2182836"/>
            <wp:effectExtent b="0" l="0" r="0" t="0"/>
            <wp:docPr descr="Схема xcos, моделирующая систему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xcos, моделирующая систему</w:t>
      </w:r>
    </w:p>
    <w:bookmarkEnd w:id="30"/>
    <w:p>
      <w:pPr>
        <w:pStyle w:val="BodyText"/>
      </w:pPr>
      <w:r>
        <w:t xml:space="preserve">в результате получим динамику изменения размера TCP окна W(t) (черная линия) и размера очереди Q(t) (зеленая линия), а также фазовый портрет,</w:t>
      </w:r>
      <w:r>
        <w:t xml:space="preserve"> </w:t>
      </w:r>
      <w:r>
        <w:t xml:space="preserve">который показывает наличие автоколебаний параметров системы — фазовая траектория осциллирует вокруг своей стационарной точки рис.</w:t>
      </w:r>
      <w:r>
        <w:t xml:space="preserve"> </w:t>
      </w:r>
      <w:r>
        <w:t xml:space="preserve">[-@fig:003]</w:t>
      </w:r>
      <w:r>
        <w:t xml:space="preserve">,</w:t>
      </w:r>
      <w:r>
        <w:t xml:space="preserve"> </w:t>
      </w:r>
      <w:r>
        <w:t xml:space="preserve">[-@fig:004]</w:t>
      </w:r>
    </w:p>
    <w:bookmarkStart w:id="34" w:name="fig:003"/>
    <w:p>
      <w:pPr>
        <w:pStyle w:val="CaptionedFigure"/>
      </w:pPr>
      <w:r>
        <w:drawing>
          <wp:inline>
            <wp:extent cx="3733800" cy="2466420"/>
            <wp:effectExtent b="0" l="0" r="0" t="0"/>
            <wp:docPr descr="Динамика изменения размера TCP окна W(t) и размера очереди Q(t)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6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изменения размера TCP окна W(t) и размера очереди Q(t)</w:t>
      </w:r>
    </w:p>
    <w:bookmarkEnd w:id="34"/>
    <w:bookmarkStart w:id="38" w:name="fig:004"/>
    <w:p>
      <w:pPr>
        <w:pStyle w:val="CaptionedFigure"/>
      </w:pPr>
      <w:r>
        <w:drawing>
          <wp:inline>
            <wp:extent cx="3733800" cy="2299168"/>
            <wp:effectExtent b="0" l="0" r="0" t="0"/>
            <wp:docPr descr="Фазовый портрет (W,Q)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9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(W,Q)</w:t>
      </w:r>
    </w:p>
    <w:bookmarkEnd w:id="38"/>
    <w:p>
      <w:pPr>
        <w:pStyle w:val="BodyText"/>
      </w:pPr>
      <w:r>
        <w:t xml:space="preserve">Уменьшив скорость обработки пакетов C=0.9 увидим, что автоколебания стали более выраженными рис.</w:t>
      </w:r>
      <w:r>
        <w:t xml:space="preserve"> </w:t>
      </w:r>
      <w:r>
        <w:t xml:space="preserve">[-@fig:005]</w:t>
      </w:r>
      <w:r>
        <w:t xml:space="preserve">,</w:t>
      </w:r>
      <w:r>
        <w:t xml:space="preserve"> </w:t>
      </w:r>
      <w:r>
        <w:t xml:space="preserve">[-@fig:006]</w:t>
      </w:r>
      <w:r>
        <w:t xml:space="preserve">.</w:t>
      </w:r>
    </w:p>
    <w:bookmarkStart w:id="42" w:name="fig:005"/>
    <w:p>
      <w:pPr>
        <w:pStyle w:val="CaptionedFigure"/>
      </w:pPr>
      <w:r>
        <w:drawing>
          <wp:inline>
            <wp:extent cx="3733800" cy="2532760"/>
            <wp:effectExtent b="0" l="0" r="0" t="0"/>
            <wp:docPr descr="Динамика изменения размера TCP окна W(t) и размера очереди Q(t) при C=0.9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2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изменения размера TCP окна W(t) и размера очереди Q(t) при C=0.9</w:t>
      </w:r>
    </w:p>
    <w:bookmarkEnd w:id="42"/>
    <w:bookmarkStart w:id="46" w:name="fig:006"/>
    <w:p>
      <w:pPr>
        <w:pStyle w:val="CaptionedFigure"/>
      </w:pPr>
      <w:r>
        <w:drawing>
          <wp:inline>
            <wp:extent cx="3733800" cy="2455787"/>
            <wp:effectExtent b="0" l="0" r="0" t="0"/>
            <wp:docPr descr="Фазовый портрет (W,Q) при C=0.9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(W,Q) при C=0.9</w:t>
      </w:r>
    </w:p>
    <w:bookmarkEnd w:id="46"/>
    <w:bookmarkEnd w:id="47"/>
    <w:bookmarkStart w:id="71" w:name="реализация-модели-в-openmodelica"/>
    <w:p>
      <w:pPr>
        <w:pStyle w:val="Heading1"/>
      </w:pPr>
      <w:r>
        <w:t xml:space="preserve">Реализация модели в OpenModelica</w:t>
      </w:r>
    </w:p>
    <w:p>
      <w:pPr>
        <w:pStyle w:val="FirstParagraph"/>
      </w:pPr>
      <w:r>
        <w:t xml:space="preserve">Зададим параметры, начальные значения и систему уравнений, рис.</w:t>
      </w:r>
      <w:r>
        <w:t xml:space="preserve"> </w:t>
      </w:r>
      <w:r>
        <w:t xml:space="preserve">[-@fig:007]</w:t>
      </w:r>
      <w:r>
        <w:t xml:space="preserve">.</w:t>
      </w:r>
    </w:p>
    <w:bookmarkStart w:id="51" w:name="fig:007"/>
    <w:p>
      <w:pPr>
        <w:pStyle w:val="CaptionedFigure"/>
      </w:pPr>
      <w:r>
        <w:drawing>
          <wp:inline>
            <wp:extent cx="3733800" cy="2188597"/>
            <wp:effectExtent b="0" l="0" r="0" t="0"/>
            <wp:docPr descr="Код в языке Modelica в OpenModelica" title="" id="49" name="Picture"/>
            <a:graphic>
              <a:graphicData uri="http://schemas.openxmlformats.org/drawingml/2006/picture">
                <pic:pic>
                  <pic:nvPicPr>
                    <pic:cNvPr descr="image/code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8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в языке Modelica в OpenModelica</w:t>
      </w:r>
    </w:p>
    <w:bookmarkEnd w:id="51"/>
    <w:p>
      <w:pPr>
        <w:pStyle w:val="BodyText"/>
      </w:pPr>
      <w:r>
        <w:t xml:space="preserve">Выполнив симуляцию, получим динамику изменения размера TCP окна W(t)(красная линия) и размера очереди Q(t)(синяя линия),</w:t>
      </w:r>
      <w:r>
        <w:t xml:space="preserve"> </w:t>
      </w:r>
      <w:r>
        <w:t xml:space="preserve">а также фазовый портрет, который показывает наличие автоколебаний параметров системы — фазовая траектория осциллирует вокруг своей стационарной точки рис.</w:t>
      </w:r>
      <w:r>
        <w:t xml:space="preserve"> </w:t>
      </w:r>
      <w:r>
        <w:t xml:space="preserve">[-@fig:008]</w:t>
      </w:r>
      <w:r>
        <w:t xml:space="preserve">,</w:t>
      </w:r>
      <w:r>
        <w:t xml:space="preserve"> </w:t>
      </w:r>
      <w:r>
        <w:t xml:space="preserve">[-@fig:009]</w:t>
      </w:r>
      <w:r>
        <w:t xml:space="preserve">.</w:t>
      </w:r>
    </w:p>
    <w:bookmarkStart w:id="55" w:name="fig:008"/>
    <w:p>
      <w:pPr>
        <w:pStyle w:val="CaptionedFigure"/>
      </w:pPr>
      <w:r>
        <w:drawing>
          <wp:inline>
            <wp:extent cx="3733800" cy="1308448"/>
            <wp:effectExtent b="0" l="0" r="0" t="0"/>
            <wp:docPr descr="Динамика изменения размера TCP окна W(t) и размера очереди Q(t)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изменения размера TCP окна W(t) и размера очереди Q(t)</w:t>
      </w:r>
    </w:p>
    <w:bookmarkEnd w:id="55"/>
    <w:bookmarkStart w:id="59" w:name="fig:009"/>
    <w:p>
      <w:pPr>
        <w:pStyle w:val="CaptionedFigure"/>
      </w:pPr>
      <w:r>
        <w:drawing>
          <wp:inline>
            <wp:extent cx="3733800" cy="1237363"/>
            <wp:effectExtent b="0" l="0" r="0" t="0"/>
            <wp:docPr descr="Фазовый портрет (W,Q)" title="" id="57" name="Picture"/>
            <a:graphic>
              <a:graphicData uri="http://schemas.openxmlformats.org/drawingml/2006/picture">
                <pic:pic>
                  <pic:nvPicPr>
                    <pic:cNvPr descr="image/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(W,Q)</w:t>
      </w:r>
    </w:p>
    <w:bookmarkEnd w:id="59"/>
    <w:p>
      <w:pPr>
        <w:pStyle w:val="BodyText"/>
      </w:pPr>
      <w:r>
        <w:t xml:space="preserve">Уменьшив скорость обработки пакетов C=0.9:</w:t>
      </w:r>
    </w:p>
    <w:bookmarkStart w:id="63" w:name="fig:007"/>
    <w:p>
      <w:pPr>
        <w:pStyle w:val="CaptionedFigure"/>
      </w:pPr>
      <w:r>
        <w:drawing>
          <wp:inline>
            <wp:extent cx="3733800" cy="2361162"/>
            <wp:effectExtent b="0" l="0" r="0" t="0"/>
            <wp:docPr descr="Код в языке Modelica в OpenModelica" title="" id="61" name="Picture"/>
            <a:graphic>
              <a:graphicData uri="http://schemas.openxmlformats.org/drawingml/2006/picture">
                <pic:pic>
                  <pic:nvPicPr>
                    <pic:cNvPr descr="image/code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 в языке Modelica в OpenModelica</w:t>
      </w:r>
    </w:p>
    <w:bookmarkEnd w:id="63"/>
    <w:p>
      <w:pPr>
        <w:pStyle w:val="BodyText"/>
      </w:pPr>
      <w:r>
        <w:t xml:space="preserve">Получим следующие графики:</w:t>
      </w:r>
    </w:p>
    <w:bookmarkStart w:id="67" w:name="fig:005"/>
    <w:p>
      <w:pPr>
        <w:pStyle w:val="CaptionedFigure"/>
      </w:pPr>
      <w:r>
        <w:drawing>
          <wp:inline>
            <wp:extent cx="3733800" cy="1343857"/>
            <wp:effectExtent b="0" l="0" r="0" t="0"/>
            <wp:docPr descr="Динамика изменения размера TCP окна W(t) и размера очереди Q(t) при C=0.9" title="" id="65" name="Picture"/>
            <a:graphic>
              <a:graphicData uri="http://schemas.openxmlformats.org/drawingml/2006/picture">
                <pic:pic>
                  <pic:nvPicPr>
                    <pic:cNvPr descr="image/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изменения размера TCP окна W(t) и размера очереди Q(t) при C=0.9</w:t>
      </w:r>
    </w:p>
    <w:bookmarkEnd w:id="67"/>
    <w:bookmarkStart w:id="70" w:name="fig:009"/>
    <w:p>
      <w:pPr>
        <w:pStyle w:val="CaptionedFigure"/>
      </w:pPr>
      <w:r>
        <w:drawing>
          <wp:inline>
            <wp:extent cx="3733800" cy="2455787"/>
            <wp:effectExtent b="0" l="0" r="0" t="0"/>
            <wp:docPr descr="Фазовый портрет (W,Q) при C=0.9" title="" id="68" name="Picture"/>
            <a:graphic>
              <a:graphicData uri="http://schemas.openxmlformats.org/drawingml/2006/picture">
                <pic:pic>
                  <pic:nvPicPr>
                    <pic:cNvPr descr="image/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Фазовый портрет (W,Q) при C=0.9</w:t>
      </w:r>
    </w:p>
    <w:bookmarkEnd w:id="70"/>
    <w:bookmarkEnd w:id="71"/>
    <w:bookmarkStart w:id="7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 TCP/AQM в xcos и OpenModelica.</w:t>
      </w:r>
    </w:p>
    <w:bookmarkEnd w:id="72"/>
    <w:bookmarkStart w:id="74" w:name="список-литературы"/>
    <w:p>
      <w:pPr>
        <w:pStyle w:val="Heading1"/>
      </w:pPr>
      <w:r>
        <w:t xml:space="preserve">Список литературы</w:t>
      </w:r>
    </w:p>
    <w:bookmarkStart w:id="73" w:name="refs"/>
    <w:p>
      <w:pPr>
        <w:pStyle w:val="Compact"/>
        <w:numPr>
          <w:ilvl w:val="0"/>
          <w:numId w:val="1002"/>
        </w:numPr>
      </w:pPr>
      <w:r>
        <w:t xml:space="preserve">Братусь А. С., Новожилов Артем Сергеевич abd Платонов А. П. Динамические</w:t>
      </w:r>
      <w:r>
        <w:t xml:space="preserve"> </w:t>
      </w:r>
      <w:r>
        <w:t xml:space="preserve">системы и модели биологии. — М. : ФИЗМАТЛИТ, 2010. — 400 с.</w:t>
      </w:r>
    </w:p>
    <w:p>
      <w:pPr>
        <w:pStyle w:val="Compact"/>
        <w:numPr>
          <w:ilvl w:val="0"/>
          <w:numId w:val="1002"/>
        </w:numPr>
      </w:pPr>
      <w:r>
        <w:t xml:space="preserve">OM overall User’s Guide. — 2020. — URL: https://www.openmodelica.org/</w:t>
      </w:r>
      <w:r>
        <w:t xml:space="preserve"> </w:t>
      </w:r>
      <w:r>
        <w:t xml:space="preserve">useresresources/userdocumentation.</w:t>
      </w:r>
    </w:p>
    <w:p>
      <w:pPr>
        <w:pStyle w:val="Compact"/>
        <w:numPr>
          <w:ilvl w:val="0"/>
          <w:numId w:val="1002"/>
        </w:numPr>
      </w:pPr>
      <w:r>
        <w:t xml:space="preserve">Modelica Language. — URL: https : / / www . modelica . org /</w:t>
      </w:r>
      <w:r>
        <w:t xml:space="preserve"> </w:t>
      </w:r>
      <w:r>
        <w:t xml:space="preserve">modelicalanguage.</w:t>
      </w:r>
    </w:p>
    <w:p>
      <w:pPr>
        <w:pStyle w:val="Compact"/>
        <w:numPr>
          <w:ilvl w:val="0"/>
          <w:numId w:val="1002"/>
        </w:numPr>
      </w:pPr>
      <w:r>
        <w:t xml:space="preserve">OpenModelica. — URL: https://www.openmodelica.org/.</w:t>
      </w:r>
    </w:p>
    <w:p>
      <w:pPr>
        <w:pStyle w:val="Compact"/>
        <w:numPr>
          <w:ilvl w:val="0"/>
          <w:numId w:val="1002"/>
        </w:numPr>
      </w:pPr>
      <w:r>
        <w:t xml:space="preserve">Xcos. — URL: https://www.scilab.org/software/xcos.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4" Target="media/rId6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56" Target="media/rId56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Эспиноса Василита Кристина Микаела</dc:creator>
  <dc:language>ru-RU</dc:language>
  <cp:keywords/>
  <dcterms:created xsi:type="dcterms:W3CDTF">2025-03-29T16:42:20Z</dcterms:created>
  <dcterms:modified xsi:type="dcterms:W3CDTF">2025-03-29T16:42:20Z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TCP/AQM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