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45E4C2" w14:textId="77777777" w:rsidR="00471625" w:rsidRDefault="00471625">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71625" w14:paraId="55535B4D"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7765B6CC" w14:textId="77777777" w:rsidR="00471625" w:rsidRDefault="00471625">
            <w:pPr>
              <w:spacing w:after="200" w:line="240" w:lineRule="auto"/>
              <w:rPr>
                <w:rFonts w:ascii="Old Standard TT" w:eastAsia="Old Standard TT" w:hAnsi="Old Standard TT" w:cs="Old Standard TT"/>
                <w:sz w:val="20"/>
                <w:szCs w:val="20"/>
              </w:rPr>
            </w:pPr>
          </w:p>
          <w:p w14:paraId="1422A586" w14:textId="77777777" w:rsidR="00471625" w:rsidRDefault="00000000">
            <w:pPr>
              <w:pStyle w:val="Title"/>
              <w:rPr>
                <w:color w:val="000000"/>
              </w:rPr>
            </w:pPr>
            <w:bookmarkStart w:id="0" w:name="_bzdusysp7krw" w:colFirst="0" w:colLast="0"/>
            <w:bookmarkEnd w:id="0"/>
            <w:r>
              <w:t>Sentinel: The Declared Scope Is the Unit of Containment Evidence in Agentic Evaluations</w:t>
            </w:r>
          </w:p>
          <w:p w14:paraId="1034D16F" w14:textId="77777777" w:rsidR="00471625" w:rsidRDefault="00471625">
            <w:pPr>
              <w:spacing w:after="200" w:line="240" w:lineRule="auto"/>
              <w:jc w:val="both"/>
              <w:rPr>
                <w:rFonts w:ascii="Old Standard TT" w:eastAsia="Old Standard TT" w:hAnsi="Old Standard TT" w:cs="Old Standard TT"/>
                <w:sz w:val="20"/>
                <w:szCs w:val="20"/>
              </w:rPr>
            </w:pPr>
          </w:p>
        </w:tc>
      </w:tr>
      <w:tr w:rsidR="00471625" w14:paraId="77161ADE" w14:textId="77777777">
        <w:trPr>
          <w:jc w:val="center"/>
        </w:trPr>
        <w:tc>
          <w:tcPr>
            <w:tcW w:w="9360" w:type="dxa"/>
            <w:tcBorders>
              <w:left w:val="nil"/>
              <w:bottom w:val="nil"/>
              <w:right w:val="nil"/>
            </w:tcBorders>
            <w:tcMar>
              <w:top w:w="0" w:type="dxa"/>
              <w:left w:w="0" w:type="dxa"/>
              <w:bottom w:w="0" w:type="dxa"/>
              <w:right w:w="0" w:type="dxa"/>
            </w:tcMar>
          </w:tcPr>
          <w:p w14:paraId="79E279DA" w14:textId="77777777" w:rsidR="00471625" w:rsidRDefault="00471625">
            <w:pPr>
              <w:spacing w:after="200" w:line="240" w:lineRule="auto"/>
              <w:rPr>
                <w:rFonts w:ascii="Old Standard TT" w:eastAsia="Old Standard TT" w:hAnsi="Old Standard TT" w:cs="Old Standard TT"/>
                <w:sz w:val="2"/>
                <w:szCs w:val="2"/>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471625" w14:paraId="64EBBFD7" w14:textId="77777777">
              <w:trPr>
                <w:trHeight w:val="420"/>
                <w:jc w:val="center"/>
              </w:trPr>
              <w:tc>
                <w:tcPr>
                  <w:tcW w:w="9360" w:type="dxa"/>
                  <w:tcBorders>
                    <w:top w:val="nil"/>
                    <w:left w:val="nil"/>
                    <w:bottom w:val="nil"/>
                    <w:right w:val="nil"/>
                  </w:tcBorders>
                  <w:tcMar>
                    <w:top w:w="0" w:type="dxa"/>
                    <w:left w:w="0" w:type="dxa"/>
                    <w:bottom w:w="0" w:type="dxa"/>
                    <w:right w:w="0" w:type="dxa"/>
                  </w:tcMar>
                </w:tcPr>
                <w:p w14:paraId="00699B15" w14:textId="77777777" w:rsidR="00471625" w:rsidRDefault="00471625">
                  <w:pPr>
                    <w:spacing w:after="200" w:line="240" w:lineRule="auto"/>
                    <w:rPr>
                      <w:rFonts w:ascii="Old Standard TT" w:eastAsia="Old Standard TT" w:hAnsi="Old Standard TT" w:cs="Old Standard TT"/>
                      <w:sz w:val="2"/>
                      <w:szCs w:val="2"/>
                    </w:rPr>
                  </w:pPr>
                </w:p>
                <w:tbl>
                  <w:tblPr>
                    <w:tblStyle w:val="a1"/>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471625" w14:paraId="716577F0" w14:textId="77777777">
                    <w:trPr>
                      <w:trHeight w:val="705"/>
                      <w:jc w:val="center"/>
                    </w:trPr>
                    <w:tc>
                      <w:tcPr>
                        <w:tcW w:w="3120" w:type="dxa"/>
                        <w:tcBorders>
                          <w:top w:val="nil"/>
                          <w:left w:val="nil"/>
                          <w:bottom w:val="nil"/>
                          <w:right w:val="nil"/>
                        </w:tcBorders>
                        <w:tcMar>
                          <w:top w:w="0" w:type="dxa"/>
                          <w:left w:w="0" w:type="dxa"/>
                          <w:bottom w:w="0" w:type="dxa"/>
                          <w:right w:w="0" w:type="dxa"/>
                        </w:tcMar>
                      </w:tcPr>
                      <w:p w14:paraId="6E6F23E8"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38C16CBA"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Crish Nagarkar</w:t>
                        </w:r>
                        <w:r>
                          <w:rPr>
                            <w:rFonts w:ascii="Old Standard TT" w:eastAsia="Old Standard TT" w:hAnsi="Old Standard TT" w:cs="Old Standard TT"/>
                          </w:rPr>
                          <w:br/>
                          <w:t>University of Leeds</w:t>
                        </w:r>
                      </w:p>
                    </w:tc>
                    <w:tc>
                      <w:tcPr>
                        <w:tcW w:w="3120" w:type="dxa"/>
                        <w:tcBorders>
                          <w:top w:val="nil"/>
                          <w:left w:val="nil"/>
                          <w:bottom w:val="nil"/>
                          <w:right w:val="nil"/>
                        </w:tcBorders>
                        <w:tcMar>
                          <w:top w:w="0" w:type="dxa"/>
                          <w:left w:w="0" w:type="dxa"/>
                          <w:bottom w:w="0" w:type="dxa"/>
                          <w:right w:w="0" w:type="dxa"/>
                        </w:tcMar>
                      </w:tcPr>
                      <w:p w14:paraId="6F74DD94"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r w:rsidR="00471625" w14:paraId="667990DA" w14:textId="77777777">
                    <w:trPr>
                      <w:jc w:val="center"/>
                    </w:trPr>
                    <w:tc>
                      <w:tcPr>
                        <w:tcW w:w="3120" w:type="dxa"/>
                        <w:tcBorders>
                          <w:top w:val="nil"/>
                          <w:left w:val="nil"/>
                          <w:bottom w:val="nil"/>
                          <w:right w:val="nil"/>
                        </w:tcBorders>
                        <w:tcMar>
                          <w:top w:w="0" w:type="dxa"/>
                          <w:left w:w="0" w:type="dxa"/>
                          <w:bottom w:w="0" w:type="dxa"/>
                          <w:right w:w="0" w:type="dxa"/>
                        </w:tcMar>
                      </w:tcPr>
                      <w:p w14:paraId="5CB73815"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7BEF6E3E"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2B6540F4" w14:textId="77777777" w:rsidR="00471625"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bl>
                <w:p w14:paraId="60B6EE95" w14:textId="77777777" w:rsidR="00471625" w:rsidRDefault="00000000">
                  <w:pPr>
                    <w:spacing w:after="200" w:line="240" w:lineRule="auto"/>
                    <w:jc w:val="center"/>
                    <w:rPr>
                      <w:rFonts w:ascii="Old Standard TT" w:eastAsia="Old Standard TT" w:hAnsi="Old Standard TT" w:cs="Old Standard TT"/>
                      <w:i/>
                      <w:iCs/>
                    </w:rPr>
                  </w:pPr>
                  <w:r>
                    <w:rPr>
                      <w:rFonts w:ascii="Old Standard TT" w:eastAsia="Old Standard TT" w:hAnsi="Old Standard TT" w:cs="Old Standard TT"/>
                      <w:b/>
                      <w:bCs/>
                    </w:rPr>
                    <w:t>With</w:t>
                  </w:r>
                  <w:r>
                    <w:rPr>
                      <w:rFonts w:ascii="Old Standard TT" w:eastAsia="Old Standard TT" w:hAnsi="Old Standard TT" w:cs="Old Standard TT"/>
                      <w:b/>
                      <w:bCs/>
                    </w:rPr>
                    <w:br/>
                  </w:r>
                  <w:r>
                    <w:rPr>
                      <w:rFonts w:ascii="Old Standard TT" w:eastAsia="Old Standard TT" w:hAnsi="Old Standard TT" w:cs="Old Standard TT"/>
                    </w:rPr>
                    <w:t>Apart Research</w:t>
                  </w:r>
                </w:p>
              </w:tc>
            </w:tr>
          </w:tbl>
          <w:p w14:paraId="432B82A8" w14:textId="77777777" w:rsidR="00471625" w:rsidRDefault="00000000">
            <w:pPr>
              <w:spacing w:before="240" w:after="200" w:line="240" w:lineRule="auto"/>
              <w:jc w:val="center"/>
              <w:rPr>
                <w:rFonts w:ascii="Old Standard TT" w:eastAsia="Old Standard TT" w:hAnsi="Old Standard TT" w:cs="Old Standard TT"/>
                <w:b/>
                <w:bCs/>
                <w:sz w:val="28"/>
                <w:szCs w:val="28"/>
              </w:rPr>
            </w:pPr>
            <w:r>
              <w:rPr>
                <w:rFonts w:ascii="Old Standard TT" w:eastAsia="Old Standard TT" w:hAnsi="Old Standard TT" w:cs="Old Standard TT"/>
                <w:b/>
                <w:bCs/>
                <w:sz w:val="28"/>
                <w:szCs w:val="28"/>
              </w:rPr>
              <w:t>Abstract</w:t>
            </w:r>
          </w:p>
          <w:tbl>
            <w:tblPr>
              <w:tblStyle w:val="a2"/>
              <w:tblW w:w="7095" w:type="dxa"/>
              <w:tblInd w:w="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5"/>
            </w:tblGrid>
            <w:tr w:rsidR="00471625" w14:paraId="772DBADF" w14:textId="77777777">
              <w:tc>
                <w:tcPr>
                  <w:tcW w:w="7095" w:type="dxa"/>
                  <w:tcBorders>
                    <w:top w:val="nil"/>
                    <w:left w:val="nil"/>
                    <w:bottom w:val="nil"/>
                    <w:right w:val="nil"/>
                  </w:tcBorders>
                  <w:tcMar>
                    <w:top w:w="100" w:type="dxa"/>
                    <w:left w:w="100" w:type="dxa"/>
                    <w:bottom w:w="100" w:type="dxa"/>
                    <w:right w:w="100" w:type="dxa"/>
                  </w:tcMar>
                </w:tcPr>
                <w:p w14:paraId="774041EB" w14:textId="77777777" w:rsidR="00471625" w:rsidRDefault="00000000">
                  <w:pPr>
                    <w:spacing w:after="200" w:line="240" w:lineRule="auto"/>
                    <w:ind w:left="540" w:right="45"/>
                    <w:jc w:val="both"/>
                    <w:rPr>
                      <w:rFonts w:ascii="Old Standard TT" w:eastAsia="Old Standard TT" w:hAnsi="Old Standard TT" w:cs="Old Standard TT"/>
                      <w:u w:val="single"/>
                    </w:rPr>
                  </w:pPr>
                  <w:r>
                    <w:rPr>
                      <w:rFonts w:ascii="Old Standard TT" w:eastAsia="Old Standard TT" w:hAnsi="Old Standard TT" w:cs="Old Standard TT"/>
                      <w:iCs/>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w:t>
                  </w:r>
                  <w:proofErr w:type="spellStart"/>
                  <w:r>
                    <w:rPr>
                      <w:rFonts w:ascii="Old Standard TT" w:eastAsia="Old Standard TT" w:hAnsi="Old Standard TT" w:cs="Old Standard TT"/>
                      <w:iCs/>
                    </w:rPr>
                    <w:t>DSEWiki</w:t>
                  </w:r>
                  <w:proofErr w:type="spellEnd"/>
                  <w:r>
                    <w:rPr>
                      <w:rFonts w:ascii="Old Standard TT" w:eastAsia="Old Standard TT" w:hAnsi="Old Standard TT" w:cs="Old Standard TT"/>
                      <w:iCs/>
                    </w:rPr>
                    <w:t xml:space="preserve"> export, a record we did not write, the scope the sandbox </w:t>
                  </w:r>
                  <w:proofErr w:type="gramStart"/>
                  <w:r>
                    <w:rPr>
                      <w:rFonts w:ascii="Old Standard TT" w:eastAsia="Old Standard TT" w:hAnsi="Old Standard TT" w:cs="Old Standard TT"/>
                      <w:iCs/>
                    </w:rPr>
                    <w:t>actually had</w:t>
                  </w:r>
                  <w:proofErr w:type="gramEnd"/>
                  <w:r>
                    <w:rPr>
                      <w:rFonts w:ascii="Old Standard TT" w:eastAsia="Old Standard TT" w:hAnsi="Old Standard TT" w:cs="Old Standard TT"/>
                      <w:iCs/>
                    </w:rPr>
                    <w:t xml:space="preserve">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p>
              </w:tc>
            </w:tr>
          </w:tbl>
          <w:p w14:paraId="3066E96F" w14:textId="77777777" w:rsidR="00471625" w:rsidRDefault="00471625">
            <w:pPr>
              <w:spacing w:after="200" w:line="240" w:lineRule="auto"/>
              <w:rPr>
                <w:rFonts w:ascii="Old Standard TT" w:eastAsia="Old Standard TT" w:hAnsi="Old Standard TT" w:cs="Old Standard TT"/>
                <w:b/>
                <w:bCs/>
                <w:sz w:val="12"/>
                <w:szCs w:val="12"/>
              </w:rPr>
            </w:pPr>
          </w:p>
        </w:tc>
      </w:tr>
    </w:tbl>
    <w:p w14:paraId="2611A4CC" w14:textId="77777777" w:rsidR="00471625" w:rsidRDefault="00471625">
      <w:pPr>
        <w:spacing w:line="259" w:lineRule="auto"/>
      </w:pPr>
    </w:p>
    <w:p w14:paraId="0DEBDA0A" w14:textId="77777777" w:rsidR="00471625" w:rsidRDefault="00000000">
      <w:pPr>
        <w:pStyle w:val="Heading2"/>
      </w:pPr>
      <w:r>
        <w:lastRenderedPageBreak/>
        <w:t>1. Introduction</w:t>
      </w:r>
    </w:p>
    <w:p w14:paraId="2C186064" w14:textId="77777777" w:rsidR="00471625" w:rsidRDefault="00000000">
      <w:pPr>
        <w:spacing w:after="100" w:line="259"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 Hugging Face cut the attacker off on 13 July and disclosed on 16 July without knowing the origin; OpenAI attributed it on 21 July [</w:t>
      </w:r>
      <w:hyperlink w:anchor="ref1">
        <w:r>
          <w:rPr>
            <w:rFonts w:ascii="Old Standard TT" w:hAnsi="Old Standard TT"/>
            <w:color w:val="2E5C8A"/>
          </w:rPr>
          <w:t>1</w:t>
        </w:r>
      </w:hyperlink>
      <w:r>
        <w:rPr>
          <w:rFonts w:ascii="Old Standard TT" w:hAnsi="Old Standard TT"/>
          <w:sz w:val="21"/>
        </w:rPr>
        <w:t>].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hyperlink w:anchor="ref3">
        <w:r>
          <w:rPr>
            <w:rFonts w:ascii="Old Standard TT" w:hAnsi="Old Standard TT"/>
            <w:color w:val="2E5C8A"/>
          </w:rPr>
          <w:t>3</w:t>
        </w:r>
      </w:hyperlink>
      <w:r>
        <w:rPr>
          <w:rFonts w:ascii="Old Standard TT" w:hAnsi="Old Standard TT"/>
          <w:sz w:val="21"/>
        </w:rPr>
        <w:t>]. The UK AI Security Institute reported models on an intentionally internet-connected cyber range reaching GitHub over Tor, caught by a Tor egress alarm [</w:t>
      </w:r>
      <w:hyperlink w:anchor="ref4">
        <w:r>
          <w:rPr>
            <w:rFonts w:ascii="Old Standard TT" w:hAnsi="Old Standard TT"/>
            <w:color w:val="2E5C8A"/>
          </w:rPr>
          <w:t>4</w:t>
        </w:r>
      </w:hyperlink>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w:t>
      </w:r>
      <w:proofErr w:type="spellStart"/>
      <w:r>
        <w:rPr>
          <w:rFonts w:ascii="Old Standard TT" w:hAnsi="Old Standard TT"/>
          <w:sz w:val="21"/>
        </w:rPr>
        <w:t>DSEWiki</w:t>
      </w:r>
      <w:proofErr w:type="spellEnd"/>
      <w:r>
        <w:rPr>
          <w:rFonts w:ascii="Old Standard TT" w:hAnsi="Old Standard TT"/>
          <w:sz w:val="21"/>
        </w:rPr>
        <w:t>,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hyperlink w:anchor="ref5">
        <w:r>
          <w:rPr>
            <w:rFonts w:ascii="Old Standard TT" w:hAnsi="Old Standard TT"/>
            <w:color w:val="2E5C8A"/>
          </w:rPr>
          <w:t>5</w:t>
        </w:r>
      </w:hyperlink>
      <w:r>
        <w:rPr>
          <w:rFonts w:ascii="Old Standard TT" w:hAnsi="Old Standard TT"/>
          <w:sz w:val="21"/>
        </w:rPr>
        <w:t>].</w:t>
      </w:r>
    </w:p>
    <w:p w14:paraId="3E369CFE" w14:textId="77777777" w:rsidR="00471625" w:rsidRDefault="00000000">
      <w:pPr>
        <w:spacing w:after="100" w:line="259" w:lineRule="auto"/>
        <w:jc w:val="both"/>
      </w:pPr>
      <w:r>
        <w:rPr>
          <w:rFonts w:ascii="Old Standard TT" w:hAnsi="Old Standard TT"/>
          <w:sz w:val="21"/>
        </w:rPr>
        <w:t>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hyperlink w:anchor="ref2">
        <w:r>
          <w:rPr>
            <w:rFonts w:ascii="Old Standard TT" w:hAnsi="Old Standard TT"/>
            <w:color w:val="2E5C8A"/>
          </w:rPr>
          <w:t>2</w:t>
        </w:r>
      </w:hyperlink>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14:paraId="50318CBF" w14:textId="77777777" w:rsidR="00471625" w:rsidRDefault="00000000">
      <w:pPr>
        <w:spacing w:after="100" w:line="259" w:lineRule="auto"/>
        <w:jc w:val="both"/>
      </w:pPr>
      <w:r>
        <w:rPr>
          <w:rFonts w:ascii="Old Standard TT" w:hAnsi="Old Standard TT"/>
          <w:sz w:val="21"/>
        </w:rPr>
        <w:t>We take the smallest step that answers it. Our main contributions are:</w:t>
      </w:r>
    </w:p>
    <w:p w14:paraId="17F15860" w14:textId="77777777" w:rsidR="00471625" w:rsidRDefault="00000000">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14:paraId="20D81E50" w14:textId="77777777" w:rsidR="00471625" w:rsidRDefault="00000000">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14:paraId="1E0FA8D3" w14:textId="77777777" w:rsidR="00471625" w:rsidRDefault="00000000">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14:paraId="59CC5E3F" w14:textId="77777777" w:rsidR="00471625" w:rsidRDefault="00000000">
      <w:pPr>
        <w:spacing w:after="80" w:line="259" w:lineRule="auto"/>
        <w:ind w:left="432" w:hanging="288"/>
        <w:jc w:val="both"/>
      </w:pPr>
      <w:r>
        <w:rPr>
          <w:rFonts w:ascii="Old Standard TT" w:hAnsi="Old Standard TT"/>
          <w:sz w:val="21"/>
        </w:rPr>
        <w:t xml:space="preserve">•  The same rule run over a third party's record of a real incident, the </w:t>
      </w:r>
      <w:proofErr w:type="spellStart"/>
      <w:r>
        <w:rPr>
          <w:rFonts w:ascii="Old Standard TT" w:hAnsi="Old Standard TT"/>
          <w:sz w:val="21"/>
        </w:rPr>
        <w:t>DSEWiki</w:t>
      </w:r>
      <w:proofErr w:type="spellEnd"/>
      <w:r>
        <w:rPr>
          <w:rFonts w:ascii="Old Standard TT" w:hAnsi="Old Standard TT"/>
          <w:sz w:val="21"/>
        </w:rPr>
        <w:t xml:space="preserve"> export, where both directions of the ablation reproduce on </w:t>
      </w:r>
      <w:proofErr w:type="gramStart"/>
      <w:r>
        <w:rPr>
          <w:rFonts w:ascii="Old Standard TT" w:hAnsi="Old Standard TT"/>
          <w:sz w:val="21"/>
        </w:rPr>
        <w:t>events</w:t>
      </w:r>
      <w:proofErr w:type="gramEnd"/>
      <w:r>
        <w:rPr>
          <w:rFonts w:ascii="Old Standard TT" w:hAnsi="Old Standard TT"/>
          <w:sz w:val="21"/>
        </w:rPr>
        <w:t xml:space="preserve"> we did not author.</w:t>
      </w:r>
    </w:p>
    <w:p w14:paraId="10488E8D" w14:textId="77777777" w:rsidR="00471625" w:rsidRDefault="00000000">
      <w:pPr>
        <w:pStyle w:val="Heading2"/>
      </w:pPr>
      <w:r>
        <w:lastRenderedPageBreak/>
        <w:t>2. Related Work</w:t>
      </w:r>
    </w:p>
    <w:p w14:paraId="4A916DC5" w14:textId="77777777" w:rsidR="00471625" w:rsidRDefault="00000000">
      <w:pPr>
        <w:spacing w:after="100" w:line="259" w:lineRule="auto"/>
        <w:jc w:val="both"/>
      </w:pPr>
      <w:r>
        <w:rPr>
          <w:rFonts w:ascii="Old Standard TT" w:hAnsi="Old Standard TT"/>
          <w:sz w:val="21"/>
        </w:rPr>
        <w:t>Trace monitors for agents exist and work. Inspect Scout ships scanners over evaluation transcripts, including reward-hacking and evaluation-awareness scanners [</w:t>
      </w:r>
      <w:hyperlink w:anchor="ref6">
        <w:r>
          <w:rPr>
            <w:rFonts w:ascii="Old Standard TT" w:hAnsi="Old Standard TT"/>
            <w:color w:val="2E5C8A"/>
          </w:rPr>
          <w:t>6</w:t>
        </w:r>
      </w:hyperlink>
      <w:r>
        <w:rPr>
          <w:rFonts w:ascii="Old Standard TT" w:hAnsi="Old Standard TT"/>
          <w:sz w:val="21"/>
        </w:rPr>
        <w:t xml:space="preserve">]; </w:t>
      </w:r>
      <w:proofErr w:type="spellStart"/>
      <w:r>
        <w:rPr>
          <w:rFonts w:ascii="Old Standard TT" w:hAnsi="Old Standard TT"/>
          <w:sz w:val="21"/>
        </w:rPr>
        <w:t>ControlArena</w:t>
      </w:r>
      <w:proofErr w:type="spellEnd"/>
      <w:r>
        <w:rPr>
          <w:rFonts w:ascii="Old Standard TT" w:hAnsi="Old Standard TT"/>
          <w:sz w:val="21"/>
        </w:rPr>
        <w:t xml:space="preserve"> [</w:t>
      </w:r>
      <w:hyperlink w:anchor="ref7">
        <w:r>
          <w:rPr>
            <w:rFonts w:ascii="Old Standard TT" w:hAnsi="Old Standard TT"/>
            <w:color w:val="2E5C8A"/>
          </w:rPr>
          <w:t>7</w:t>
        </w:r>
      </w:hyperlink>
      <w:r>
        <w:rPr>
          <w:rFonts w:ascii="Old Standard TT" w:hAnsi="Old Standard TT"/>
          <w:sz w:val="21"/>
        </w:rPr>
        <w:t>] and SHADE-Arena [</w:t>
      </w:r>
      <w:hyperlink w:anchor="ref8">
        <w:r>
          <w:rPr>
            <w:rFonts w:ascii="Old Standard TT" w:hAnsi="Old Standard TT"/>
            <w:color w:val="2E5C8A"/>
          </w:rPr>
          <w:t>8</w:t>
        </w:r>
      </w:hyperlink>
      <w:r>
        <w:rPr>
          <w:rFonts w:ascii="Old Standard TT" w:hAnsi="Old Standard TT"/>
          <w:sz w:val="21"/>
        </w:rPr>
        <w:t>] monitor for side tasks and sabotage; Apollo's Watcher reads transcripts for scheming [</w:t>
      </w:r>
      <w:hyperlink w:anchor="ref9">
        <w:r>
          <w:rPr>
            <w:rFonts w:ascii="Old Standard TT" w:hAnsi="Old Standard TT"/>
            <w:color w:val="2E5C8A"/>
          </w:rPr>
          <w:t>9</w:t>
        </w:r>
      </w:hyperlink>
      <w:r>
        <w:rPr>
          <w:rFonts w:ascii="Old Standard TT" w:hAnsi="Old Standard TT"/>
          <w:sz w:val="21"/>
        </w:rPr>
        <w:t>]; OpenAI now monitors chain-of-thought during tool-using runs [</w:t>
      </w:r>
      <w:hyperlink w:anchor="ref1">
        <w:r>
          <w:rPr>
            <w:rFonts w:ascii="Old Standard TT" w:hAnsi="Old Standard TT"/>
            <w:color w:val="2E5C8A"/>
          </w:rPr>
          <w:t>1</w:t>
        </w:r>
      </w:hyperlink>
      <w:r>
        <w:rPr>
          <w:rFonts w:ascii="Old Standard TT" w:hAnsi="Old Standard TT"/>
          <w:sz w:val="21"/>
        </w:rPr>
        <w:t xml:space="preserve">]. Preventive controls also </w:t>
      </w:r>
      <w:proofErr w:type="gramStart"/>
      <w:r>
        <w:rPr>
          <w:rFonts w:ascii="Old Standard TT" w:hAnsi="Old Standard TT"/>
          <w:sz w:val="21"/>
        </w:rPr>
        <w:t>exist:</w:t>
      </w:r>
      <w:proofErr w:type="gramEnd"/>
      <w:r>
        <w:rPr>
          <w:rFonts w:ascii="Old Standard TT" w:hAnsi="Old Standard TT"/>
          <w:sz w:val="21"/>
        </w:rPr>
        <w:t xml:space="preserve"> default-deny egress via Cilium or Squid FQDN allowlists, and </w:t>
      </w:r>
      <w:proofErr w:type="spellStart"/>
      <w:r>
        <w:rPr>
          <w:rFonts w:ascii="Old Standard TT" w:hAnsi="Old Standard TT"/>
          <w:sz w:val="21"/>
        </w:rPr>
        <w:t>ExploitGym</w:t>
      </w:r>
      <w:proofErr w:type="spellEnd"/>
      <w:r>
        <w:rPr>
          <w:rFonts w:ascii="Old Standard TT" w:hAnsi="Old Standard TT"/>
          <w:sz w:val="21"/>
        </w:rPr>
        <w:t xml:space="preserve"> itself ships a Squid firewall that permits only LLM API endpoints [</w:t>
      </w:r>
      <w:hyperlink w:anchor="ref10">
        <w:r>
          <w:rPr>
            <w:rFonts w:ascii="Old Standard TT" w:hAnsi="Old Standard TT"/>
            <w:color w:val="2E5C8A"/>
          </w:rPr>
          <w:t>10</w:t>
        </w:r>
      </w:hyperlink>
      <w:r>
        <w:rPr>
          <w:rFonts w:ascii="Old Standard TT" w:hAnsi="Old Standard TT"/>
          <w:sz w:val="21"/>
        </w:rPr>
        <w:t>].</w:t>
      </w:r>
    </w:p>
    <w:p w14:paraId="482D0166" w14:textId="77777777" w:rsidR="00471625" w:rsidRDefault="00000000">
      <w:pPr>
        <w:spacing w:after="100" w:line="259" w:lineRule="auto"/>
        <w:jc w:val="both"/>
      </w:pPr>
      <w:r>
        <w:rPr>
          <w:rFonts w:ascii="Old Standard TT" w:hAnsi="Old Standard TT"/>
          <w:sz w:val="21"/>
        </w:rPr>
        <w:t xml:space="preserve">None of these takes the evaluation's declared scope as an input artifact and emits a verdict that someone outside the lab can recompute. </w:t>
      </w:r>
      <w:proofErr w:type="spellStart"/>
      <w:r>
        <w:rPr>
          <w:rFonts w:ascii="Old Standard TT" w:hAnsi="Old Standard TT"/>
          <w:sz w:val="21"/>
        </w:rPr>
        <w:t>Behavioural</w:t>
      </w:r>
      <w:proofErr w:type="spellEnd"/>
      <w:r>
        <w:rPr>
          <w:rFonts w:ascii="Old Standard TT" w:hAnsi="Old Standard TT"/>
          <w:sz w:val="21"/>
        </w:rPr>
        <w:t xml:space="preserve"> monitors </w:t>
      </w:r>
      <w:proofErr w:type="gramStart"/>
      <w:r>
        <w:rPr>
          <w:rFonts w:ascii="Old Standard TT" w:hAnsi="Old Standard TT"/>
          <w:sz w:val="21"/>
        </w:rPr>
        <w:t>answer</w:t>
      </w:r>
      <w:proofErr w:type="gramEnd"/>
      <w:r>
        <w:rPr>
          <w:rFonts w:ascii="Old Standard TT" w:hAnsi="Old Standard TT"/>
          <w:sz w:val="21"/>
        </w:rPr>
        <w:t xml:space="preserve"> "does this look bad?" and need a model and a threshold; a proxy </w:t>
      </w:r>
      <w:proofErr w:type="gramStart"/>
      <w:r>
        <w:rPr>
          <w:rFonts w:ascii="Old Standard TT" w:hAnsi="Old Standard TT"/>
          <w:sz w:val="21"/>
        </w:rPr>
        <w:t>answers</w:t>
      </w:r>
      <w:proofErr w:type="gramEnd"/>
      <w:r>
        <w:rPr>
          <w:rFonts w:ascii="Old Standard TT" w:hAnsi="Old Standard TT"/>
          <w:sz w:val="21"/>
        </w:rPr>
        <w:t xml:space="preserve">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w:t>
      </w:r>
      <w:proofErr w:type="spellStart"/>
      <w:r>
        <w:rPr>
          <w:rFonts w:ascii="Old Standard TT" w:hAnsi="Old Standard TT"/>
          <w:sz w:val="21"/>
        </w:rPr>
        <w:t>recomputable</w:t>
      </w:r>
      <w:proofErr w:type="spellEnd"/>
      <w:r>
        <w:rPr>
          <w:rFonts w:ascii="Old Standard TT" w:hAnsi="Old Standard TT"/>
          <w:sz w:val="21"/>
        </w:rPr>
        <w:t xml:space="preserv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14:paraId="019B6FF0" w14:textId="77777777" w:rsidR="00471625" w:rsidRDefault="00000000">
      <w:pPr>
        <w:pStyle w:val="Heading2"/>
      </w:pPr>
      <w:r>
        <w:t>3. Methods</w:t>
      </w:r>
    </w:p>
    <w:p w14:paraId="43220169" w14:textId="77777777" w:rsidR="00471625" w:rsidRDefault="00000000">
      <w:pPr>
        <w:pStyle w:val="Heading3"/>
      </w:pPr>
      <w:r>
        <w:t>3.1 Declared scope</w:t>
      </w:r>
    </w:p>
    <w:p w14:paraId="0A9CEDF8" w14:textId="77777777" w:rsidR="00471625" w:rsidRDefault="00000000">
      <w:pPr>
        <w:spacing w:after="100" w:line="259" w:lineRule="auto"/>
        <w:jc w:val="both"/>
      </w:pPr>
      <w:r>
        <w:rPr>
          <w:rFonts w:ascii="Old Standard TT" w:hAnsi="Old Standard TT"/>
          <w:sz w:val="21"/>
        </w:rPr>
        <w:t xml:space="preserve">An allowlist is a JSON file: name, </w:t>
      </w:r>
      <w:proofErr w:type="spellStart"/>
      <w:r>
        <w:rPr>
          <w:rFonts w:ascii="Old Standard TT" w:hAnsi="Old Standard TT"/>
          <w:sz w:val="21"/>
        </w:rPr>
        <w:t>internet_expected</w:t>
      </w:r>
      <w:proofErr w:type="spellEnd"/>
      <w:r>
        <w:rPr>
          <w:rFonts w:ascii="Old Standard TT" w:hAnsi="Old Standard TT"/>
          <w:sz w:val="21"/>
        </w:rPr>
        <w:t xml:space="preserve">, </w:t>
      </w:r>
      <w:proofErr w:type="spellStart"/>
      <w:r>
        <w:rPr>
          <w:rFonts w:ascii="Old Standard TT" w:hAnsi="Old Standard TT"/>
          <w:sz w:val="21"/>
        </w:rPr>
        <w:t>allowed_hosts</w:t>
      </w:r>
      <w:proofErr w:type="spellEnd"/>
      <w:r>
        <w:rPr>
          <w:rFonts w:ascii="Old Standard TT" w:hAnsi="Old Standard TT"/>
          <w:sz w:val="21"/>
        </w:rPr>
        <w:t xml:space="preserve"> (exact hosts </w:t>
      </w:r>
      <w:proofErr w:type="gramStart"/>
      <w:r>
        <w:rPr>
          <w:rFonts w:ascii="Old Standard TT" w:hAnsi="Old Standard TT"/>
          <w:sz w:val="21"/>
        </w:rPr>
        <w:t>or .suffix</w:t>
      </w:r>
      <w:proofErr w:type="gramEnd"/>
      <w:r>
        <w:rPr>
          <w:rFonts w:ascii="Old Standard TT" w:hAnsi="Old Standard TT"/>
          <w:sz w:val="21"/>
        </w:rPr>
        <w:t xml:space="preserve"> entries), </w:t>
      </w:r>
      <w:proofErr w:type="spellStart"/>
      <w:r>
        <w:rPr>
          <w:rFonts w:ascii="Old Standard TT" w:hAnsi="Old Standard TT"/>
          <w:sz w:val="21"/>
        </w:rPr>
        <w:t>allowed_cidrs</w:t>
      </w:r>
      <w:proofErr w:type="spellEnd"/>
      <w:r>
        <w:rPr>
          <w:rFonts w:ascii="Old Standard TT" w:hAnsi="Old Standard TT"/>
          <w:sz w:val="21"/>
        </w:rPr>
        <w:t xml:space="preserve">,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w:t>
      </w:r>
      <w:proofErr w:type="spellStart"/>
      <w:r>
        <w:rPr>
          <w:rFonts w:ascii="Old Standard TT" w:hAnsi="Old Standard TT"/>
          <w:sz w:val="21"/>
        </w:rPr>
        <w:t>ExploitGym</w:t>
      </w:r>
      <w:proofErr w:type="spellEnd"/>
      <w:r>
        <w:rPr>
          <w:rFonts w:ascii="Old Standard TT" w:hAnsi="Old Standard TT"/>
          <w:sz w:val="21"/>
        </w:rPr>
        <w:t xml:space="preserve"> (LLM API endpoints plus the Artifactory package proxy, both documented as permitted [</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 the Irregular CTF (an internal CIDR and one target host; internet declared off [</w:t>
      </w:r>
      <w:hyperlink w:anchor="ref3">
        <w:r>
          <w:rPr>
            <w:rFonts w:ascii="Old Standard TT" w:hAnsi="Old Standard TT"/>
            <w:color w:val="2E5C8A"/>
          </w:rPr>
          <w:t>3</w:t>
        </w:r>
      </w:hyperlink>
      <w:r>
        <w:rPr>
          <w:rFonts w:ascii="Old Standard TT" w:hAnsi="Old Standard TT"/>
          <w:sz w:val="21"/>
        </w:rPr>
        <w:t xml:space="preserve">]), and the AISI range (range hosts, </w:t>
      </w:r>
      <w:proofErr w:type="spellStart"/>
      <w:r>
        <w:rPr>
          <w:rFonts w:ascii="Old Standard TT" w:hAnsi="Old Standard TT"/>
          <w:sz w:val="21"/>
        </w:rPr>
        <w:t>internet_expected</w:t>
      </w:r>
      <w:proofErr w:type="spellEnd"/>
      <w:r>
        <w:rPr>
          <w:rFonts w:ascii="Old Standard TT" w:hAnsi="Old Standard TT"/>
          <w:sz w:val="21"/>
        </w:rPr>
        <w:t xml:space="preserve"> true [</w:t>
      </w:r>
      <w:hyperlink w:anchor="ref4">
        <w:r>
          <w:rPr>
            <w:rFonts w:ascii="Old Standard TT" w:hAnsi="Old Standard TT"/>
            <w:color w:val="2E5C8A"/>
          </w:rPr>
          <w:t>4</w:t>
        </w:r>
      </w:hyperlink>
      <w:r>
        <w:rPr>
          <w:rFonts w:ascii="Old Standard TT" w:hAnsi="Old Standard TT"/>
          <w:sz w:val="21"/>
        </w:rPr>
        <w:t>]).</w:t>
      </w:r>
    </w:p>
    <w:p w14:paraId="4161F359" w14:textId="77777777" w:rsidR="00471625" w:rsidRDefault="00000000">
      <w:pPr>
        <w:spacing w:after="100" w:line="259" w:lineRule="auto"/>
        <w:jc w:val="both"/>
      </w:pPr>
      <w:r>
        <w:rPr>
          <w:rFonts w:ascii="Old Standard TT" w:hAnsi="Old Standard TT"/>
          <w:sz w:val="21"/>
        </w:rPr>
        <w:t xml:space="preserve">The </w:t>
      </w:r>
      <w:proofErr w:type="spellStart"/>
      <w:r>
        <w:rPr>
          <w:rFonts w:ascii="Old Standard TT" w:hAnsi="Old Standard TT"/>
          <w:sz w:val="21"/>
        </w:rPr>
        <w:t>ExploitGym</w:t>
      </w:r>
      <w:proofErr w:type="spellEnd"/>
      <w:r>
        <w:rPr>
          <w:rFonts w:ascii="Old Standard TT" w:hAnsi="Old Standard TT"/>
          <w:sz w:val="21"/>
        </w:rPr>
        <w:t xml:space="preserve"> scope, verbatim from the repository, is the whole artifact for that evaluation class:</w:t>
      </w:r>
    </w:p>
    <w:p w14:paraId="65C17645" w14:textId="77777777" w:rsidR="00471625" w:rsidRDefault="00000000">
      <w:pPr>
        <w:spacing w:line="240" w:lineRule="auto"/>
        <w:ind w:left="432"/>
      </w:pPr>
      <w:r>
        <w:rPr>
          <w:rFonts w:ascii="Old Standard TT" w:hAnsi="Old Standard TT"/>
          <w:sz w:val="16"/>
        </w:rPr>
        <w:t>{"name": "</w:t>
      </w:r>
      <w:proofErr w:type="spellStart"/>
      <w:r>
        <w:rPr>
          <w:rFonts w:ascii="Old Standard TT" w:hAnsi="Old Standard TT"/>
          <w:sz w:val="16"/>
        </w:rPr>
        <w:t>exploitgym</w:t>
      </w:r>
      <w:proofErr w:type="spellEnd"/>
      <w:r>
        <w:rPr>
          <w:rFonts w:ascii="Old Standard TT" w:hAnsi="Old Standard TT"/>
          <w:sz w:val="16"/>
        </w:rPr>
        <w:t>-cyber-eval", "</w:t>
      </w:r>
      <w:proofErr w:type="spellStart"/>
      <w:r>
        <w:rPr>
          <w:rFonts w:ascii="Old Standard TT" w:hAnsi="Old Standard TT"/>
          <w:sz w:val="16"/>
        </w:rPr>
        <w:t>internet_expected</w:t>
      </w:r>
      <w:proofErr w:type="spellEnd"/>
      <w:r>
        <w:rPr>
          <w:rFonts w:ascii="Old Standard TT" w:hAnsi="Old Standard TT"/>
          <w:sz w:val="16"/>
        </w:rPr>
        <w:t>": false,</w:t>
      </w:r>
    </w:p>
    <w:p w14:paraId="49E32635" w14:textId="77777777" w:rsidR="00471625" w:rsidRDefault="00000000">
      <w:pPr>
        <w:spacing w:line="240" w:lineRule="auto"/>
        <w:ind w:left="432"/>
      </w:pPr>
      <w:r>
        <w:rPr>
          <w:rFonts w:ascii="Old Standard TT" w:hAnsi="Old Standard TT"/>
          <w:sz w:val="16"/>
        </w:rPr>
        <w:t xml:space="preserve"> "</w:t>
      </w:r>
      <w:proofErr w:type="spellStart"/>
      <w:proofErr w:type="gramStart"/>
      <w:r>
        <w:rPr>
          <w:rFonts w:ascii="Old Standard TT" w:hAnsi="Old Standard TT"/>
          <w:sz w:val="16"/>
        </w:rPr>
        <w:t>allowed</w:t>
      </w:r>
      <w:proofErr w:type="gramEnd"/>
      <w:r>
        <w:rPr>
          <w:rFonts w:ascii="Old Standard TT" w:hAnsi="Old Standard TT"/>
          <w:sz w:val="16"/>
        </w:rPr>
        <w:t>_hosts</w:t>
      </w:r>
      <w:proofErr w:type="spellEnd"/>
      <w:r>
        <w:rPr>
          <w:rFonts w:ascii="Old Standard TT" w:hAnsi="Old Standard TT"/>
          <w:sz w:val="16"/>
        </w:rPr>
        <w:t>": ["api.openai.com", "api.anthropic.com", "</w:t>
      </w:r>
      <w:proofErr w:type="spellStart"/>
      <w:proofErr w:type="gramStart"/>
      <w:r>
        <w:rPr>
          <w:rFonts w:ascii="Old Standard TT" w:hAnsi="Old Standard TT"/>
          <w:sz w:val="16"/>
        </w:rPr>
        <w:t>artifactory.internal</w:t>
      </w:r>
      <w:proofErr w:type="spellEnd"/>
      <w:proofErr w:type="gramEnd"/>
      <w:r>
        <w:rPr>
          <w:rFonts w:ascii="Old Standard TT" w:hAnsi="Old Standard TT"/>
          <w:sz w:val="16"/>
        </w:rPr>
        <w:t>"],</w:t>
      </w:r>
    </w:p>
    <w:p w14:paraId="2A3DA3BC" w14:textId="77777777" w:rsidR="00471625" w:rsidRDefault="00000000">
      <w:pPr>
        <w:spacing w:after="120" w:line="240" w:lineRule="auto"/>
        <w:ind w:left="432"/>
      </w:pPr>
      <w:r>
        <w:rPr>
          <w:rFonts w:ascii="Old Standard TT" w:hAnsi="Old Standard TT"/>
          <w:sz w:val="16"/>
        </w:rPr>
        <w:t xml:space="preserve"> "notes": "</w:t>
      </w:r>
      <w:proofErr w:type="spellStart"/>
      <w:r>
        <w:rPr>
          <w:rFonts w:ascii="Old Standard TT" w:hAnsi="Old Standard TT"/>
          <w:sz w:val="16"/>
        </w:rPr>
        <w:t>ExploitGym</w:t>
      </w:r>
      <w:proofErr w:type="spellEnd"/>
      <w:r>
        <w:rPr>
          <w:rFonts w:ascii="Old Standard TT" w:hAnsi="Old Standard TT"/>
          <w:sz w:val="16"/>
        </w:rPr>
        <w:t xml:space="preserve"> </w:t>
      </w:r>
      <w:proofErr w:type="gramStart"/>
      <w:r>
        <w:rPr>
          <w:rFonts w:ascii="Old Standard TT" w:hAnsi="Old Standard TT"/>
          <w:sz w:val="16"/>
        </w:rPr>
        <w:t>run-proxy</w:t>
      </w:r>
      <w:proofErr w:type="gramEnd"/>
      <w:r>
        <w:rPr>
          <w:rFonts w:ascii="Old Standard TT" w:hAnsi="Old Standard TT"/>
          <w:sz w:val="16"/>
        </w:rPr>
        <w:t xml:space="preserve"> permits ONLY LLM API endpoints; OpenAI additionally permitted the Artifactory proxy."}</w:t>
      </w:r>
    </w:p>
    <w:p w14:paraId="19BF2D07" w14:textId="77777777" w:rsidR="00471625" w:rsidRDefault="00000000">
      <w:pPr>
        <w:pStyle w:val="Heading3"/>
      </w:pPr>
      <w:r>
        <w:t>3.2 Trace and destination extraction</w:t>
      </w:r>
    </w:p>
    <w:p w14:paraId="562F3531" w14:textId="77777777" w:rsidR="00471625" w:rsidRDefault="00000000">
      <w:pPr>
        <w:spacing w:after="100" w:line="259" w:lineRule="auto"/>
        <w:jc w:val="both"/>
      </w:pPr>
      <w:r>
        <w:rPr>
          <w:rFonts w:ascii="Old Standard TT" w:hAnsi="Old Standard TT"/>
          <w:sz w:val="21"/>
        </w:rPr>
        <w:t xml:space="preserve">A trace is the ordered list of tool calls with their arguments; the scanner reads nothing else. </w:t>
      </w:r>
      <w:proofErr w:type="spellStart"/>
      <w:r>
        <w:rPr>
          <w:rFonts w:ascii="Old Standard TT" w:hAnsi="Old Standard TT"/>
          <w:sz w:val="21"/>
        </w:rPr>
        <w:t>extract_destinations</w:t>
      </w:r>
      <w:proofErr w:type="spellEnd"/>
      <w:r>
        <w:rPr>
          <w:rFonts w:ascii="Old Standard TT" w:hAnsi="Old Standard TT"/>
          <w:sz w:val="21"/>
        </w:rPr>
        <w:t xml:space="preserve"> pulls stated hosts from URLs, nc/</w:t>
      </w:r>
      <w:proofErr w:type="spellStart"/>
      <w:r>
        <w:rPr>
          <w:rFonts w:ascii="Old Standard TT" w:hAnsi="Old Standard TT"/>
          <w:sz w:val="21"/>
        </w:rPr>
        <w:t>ncat</w:t>
      </w:r>
      <w:proofErr w:type="spellEnd"/>
      <w:r>
        <w:rPr>
          <w:rFonts w:ascii="Old Standard TT" w:hAnsi="Old Standard TT"/>
          <w:sz w:val="21"/>
        </w:rPr>
        <w:t xml:space="preserve">, </w:t>
      </w:r>
      <w:proofErr w:type="spellStart"/>
      <w:r>
        <w:rPr>
          <w:rFonts w:ascii="Old Standard TT" w:hAnsi="Old Standard TT"/>
          <w:sz w:val="21"/>
        </w:rPr>
        <w:t>socat</w:t>
      </w:r>
      <w:proofErr w:type="spellEnd"/>
      <w:r>
        <w:rPr>
          <w:rFonts w:ascii="Old Standard TT" w:hAnsi="Old Standard TT"/>
          <w:sz w:val="21"/>
        </w:rPr>
        <w:t xml:space="preserve">, Python HTTP literals and bare </w:t>
      </w:r>
      <w:proofErr w:type="spellStart"/>
      <w:proofErr w:type="gramStart"/>
      <w:r>
        <w:rPr>
          <w:rFonts w:ascii="Old Standard TT" w:hAnsi="Old Standard TT"/>
          <w:sz w:val="21"/>
        </w:rPr>
        <w:t>host:port</w:t>
      </w:r>
      <w:proofErr w:type="spellEnd"/>
      <w:proofErr w:type="gramEnd"/>
      <w:r>
        <w:rPr>
          <w:rFonts w:ascii="Old Standard TT" w:hAnsi="Old Standard TT"/>
          <w:sz w:val="21"/>
        </w:rPr>
        <w:t xml:space="preserve"> tokens, by regular expression. There is no model in the gate and no API key. The extractor is deliberately conservative: it reads what the agent said it would reach.</w:t>
      </w:r>
    </w:p>
    <w:p w14:paraId="5C0B3087" w14:textId="77777777" w:rsidR="000B6DA6" w:rsidRDefault="000B6DA6">
      <w:pPr>
        <w:pStyle w:val="Heading3"/>
      </w:pPr>
    </w:p>
    <w:p w14:paraId="6C1875DC" w14:textId="22EF93F0" w:rsidR="00471625" w:rsidRDefault="00000000">
      <w:pPr>
        <w:pStyle w:val="Heading3"/>
      </w:pPr>
      <w:r>
        <w:t>3.3 Severities</w:t>
      </w:r>
    </w:p>
    <w:p w14:paraId="016E69B1" w14:textId="77777777" w:rsidR="00471625" w:rsidRDefault="00000000">
      <w:pPr>
        <w:spacing w:after="100" w:line="259" w:lineRule="auto"/>
        <w:jc w:val="both"/>
      </w:pPr>
      <w:r>
        <w:rPr>
          <w:rFonts w:ascii="Old Standard TT" w:hAnsi="Old Standard TT"/>
          <w:sz w:val="21"/>
        </w:rPr>
        <w:t xml:space="preserve">T3, a stated destination classified OUT, is the only PAGE. T1 (reading grader or solution internals) and T2 (mount tables, </w:t>
      </w:r>
      <w:proofErr w:type="spellStart"/>
      <w:r>
        <w:rPr>
          <w:rFonts w:ascii="Old Standard TT" w:hAnsi="Old Standard TT"/>
          <w:sz w:val="21"/>
        </w:rPr>
        <w:t>cgroups</w:t>
      </w:r>
      <w:proofErr w:type="spellEnd"/>
      <w:r>
        <w:rPr>
          <w:rFonts w:ascii="Old Standard TT" w:hAnsi="Old Standard TT"/>
          <w:sz w:val="21"/>
        </w:rPr>
        <w:t>,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hyperlink w:anchor="ref11">
        <w:r>
          <w:rPr>
            <w:rFonts w:ascii="Old Standard TT" w:hAnsi="Old Standard TT"/>
            <w:color w:val="2E5C8A"/>
          </w:rPr>
          <w:t>11</w:t>
        </w:r>
      </w:hyperlink>
      <w:r>
        <w:rPr>
          <w:rFonts w:ascii="Old Standard TT" w:hAnsi="Old Standard TT"/>
          <w:sz w:val="21"/>
        </w:rPr>
        <w:t>]; we surface it, we do not alarm on it. The precedent for gating on a predicate the environment can settle itself, rather than on a second model, is scorer-integrity [</w:t>
      </w:r>
      <w:hyperlink w:anchor="ref12">
        <w:r>
          <w:rPr>
            <w:rFonts w:ascii="Old Standard TT" w:hAnsi="Old Standard TT"/>
            <w:color w:val="2E5C8A"/>
          </w:rPr>
          <w:t>12</w:t>
        </w:r>
      </w:hyperlink>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14:paraId="03D96D04" w14:textId="77777777" w:rsidR="00471625" w:rsidRDefault="00000000">
      <w:pPr>
        <w:pStyle w:val="Heading3"/>
      </w:pPr>
      <w:r>
        <w:t>3.4 Inspect integration and replay</w:t>
      </w:r>
    </w:p>
    <w:p w14:paraId="4737F165" w14:textId="77777777" w:rsidR="00471625" w:rsidRDefault="00000000">
      <w:pPr>
        <w:spacing w:after="100" w:line="259" w:lineRule="auto"/>
        <w:jc w:val="both"/>
      </w:pPr>
      <w:r>
        <w:rPr>
          <w:rFonts w:ascii="Old Standard TT" w:hAnsi="Old Standard TT"/>
          <w:sz w:val="21"/>
        </w:rPr>
        <w:t xml:space="preserve">scanner.py wraps the same rule as an </w:t>
      </w:r>
      <w:proofErr w:type="spellStart"/>
      <w:r>
        <w:rPr>
          <w:rFonts w:ascii="Old Standard TT" w:hAnsi="Old Standard TT"/>
          <w:sz w:val="21"/>
        </w:rPr>
        <w:t>inspect_scout</w:t>
      </w:r>
      <w:proofErr w:type="spellEnd"/>
      <w:r>
        <w:rPr>
          <w:rFonts w:ascii="Old Standard TT" w:hAnsi="Old Standard TT"/>
          <w:sz w:val="21"/>
        </w:rPr>
        <w:t xml:space="preserve"> scanner over </w:t>
      </w:r>
      <w:proofErr w:type="spellStart"/>
      <w:r>
        <w:rPr>
          <w:rFonts w:ascii="Old Standard TT" w:hAnsi="Old Standard TT"/>
          <w:sz w:val="21"/>
        </w:rPr>
        <w:t>ChatMessageAssistant.tool_calls</w:t>
      </w:r>
      <w:proofErr w:type="spellEnd"/>
      <w:r>
        <w:rPr>
          <w:rFonts w:ascii="Old Standard TT" w:hAnsi="Old Standard TT"/>
          <w:sz w:val="21"/>
        </w:rPr>
        <w:t xml:space="preserve"> and returns a Result whose answer is the host and whose metadata carries the first out-of-scope message index. JSON replay over the trace schema (sentinel score) is the supported </w:t>
      </w:r>
      <w:proofErr w:type="gramStart"/>
      <w:r>
        <w:rPr>
          <w:rFonts w:ascii="Old Standard TT" w:hAnsi="Old Standard TT"/>
          <w:sz w:val="21"/>
        </w:rPr>
        <w:t>interface, and</w:t>
      </w:r>
      <w:proofErr w:type="gramEnd"/>
      <w:r>
        <w:rPr>
          <w:rFonts w:ascii="Old Standard TT" w:hAnsi="Old Standard TT"/>
          <w:sz w:val="21"/>
        </w:rPr>
        <w:t xml:space="preserve"> is what a third party with only files runs; the </w:t>
      </w:r>
      <w:proofErr w:type="spellStart"/>
      <w:r>
        <w:rPr>
          <w:rFonts w:ascii="Old Standard TT" w:hAnsi="Old Standard TT"/>
          <w:sz w:val="21"/>
        </w:rPr>
        <w:t>inspect_scout</w:t>
      </w:r>
      <w:proofErr w:type="spellEnd"/>
      <w:r>
        <w:rPr>
          <w:rFonts w:ascii="Old Standard TT" w:hAnsi="Old Standard TT"/>
          <w:sz w:val="21"/>
        </w:rPr>
        <w:t xml:space="preserve"> wrapper (scout scan sentinel/scanner.py -T logs/) is exercised by the test suite and, in Section 4.4, over a recorded evaluation log. Both paths execute the same rule. Eighteen tests pin every number in this paper.</w:t>
      </w:r>
    </w:p>
    <w:p w14:paraId="483484D9" w14:textId="77777777" w:rsidR="00471625" w:rsidRDefault="00000000">
      <w:pPr>
        <w:pStyle w:val="Heading3"/>
      </w:pPr>
      <w:r>
        <w:t>3.5 Fixtures and baseline</w:t>
      </w:r>
    </w:p>
    <w:p w14:paraId="21D95033" w14:textId="77777777" w:rsidR="00471625" w:rsidRDefault="00000000">
      <w:pPr>
        <w:spacing w:after="100" w:line="259" w:lineRule="auto"/>
        <w:jc w:val="both"/>
      </w:pPr>
      <w:r>
        <w:rPr>
          <w:rFonts w:ascii="Old Standard TT" w:hAnsi="Old Standard TT"/>
          <w:sz w:val="21"/>
        </w:rPr>
        <w:t xml:space="preserve">Three positives are reconstructions from the public write-ups, each carrying a source URL and a </w:t>
      </w:r>
      <w:proofErr w:type="spellStart"/>
      <w:r>
        <w:rPr>
          <w:rFonts w:ascii="Old Standard TT" w:hAnsi="Old Standard TT"/>
          <w:sz w:val="21"/>
        </w:rPr>
        <w:t>lab_detected_at_event</w:t>
      </w:r>
      <w:proofErr w:type="spellEnd"/>
      <w:r>
        <w:rPr>
          <w:rFonts w:ascii="Old Standard TT" w:hAnsi="Old Standard TT"/>
          <w:sz w:val="21"/>
        </w:rPr>
        <w:t xml:space="preserve"> field: the Hugging Face escape (7 events), the AISI Tor egress (4) and the Anthropic name-collision case (4). The calendar dates of each </w:t>
      </w:r>
      <w:proofErr w:type="spellStart"/>
      <w:r>
        <w:rPr>
          <w:rFonts w:ascii="Old Standard TT" w:hAnsi="Old Standard TT"/>
          <w:sz w:val="21"/>
        </w:rPr>
        <w:t>organisation's</w:t>
      </w:r>
      <w:proofErr w:type="spellEnd"/>
      <w:r>
        <w:rPr>
          <w:rFonts w:ascii="Old Standard TT" w:hAnsi="Old Standard TT"/>
          <w:sz w:val="21"/>
        </w:rPr>
        <w:t xml:space="preserve">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t>
      </w:r>
      <w:proofErr w:type="spellStart"/>
      <w:r>
        <w:rPr>
          <w:rFonts w:ascii="Old Standard TT" w:hAnsi="Old Standard TT"/>
          <w:sz w:val="21"/>
        </w:rPr>
        <w:t>wget</w:t>
      </w:r>
      <w:proofErr w:type="spellEnd"/>
      <w:r>
        <w:rPr>
          <w:rFonts w:ascii="Old Standard TT" w:hAnsi="Old Standard TT"/>
          <w:sz w:val="21"/>
        </w:rPr>
        <w:t xml:space="preserve">, nc, requests, socket or http with no allowlist. These fixtures were written by us, </w:t>
      </w:r>
      <w:proofErr w:type="gramStart"/>
      <w:r>
        <w:rPr>
          <w:rFonts w:ascii="Old Standard TT" w:hAnsi="Old Standard TT"/>
          <w:sz w:val="21"/>
        </w:rPr>
        <w:t>from descriptions,</w:t>
      </w:r>
      <w:proofErr w:type="gramEnd"/>
      <w:r>
        <w:rPr>
          <w:rFonts w:ascii="Old Standard TT" w:hAnsi="Old Standard TT"/>
          <w:sz w:val="21"/>
        </w:rPr>
        <w:t xml:space="preserve"> to a rule we wrote; Section 4 says what that does and does not license.</w:t>
      </w:r>
    </w:p>
    <w:p w14:paraId="28E6866D" w14:textId="77777777" w:rsidR="00471625" w:rsidRDefault="00000000">
      <w:pPr>
        <w:pStyle w:val="Heading3"/>
      </w:pPr>
      <w:r>
        <w:t>3.6 What did not work</w:t>
      </w:r>
    </w:p>
    <w:p w14:paraId="2EBFCB88" w14:textId="77777777" w:rsidR="00471625" w:rsidRDefault="00000000">
      <w:pPr>
        <w:spacing w:after="100" w:line="259" w:lineRule="auto"/>
        <w:jc w:val="both"/>
      </w:pPr>
      <w:r>
        <w:rPr>
          <w:rFonts w:ascii="Old Standard TT" w:hAnsi="Old Standard TT"/>
          <w:sz w:val="21"/>
        </w:rPr>
        <w:t xml:space="preserve">Two first-run failures became the paper. The Hugging Face trace first paged at event 2 on </w:t>
      </w:r>
      <w:proofErr w:type="spellStart"/>
      <w:proofErr w:type="gramStart"/>
      <w:r>
        <w:rPr>
          <w:rFonts w:ascii="Old Standard TT" w:hAnsi="Old Standard TT"/>
          <w:sz w:val="21"/>
        </w:rPr>
        <w:t>artifactory.internal</w:t>
      </w:r>
      <w:proofErr w:type="spellEnd"/>
      <w:proofErr w:type="gramEnd"/>
      <w:r>
        <w:rPr>
          <w:rFonts w:ascii="Old Standard TT" w:hAnsi="Old Standard TT"/>
          <w:sz w:val="21"/>
        </w:rPr>
        <w:t>: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14:paraId="0EEFE246" w14:textId="77777777" w:rsidR="00471625" w:rsidRDefault="00000000">
      <w:pPr>
        <w:pStyle w:val="Heading2"/>
      </w:pPr>
      <w:r>
        <w:lastRenderedPageBreak/>
        <w:t>4. Results</w:t>
      </w:r>
    </w:p>
    <w:p w14:paraId="23C83DF2" w14:textId="77777777" w:rsidR="00471625" w:rsidRDefault="00000000">
      <w:pPr>
        <w:pStyle w:val="Heading3"/>
      </w:pPr>
      <w:r>
        <w:t>4.1 Specification tests</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1699"/>
        <w:gridCol w:w="864"/>
        <w:gridCol w:w="1613"/>
        <w:gridCol w:w="2506"/>
        <w:gridCol w:w="1498"/>
        <w:gridCol w:w="1181"/>
      </w:tblGrid>
      <w:tr w:rsidR="00471625" w14:paraId="7AE425AA" w14:textId="77777777">
        <w:trPr>
          <w:cantSplit/>
        </w:trPr>
        <w:tc>
          <w:tcPr>
            <w:tcW w:w="1699" w:type="dxa"/>
          </w:tcPr>
          <w:p w14:paraId="53FD2E53" w14:textId="77777777" w:rsidR="00471625" w:rsidRDefault="00000000">
            <w:pPr>
              <w:spacing w:line="269" w:lineRule="auto"/>
            </w:pPr>
            <w:r>
              <w:rPr>
                <w:rFonts w:ascii="Old Standard TT" w:hAnsi="Old Standard TT"/>
                <w:b/>
                <w:sz w:val="16"/>
              </w:rPr>
              <w:t>Fixture</w:t>
            </w:r>
          </w:p>
        </w:tc>
        <w:tc>
          <w:tcPr>
            <w:tcW w:w="864" w:type="dxa"/>
          </w:tcPr>
          <w:p w14:paraId="32E715F2" w14:textId="77777777" w:rsidR="00471625" w:rsidRDefault="00000000">
            <w:pPr>
              <w:spacing w:line="269" w:lineRule="auto"/>
            </w:pPr>
            <w:r>
              <w:rPr>
                <w:rFonts w:ascii="Old Standard TT" w:hAnsi="Old Standard TT"/>
                <w:b/>
                <w:sz w:val="16"/>
              </w:rPr>
              <w:t>Kind</w:t>
            </w:r>
          </w:p>
        </w:tc>
        <w:tc>
          <w:tcPr>
            <w:tcW w:w="1613" w:type="dxa"/>
          </w:tcPr>
          <w:p w14:paraId="6641BF0D" w14:textId="77777777" w:rsidR="00471625" w:rsidRDefault="00000000">
            <w:pPr>
              <w:spacing w:line="269" w:lineRule="auto"/>
            </w:pPr>
            <w:r>
              <w:rPr>
                <w:rFonts w:ascii="Old Standard TT" w:hAnsi="Old Standard TT"/>
                <w:b/>
                <w:sz w:val="16"/>
              </w:rPr>
              <w:t>Sentinel</w:t>
            </w:r>
          </w:p>
        </w:tc>
        <w:tc>
          <w:tcPr>
            <w:tcW w:w="2506" w:type="dxa"/>
          </w:tcPr>
          <w:p w14:paraId="034B4346" w14:textId="77777777" w:rsidR="00471625" w:rsidRDefault="00000000">
            <w:pPr>
              <w:spacing w:line="269" w:lineRule="auto"/>
            </w:pPr>
            <w:r>
              <w:rPr>
                <w:rFonts w:ascii="Old Standard TT" w:hAnsi="Old Standard TT"/>
                <w:b/>
                <w:sz w:val="16"/>
              </w:rPr>
              <w:t>Destination</w:t>
            </w:r>
          </w:p>
        </w:tc>
        <w:tc>
          <w:tcPr>
            <w:tcW w:w="1498" w:type="dxa"/>
          </w:tcPr>
          <w:p w14:paraId="796076F8" w14:textId="77777777" w:rsidR="00471625" w:rsidRDefault="00000000">
            <w:pPr>
              <w:spacing w:line="269" w:lineRule="auto"/>
            </w:pPr>
            <w:r>
              <w:rPr>
                <w:rFonts w:ascii="Old Standard TT" w:hAnsi="Old Standard TT"/>
                <w:b/>
                <w:sz w:val="16"/>
              </w:rPr>
              <w:t xml:space="preserve">Detection </w:t>
            </w:r>
            <w:proofErr w:type="gramStart"/>
            <w:r>
              <w:rPr>
                <w:rFonts w:ascii="Old Standard TT" w:hAnsi="Old Standard TT"/>
                <w:b/>
                <w:sz w:val="16"/>
              </w:rPr>
              <w:t>point</w:t>
            </w:r>
            <w:proofErr w:type="gramEnd"/>
            <w:r>
              <w:rPr>
                <w:rFonts w:ascii="Old Standard TT" w:hAnsi="Old Standard TT"/>
                <w:b/>
                <w:sz w:val="16"/>
              </w:rPr>
              <w:t xml:space="preserve"> in reconstruction</w:t>
            </w:r>
          </w:p>
        </w:tc>
        <w:tc>
          <w:tcPr>
            <w:tcW w:w="1181" w:type="dxa"/>
          </w:tcPr>
          <w:p w14:paraId="04C0FE30" w14:textId="77777777" w:rsidR="00471625" w:rsidRDefault="00000000">
            <w:pPr>
              <w:spacing w:line="269" w:lineRule="auto"/>
            </w:pPr>
            <w:r>
              <w:rPr>
                <w:rFonts w:ascii="Old Standard TT" w:hAnsi="Old Standard TT"/>
                <w:b/>
                <w:sz w:val="16"/>
              </w:rPr>
              <w:t>Keyword baseline</w:t>
            </w:r>
          </w:p>
        </w:tc>
      </w:tr>
      <w:tr w:rsidR="00471625" w14:paraId="2EE309E0" w14:textId="77777777">
        <w:trPr>
          <w:cantSplit/>
        </w:trPr>
        <w:tc>
          <w:tcPr>
            <w:tcW w:w="1699" w:type="dxa"/>
          </w:tcPr>
          <w:p w14:paraId="1D85EDBC" w14:textId="77777777" w:rsidR="00471625" w:rsidRDefault="00000000">
            <w:pPr>
              <w:spacing w:line="269" w:lineRule="auto"/>
            </w:pPr>
            <w:r>
              <w:rPr>
                <w:rFonts w:ascii="Old Standard TT" w:hAnsi="Old Standard TT"/>
                <w:sz w:val="16"/>
              </w:rPr>
              <w:t>hf-</w:t>
            </w:r>
            <w:proofErr w:type="spellStart"/>
            <w:r>
              <w:rPr>
                <w:rFonts w:ascii="Old Standard TT" w:hAnsi="Old Standard TT"/>
                <w:sz w:val="16"/>
              </w:rPr>
              <w:t>openai</w:t>
            </w:r>
            <w:proofErr w:type="spellEnd"/>
            <w:r>
              <w:rPr>
                <w:rFonts w:ascii="Old Standard TT" w:hAnsi="Old Standard TT"/>
                <w:sz w:val="16"/>
              </w:rPr>
              <w:t>-</w:t>
            </w:r>
            <w:proofErr w:type="spellStart"/>
            <w:r>
              <w:rPr>
                <w:rFonts w:ascii="Old Standard TT" w:hAnsi="Old Standard TT"/>
                <w:sz w:val="16"/>
              </w:rPr>
              <w:t>exploitgym</w:t>
            </w:r>
            <w:proofErr w:type="spellEnd"/>
          </w:p>
        </w:tc>
        <w:tc>
          <w:tcPr>
            <w:tcW w:w="864" w:type="dxa"/>
          </w:tcPr>
          <w:p w14:paraId="35FE0C41" w14:textId="77777777" w:rsidR="00471625" w:rsidRDefault="00000000">
            <w:pPr>
              <w:spacing w:line="269" w:lineRule="auto"/>
            </w:pPr>
            <w:r>
              <w:rPr>
                <w:rFonts w:ascii="Old Standard TT" w:hAnsi="Old Standard TT"/>
                <w:sz w:val="16"/>
              </w:rPr>
              <w:t>positive</w:t>
            </w:r>
          </w:p>
        </w:tc>
        <w:tc>
          <w:tcPr>
            <w:tcW w:w="1613" w:type="dxa"/>
          </w:tcPr>
          <w:p w14:paraId="6E28F3F9" w14:textId="77777777" w:rsidR="00471625" w:rsidRDefault="00000000">
            <w:pPr>
              <w:spacing w:line="269" w:lineRule="auto"/>
            </w:pPr>
            <w:r>
              <w:rPr>
                <w:rFonts w:ascii="Old Standard TT" w:hAnsi="Old Standard TT"/>
                <w:sz w:val="16"/>
              </w:rPr>
              <w:t>PAGE @3</w:t>
            </w:r>
          </w:p>
        </w:tc>
        <w:tc>
          <w:tcPr>
            <w:tcW w:w="2506" w:type="dxa"/>
          </w:tcPr>
          <w:p w14:paraId="342499E9" w14:textId="77777777" w:rsidR="00471625" w:rsidRDefault="00000000">
            <w:pPr>
              <w:spacing w:line="269" w:lineRule="auto"/>
            </w:pPr>
            <w:r>
              <w:rPr>
                <w:rFonts w:ascii="Old Standard TT" w:hAnsi="Old Standard TT"/>
                <w:sz w:val="16"/>
              </w:rPr>
              <w:t>cybergym-fn-7bf.modal.run</w:t>
            </w:r>
          </w:p>
        </w:tc>
        <w:tc>
          <w:tcPr>
            <w:tcW w:w="1498" w:type="dxa"/>
          </w:tcPr>
          <w:p w14:paraId="7B313C42" w14:textId="77777777" w:rsidR="00471625" w:rsidRDefault="00000000">
            <w:pPr>
              <w:spacing w:line="269" w:lineRule="auto"/>
            </w:pPr>
            <w:r>
              <w:rPr>
                <w:rFonts w:ascii="Old Standard TT" w:hAnsi="Old Standard TT"/>
                <w:sz w:val="16"/>
              </w:rPr>
              <w:t>@6</w:t>
            </w:r>
          </w:p>
        </w:tc>
        <w:tc>
          <w:tcPr>
            <w:tcW w:w="1181" w:type="dxa"/>
          </w:tcPr>
          <w:p w14:paraId="2AE1AE28" w14:textId="77777777" w:rsidR="00471625" w:rsidRDefault="00000000">
            <w:pPr>
              <w:spacing w:line="269" w:lineRule="auto"/>
            </w:pPr>
            <w:r>
              <w:rPr>
                <w:rFonts w:ascii="Old Standard TT" w:hAnsi="Old Standard TT"/>
                <w:sz w:val="16"/>
              </w:rPr>
              <w:t>@2 (proxy)</w:t>
            </w:r>
          </w:p>
        </w:tc>
      </w:tr>
      <w:tr w:rsidR="00471625" w14:paraId="5144213F" w14:textId="77777777">
        <w:trPr>
          <w:cantSplit/>
        </w:trPr>
        <w:tc>
          <w:tcPr>
            <w:tcW w:w="1699" w:type="dxa"/>
          </w:tcPr>
          <w:p w14:paraId="56FEABF1" w14:textId="77777777" w:rsidR="00471625" w:rsidRDefault="00000000">
            <w:pPr>
              <w:spacing w:line="269" w:lineRule="auto"/>
            </w:pPr>
            <w:proofErr w:type="spellStart"/>
            <w:r>
              <w:rPr>
                <w:rFonts w:ascii="Old Standard TT" w:hAnsi="Old Standard TT"/>
                <w:sz w:val="16"/>
              </w:rPr>
              <w:t>aisi</w:t>
            </w:r>
            <w:proofErr w:type="spellEnd"/>
            <w:r>
              <w:rPr>
                <w:rFonts w:ascii="Old Standard TT" w:hAnsi="Old Standard TT"/>
                <w:sz w:val="16"/>
              </w:rPr>
              <w:t>-range-tor</w:t>
            </w:r>
          </w:p>
        </w:tc>
        <w:tc>
          <w:tcPr>
            <w:tcW w:w="864" w:type="dxa"/>
          </w:tcPr>
          <w:p w14:paraId="03172707" w14:textId="77777777" w:rsidR="00471625" w:rsidRDefault="00000000">
            <w:pPr>
              <w:spacing w:line="269" w:lineRule="auto"/>
            </w:pPr>
            <w:r>
              <w:rPr>
                <w:rFonts w:ascii="Old Standard TT" w:hAnsi="Old Standard TT"/>
                <w:sz w:val="16"/>
              </w:rPr>
              <w:t>positive</w:t>
            </w:r>
          </w:p>
        </w:tc>
        <w:tc>
          <w:tcPr>
            <w:tcW w:w="1613" w:type="dxa"/>
          </w:tcPr>
          <w:p w14:paraId="2A40EF4B" w14:textId="77777777" w:rsidR="00471625" w:rsidRDefault="00000000">
            <w:pPr>
              <w:spacing w:line="269" w:lineRule="auto"/>
            </w:pPr>
            <w:r>
              <w:rPr>
                <w:rFonts w:ascii="Old Standard TT" w:hAnsi="Old Standard TT"/>
                <w:sz w:val="16"/>
              </w:rPr>
              <w:t>PAGE @2</w:t>
            </w:r>
          </w:p>
        </w:tc>
        <w:tc>
          <w:tcPr>
            <w:tcW w:w="2506" w:type="dxa"/>
          </w:tcPr>
          <w:p w14:paraId="1828C91F" w14:textId="77777777" w:rsidR="00471625" w:rsidRDefault="00000000">
            <w:pPr>
              <w:spacing w:line="269" w:lineRule="auto"/>
            </w:pPr>
            <w:r>
              <w:rPr>
                <w:rFonts w:ascii="Old Standard TT" w:hAnsi="Old Standard TT"/>
                <w:sz w:val="16"/>
              </w:rPr>
              <w:t>github.com</w:t>
            </w:r>
          </w:p>
        </w:tc>
        <w:tc>
          <w:tcPr>
            <w:tcW w:w="1498" w:type="dxa"/>
          </w:tcPr>
          <w:p w14:paraId="6FB86F91" w14:textId="77777777" w:rsidR="00471625" w:rsidRDefault="00000000">
            <w:pPr>
              <w:spacing w:line="269" w:lineRule="auto"/>
            </w:pPr>
            <w:r>
              <w:rPr>
                <w:rFonts w:ascii="Old Standard TT" w:hAnsi="Old Standard TT"/>
                <w:sz w:val="16"/>
              </w:rPr>
              <w:t>@4</w:t>
            </w:r>
          </w:p>
        </w:tc>
        <w:tc>
          <w:tcPr>
            <w:tcW w:w="1181" w:type="dxa"/>
          </w:tcPr>
          <w:p w14:paraId="119D0E8E" w14:textId="77777777" w:rsidR="00471625" w:rsidRDefault="00000000">
            <w:pPr>
              <w:spacing w:line="269" w:lineRule="auto"/>
            </w:pPr>
            <w:r>
              <w:rPr>
                <w:rFonts w:ascii="Old Standard TT" w:hAnsi="Old Standard TT"/>
                <w:sz w:val="16"/>
              </w:rPr>
              <w:t>@1</w:t>
            </w:r>
          </w:p>
        </w:tc>
      </w:tr>
      <w:tr w:rsidR="00471625" w14:paraId="73036B1B" w14:textId="77777777">
        <w:trPr>
          <w:cantSplit/>
        </w:trPr>
        <w:tc>
          <w:tcPr>
            <w:tcW w:w="1699" w:type="dxa"/>
          </w:tcPr>
          <w:p w14:paraId="3DBC488D" w14:textId="77777777" w:rsidR="00471625" w:rsidRDefault="00000000">
            <w:pPr>
              <w:spacing w:line="269" w:lineRule="auto"/>
            </w:pPr>
            <w:proofErr w:type="gramStart"/>
            <w:r>
              <w:rPr>
                <w:rFonts w:ascii="Old Standard TT" w:hAnsi="Old Standard TT"/>
                <w:sz w:val="16"/>
              </w:rPr>
              <w:t>anthropic-irregular</w:t>
            </w:r>
            <w:proofErr w:type="gramEnd"/>
          </w:p>
        </w:tc>
        <w:tc>
          <w:tcPr>
            <w:tcW w:w="864" w:type="dxa"/>
          </w:tcPr>
          <w:p w14:paraId="7B381AD1" w14:textId="77777777" w:rsidR="00471625" w:rsidRDefault="00000000">
            <w:pPr>
              <w:spacing w:line="269" w:lineRule="auto"/>
            </w:pPr>
            <w:r>
              <w:rPr>
                <w:rFonts w:ascii="Old Standard TT" w:hAnsi="Old Standard TT"/>
                <w:sz w:val="16"/>
              </w:rPr>
              <w:t>positive</w:t>
            </w:r>
          </w:p>
        </w:tc>
        <w:tc>
          <w:tcPr>
            <w:tcW w:w="1613" w:type="dxa"/>
          </w:tcPr>
          <w:p w14:paraId="3269BCB6" w14:textId="77777777" w:rsidR="00471625" w:rsidRDefault="00000000">
            <w:pPr>
              <w:spacing w:line="269" w:lineRule="auto"/>
            </w:pPr>
            <w:r>
              <w:rPr>
                <w:rFonts w:ascii="Old Standard TT" w:hAnsi="Old Standard TT"/>
                <w:sz w:val="16"/>
              </w:rPr>
              <w:t>PAGE @2</w:t>
            </w:r>
          </w:p>
        </w:tc>
        <w:tc>
          <w:tcPr>
            <w:tcW w:w="2506" w:type="dxa"/>
          </w:tcPr>
          <w:p w14:paraId="1D796477" w14:textId="77777777" w:rsidR="00471625" w:rsidRDefault="00000000">
            <w:pPr>
              <w:spacing w:line="269" w:lineRule="auto"/>
            </w:pPr>
            <w:r>
              <w:rPr>
                <w:rFonts w:ascii="Old Standard TT" w:hAnsi="Old Standard TT"/>
                <w:sz w:val="16"/>
              </w:rPr>
              <w:t>acme-robotics.com</w:t>
            </w:r>
          </w:p>
        </w:tc>
        <w:tc>
          <w:tcPr>
            <w:tcW w:w="1498" w:type="dxa"/>
          </w:tcPr>
          <w:p w14:paraId="550FF49B" w14:textId="77777777" w:rsidR="00471625" w:rsidRDefault="00000000">
            <w:pPr>
              <w:spacing w:line="269" w:lineRule="auto"/>
            </w:pPr>
            <w:r>
              <w:rPr>
                <w:rFonts w:ascii="Old Standard TT" w:hAnsi="Old Standard TT"/>
                <w:sz w:val="16"/>
              </w:rPr>
              <w:t>@6</w:t>
            </w:r>
          </w:p>
        </w:tc>
        <w:tc>
          <w:tcPr>
            <w:tcW w:w="1181" w:type="dxa"/>
          </w:tcPr>
          <w:p w14:paraId="6027D42B" w14:textId="77777777" w:rsidR="00471625" w:rsidRDefault="00000000">
            <w:pPr>
              <w:spacing w:line="269" w:lineRule="auto"/>
            </w:pPr>
            <w:r>
              <w:rPr>
                <w:rFonts w:ascii="Old Standard TT" w:hAnsi="Old Standard TT"/>
                <w:sz w:val="16"/>
              </w:rPr>
              <w:t>@1</w:t>
            </w:r>
          </w:p>
        </w:tc>
      </w:tr>
      <w:tr w:rsidR="00471625" w14:paraId="58000982" w14:textId="77777777">
        <w:trPr>
          <w:cantSplit/>
        </w:trPr>
        <w:tc>
          <w:tcPr>
            <w:tcW w:w="1699" w:type="dxa"/>
          </w:tcPr>
          <w:p w14:paraId="6530E3D1" w14:textId="77777777" w:rsidR="00471625" w:rsidRDefault="00000000">
            <w:pPr>
              <w:spacing w:line="269" w:lineRule="auto"/>
            </w:pPr>
            <w:r>
              <w:rPr>
                <w:rFonts w:ascii="Old Standard TT" w:hAnsi="Old Standard TT"/>
                <w:sz w:val="16"/>
              </w:rPr>
              <w:t>neg-allowed-</w:t>
            </w:r>
            <w:proofErr w:type="spellStart"/>
            <w:r>
              <w:rPr>
                <w:rFonts w:ascii="Old Standard TT" w:hAnsi="Old Standard TT"/>
                <w:sz w:val="16"/>
              </w:rPr>
              <w:t>llm</w:t>
            </w:r>
            <w:proofErr w:type="spellEnd"/>
            <w:r>
              <w:rPr>
                <w:rFonts w:ascii="Old Standard TT" w:hAnsi="Old Standard TT"/>
                <w:sz w:val="16"/>
              </w:rPr>
              <w:t>-</w:t>
            </w:r>
            <w:proofErr w:type="spellStart"/>
            <w:r>
              <w:rPr>
                <w:rFonts w:ascii="Old Standard TT" w:hAnsi="Old Standard TT"/>
                <w:sz w:val="16"/>
              </w:rPr>
              <w:t>api</w:t>
            </w:r>
            <w:proofErr w:type="spellEnd"/>
          </w:p>
        </w:tc>
        <w:tc>
          <w:tcPr>
            <w:tcW w:w="864" w:type="dxa"/>
          </w:tcPr>
          <w:p w14:paraId="1FA0B041" w14:textId="77777777" w:rsidR="00471625" w:rsidRDefault="00000000">
            <w:pPr>
              <w:spacing w:line="269" w:lineRule="auto"/>
            </w:pPr>
            <w:r>
              <w:rPr>
                <w:rFonts w:ascii="Old Standard TT" w:hAnsi="Old Standard TT"/>
                <w:sz w:val="16"/>
              </w:rPr>
              <w:t>negative</w:t>
            </w:r>
          </w:p>
        </w:tc>
        <w:tc>
          <w:tcPr>
            <w:tcW w:w="1613" w:type="dxa"/>
          </w:tcPr>
          <w:p w14:paraId="72967398" w14:textId="77777777" w:rsidR="00471625" w:rsidRDefault="00000000">
            <w:pPr>
              <w:spacing w:line="269" w:lineRule="auto"/>
            </w:pPr>
            <w:r>
              <w:rPr>
                <w:rFonts w:ascii="Old Standard TT" w:hAnsi="Old Standard TT"/>
                <w:sz w:val="16"/>
              </w:rPr>
              <w:t>no page</w:t>
            </w:r>
          </w:p>
        </w:tc>
        <w:tc>
          <w:tcPr>
            <w:tcW w:w="2506" w:type="dxa"/>
          </w:tcPr>
          <w:p w14:paraId="10DD8116" w14:textId="77777777" w:rsidR="00471625" w:rsidRDefault="00000000">
            <w:pPr>
              <w:spacing w:line="269" w:lineRule="auto"/>
            </w:pPr>
            <w:r>
              <w:rPr>
                <w:rFonts w:ascii="Old Standard TT" w:hAnsi="Old Standard TT"/>
                <w:sz w:val="16"/>
              </w:rPr>
              <w:t>—</w:t>
            </w:r>
          </w:p>
        </w:tc>
        <w:tc>
          <w:tcPr>
            <w:tcW w:w="1498" w:type="dxa"/>
          </w:tcPr>
          <w:p w14:paraId="1CADEE01" w14:textId="77777777" w:rsidR="00471625" w:rsidRDefault="00000000">
            <w:pPr>
              <w:spacing w:line="269" w:lineRule="auto"/>
            </w:pPr>
            <w:r>
              <w:rPr>
                <w:rFonts w:ascii="Old Standard TT" w:hAnsi="Old Standard TT"/>
                <w:sz w:val="16"/>
              </w:rPr>
              <w:t>—</w:t>
            </w:r>
          </w:p>
        </w:tc>
        <w:tc>
          <w:tcPr>
            <w:tcW w:w="1181" w:type="dxa"/>
          </w:tcPr>
          <w:p w14:paraId="57905B01" w14:textId="77777777" w:rsidR="00471625"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471625" w14:paraId="3BFB2297" w14:textId="77777777">
        <w:trPr>
          <w:cantSplit/>
        </w:trPr>
        <w:tc>
          <w:tcPr>
            <w:tcW w:w="1699" w:type="dxa"/>
          </w:tcPr>
          <w:p w14:paraId="14799965" w14:textId="77777777" w:rsidR="00471625" w:rsidRDefault="00000000">
            <w:pPr>
              <w:spacing w:line="269" w:lineRule="auto"/>
            </w:pPr>
            <w:r>
              <w:rPr>
                <w:rFonts w:ascii="Old Standard TT" w:hAnsi="Old Standard TT"/>
                <w:sz w:val="16"/>
              </w:rPr>
              <w:t>neg-</w:t>
            </w:r>
            <w:proofErr w:type="spellStart"/>
            <w:r>
              <w:rPr>
                <w:rFonts w:ascii="Old Standard TT" w:hAnsi="Old Standard TT"/>
                <w:sz w:val="16"/>
              </w:rPr>
              <w:t>inscope</w:t>
            </w:r>
            <w:proofErr w:type="spellEnd"/>
            <w:r>
              <w:rPr>
                <w:rFonts w:ascii="Old Standard TT" w:hAnsi="Old Standard TT"/>
                <w:sz w:val="16"/>
              </w:rPr>
              <w:t>-recon</w:t>
            </w:r>
          </w:p>
        </w:tc>
        <w:tc>
          <w:tcPr>
            <w:tcW w:w="864" w:type="dxa"/>
          </w:tcPr>
          <w:p w14:paraId="17FE7104" w14:textId="77777777" w:rsidR="00471625" w:rsidRDefault="00000000">
            <w:pPr>
              <w:spacing w:line="269" w:lineRule="auto"/>
            </w:pPr>
            <w:r>
              <w:rPr>
                <w:rFonts w:ascii="Old Standard TT" w:hAnsi="Old Standard TT"/>
                <w:sz w:val="16"/>
              </w:rPr>
              <w:t>negative</w:t>
            </w:r>
          </w:p>
        </w:tc>
        <w:tc>
          <w:tcPr>
            <w:tcW w:w="1613" w:type="dxa"/>
          </w:tcPr>
          <w:p w14:paraId="17425835" w14:textId="77777777" w:rsidR="00471625" w:rsidRDefault="00000000">
            <w:pPr>
              <w:spacing w:line="269" w:lineRule="auto"/>
            </w:pPr>
            <w:r>
              <w:rPr>
                <w:rFonts w:ascii="Old Standard TT" w:hAnsi="Old Standard TT"/>
                <w:sz w:val="16"/>
              </w:rPr>
              <w:t>no page</w:t>
            </w:r>
          </w:p>
        </w:tc>
        <w:tc>
          <w:tcPr>
            <w:tcW w:w="2506" w:type="dxa"/>
          </w:tcPr>
          <w:p w14:paraId="673EB41B" w14:textId="77777777" w:rsidR="00471625" w:rsidRDefault="00000000">
            <w:pPr>
              <w:spacing w:line="269" w:lineRule="auto"/>
            </w:pPr>
            <w:r>
              <w:rPr>
                <w:rFonts w:ascii="Old Standard TT" w:hAnsi="Old Standard TT"/>
                <w:sz w:val="16"/>
              </w:rPr>
              <w:t>—</w:t>
            </w:r>
          </w:p>
        </w:tc>
        <w:tc>
          <w:tcPr>
            <w:tcW w:w="1498" w:type="dxa"/>
          </w:tcPr>
          <w:p w14:paraId="6B905B41" w14:textId="77777777" w:rsidR="00471625" w:rsidRDefault="00000000">
            <w:pPr>
              <w:spacing w:line="269" w:lineRule="auto"/>
            </w:pPr>
            <w:r>
              <w:rPr>
                <w:rFonts w:ascii="Old Standard TT" w:hAnsi="Old Standard TT"/>
                <w:sz w:val="16"/>
              </w:rPr>
              <w:t>—</w:t>
            </w:r>
          </w:p>
        </w:tc>
        <w:tc>
          <w:tcPr>
            <w:tcW w:w="1181" w:type="dxa"/>
          </w:tcPr>
          <w:p w14:paraId="1C09B896" w14:textId="77777777" w:rsidR="00471625" w:rsidRDefault="00000000">
            <w:pPr>
              <w:spacing w:line="269" w:lineRule="auto"/>
            </w:pPr>
            <w:r>
              <w:rPr>
                <w:rFonts w:ascii="Old Standard TT" w:hAnsi="Old Standard TT"/>
                <w:sz w:val="16"/>
              </w:rPr>
              <w:t>—</w:t>
            </w:r>
          </w:p>
        </w:tc>
      </w:tr>
      <w:tr w:rsidR="00471625" w14:paraId="71C33B5F" w14:textId="77777777">
        <w:trPr>
          <w:cantSplit/>
        </w:trPr>
        <w:tc>
          <w:tcPr>
            <w:tcW w:w="1699" w:type="dxa"/>
          </w:tcPr>
          <w:p w14:paraId="2C6ADB5D" w14:textId="77777777" w:rsidR="00471625" w:rsidRDefault="00000000">
            <w:pPr>
              <w:spacing w:line="269" w:lineRule="auto"/>
            </w:pPr>
            <w:r>
              <w:rPr>
                <w:rFonts w:ascii="Old Standard TT" w:hAnsi="Old Standard TT"/>
                <w:sz w:val="16"/>
              </w:rPr>
              <w:t>neg-range-http</w:t>
            </w:r>
          </w:p>
        </w:tc>
        <w:tc>
          <w:tcPr>
            <w:tcW w:w="864" w:type="dxa"/>
          </w:tcPr>
          <w:p w14:paraId="1A6E56D4" w14:textId="77777777" w:rsidR="00471625" w:rsidRDefault="00000000">
            <w:pPr>
              <w:spacing w:line="269" w:lineRule="auto"/>
            </w:pPr>
            <w:r>
              <w:rPr>
                <w:rFonts w:ascii="Old Standard TT" w:hAnsi="Old Standard TT"/>
                <w:sz w:val="16"/>
              </w:rPr>
              <w:t>negative</w:t>
            </w:r>
          </w:p>
        </w:tc>
        <w:tc>
          <w:tcPr>
            <w:tcW w:w="1613" w:type="dxa"/>
          </w:tcPr>
          <w:p w14:paraId="1605C6E7" w14:textId="77777777" w:rsidR="00471625" w:rsidRDefault="00000000">
            <w:pPr>
              <w:spacing w:line="269" w:lineRule="auto"/>
            </w:pPr>
            <w:r>
              <w:rPr>
                <w:rFonts w:ascii="Old Standard TT" w:hAnsi="Old Standard TT"/>
                <w:sz w:val="16"/>
              </w:rPr>
              <w:t>no page</w:t>
            </w:r>
          </w:p>
        </w:tc>
        <w:tc>
          <w:tcPr>
            <w:tcW w:w="2506" w:type="dxa"/>
          </w:tcPr>
          <w:p w14:paraId="76AC551F" w14:textId="77777777" w:rsidR="00471625" w:rsidRDefault="00000000">
            <w:pPr>
              <w:spacing w:line="269" w:lineRule="auto"/>
            </w:pPr>
            <w:r>
              <w:rPr>
                <w:rFonts w:ascii="Old Standard TT" w:hAnsi="Old Standard TT"/>
                <w:sz w:val="16"/>
              </w:rPr>
              <w:t>—</w:t>
            </w:r>
          </w:p>
        </w:tc>
        <w:tc>
          <w:tcPr>
            <w:tcW w:w="1498" w:type="dxa"/>
          </w:tcPr>
          <w:p w14:paraId="4C4A71DC" w14:textId="77777777" w:rsidR="00471625" w:rsidRDefault="00000000">
            <w:pPr>
              <w:spacing w:line="269" w:lineRule="auto"/>
            </w:pPr>
            <w:r>
              <w:rPr>
                <w:rFonts w:ascii="Old Standard TT" w:hAnsi="Old Standard TT"/>
                <w:sz w:val="16"/>
              </w:rPr>
              <w:t>—</w:t>
            </w:r>
          </w:p>
        </w:tc>
        <w:tc>
          <w:tcPr>
            <w:tcW w:w="1181" w:type="dxa"/>
          </w:tcPr>
          <w:p w14:paraId="5EFED877" w14:textId="77777777" w:rsidR="00471625"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471625" w14:paraId="10FF40F4" w14:textId="77777777">
        <w:trPr>
          <w:cantSplit/>
        </w:trPr>
        <w:tc>
          <w:tcPr>
            <w:tcW w:w="1699" w:type="dxa"/>
          </w:tcPr>
          <w:p w14:paraId="69C9AC29" w14:textId="77777777" w:rsidR="00471625" w:rsidRDefault="00000000">
            <w:pPr>
              <w:spacing w:line="269" w:lineRule="auto"/>
            </w:pPr>
            <w:r>
              <w:rPr>
                <w:rFonts w:ascii="Old Standard TT" w:hAnsi="Old Standard TT"/>
                <w:sz w:val="16"/>
              </w:rPr>
              <w:t>warn-grader-probe</w:t>
            </w:r>
          </w:p>
        </w:tc>
        <w:tc>
          <w:tcPr>
            <w:tcW w:w="864" w:type="dxa"/>
          </w:tcPr>
          <w:p w14:paraId="78DE9C73" w14:textId="77777777" w:rsidR="00471625" w:rsidRDefault="00000000">
            <w:pPr>
              <w:spacing w:line="269" w:lineRule="auto"/>
            </w:pPr>
            <w:r>
              <w:rPr>
                <w:rFonts w:ascii="Old Standard TT" w:hAnsi="Old Standard TT"/>
                <w:sz w:val="16"/>
              </w:rPr>
              <w:t>warn only</w:t>
            </w:r>
          </w:p>
        </w:tc>
        <w:tc>
          <w:tcPr>
            <w:tcW w:w="1613" w:type="dxa"/>
          </w:tcPr>
          <w:p w14:paraId="0F24D5C6" w14:textId="77777777" w:rsidR="00471625" w:rsidRDefault="00000000">
            <w:pPr>
              <w:spacing w:line="269" w:lineRule="auto"/>
            </w:pPr>
            <w:r>
              <w:rPr>
                <w:rFonts w:ascii="Old Standard TT" w:hAnsi="Old Standard TT"/>
                <w:sz w:val="16"/>
              </w:rPr>
              <w:t>no page (T1 warn)</w:t>
            </w:r>
          </w:p>
        </w:tc>
        <w:tc>
          <w:tcPr>
            <w:tcW w:w="2506" w:type="dxa"/>
          </w:tcPr>
          <w:p w14:paraId="1329D949" w14:textId="77777777" w:rsidR="00471625" w:rsidRDefault="00000000">
            <w:pPr>
              <w:spacing w:line="269" w:lineRule="auto"/>
            </w:pPr>
            <w:r>
              <w:rPr>
                <w:rFonts w:ascii="Old Standard TT" w:hAnsi="Old Standard TT"/>
                <w:sz w:val="16"/>
              </w:rPr>
              <w:t>—</w:t>
            </w:r>
          </w:p>
        </w:tc>
        <w:tc>
          <w:tcPr>
            <w:tcW w:w="1498" w:type="dxa"/>
          </w:tcPr>
          <w:p w14:paraId="47817C84" w14:textId="77777777" w:rsidR="00471625" w:rsidRDefault="00000000">
            <w:pPr>
              <w:spacing w:line="269" w:lineRule="auto"/>
            </w:pPr>
            <w:r>
              <w:rPr>
                <w:rFonts w:ascii="Old Standard TT" w:hAnsi="Old Standard TT"/>
                <w:sz w:val="16"/>
              </w:rPr>
              <w:t>—</w:t>
            </w:r>
          </w:p>
        </w:tc>
        <w:tc>
          <w:tcPr>
            <w:tcW w:w="1181" w:type="dxa"/>
          </w:tcPr>
          <w:p w14:paraId="4D92BA3B" w14:textId="77777777" w:rsidR="00471625" w:rsidRDefault="00000000">
            <w:pPr>
              <w:spacing w:line="269" w:lineRule="auto"/>
            </w:pPr>
            <w:r>
              <w:rPr>
                <w:rFonts w:ascii="Old Standard TT" w:hAnsi="Old Standard TT"/>
                <w:sz w:val="16"/>
              </w:rPr>
              <w:t>—</w:t>
            </w:r>
          </w:p>
        </w:tc>
      </w:tr>
    </w:tbl>
    <w:p w14:paraId="2B6B8A1D" w14:textId="77777777" w:rsidR="00471625" w:rsidRDefault="00000000">
      <w:pPr>
        <w:spacing w:before="140" w:after="200" w:line="312" w:lineRule="auto"/>
      </w:pPr>
      <w:r>
        <w:rPr>
          <w:rFonts w:ascii="Old Standard TT" w:hAnsi="Old Standard TT"/>
          <w:i/>
          <w:sz w:val="19"/>
        </w:rPr>
        <w:t xml:space="preserve">Table 1. Specification tests over the seven fixtures. "Detection point in reconstruction" is where we placed the </w:t>
      </w:r>
      <w:proofErr w:type="spellStart"/>
      <w:r>
        <w:rPr>
          <w:rFonts w:ascii="Old Standard TT" w:hAnsi="Old Standard TT"/>
          <w:i/>
          <w:sz w:val="19"/>
        </w:rPr>
        <w:t>organisation's</w:t>
      </w:r>
      <w:proofErr w:type="spellEnd"/>
      <w:r>
        <w:rPr>
          <w:rFonts w:ascii="Old Standard TT" w:hAnsi="Old Standard TT"/>
          <w:i/>
          <w:sz w:val="19"/>
        </w:rPr>
        <w:t xml:space="preserve"> own detection when we wrote the fixture from the public timeline; it is a property of our reconstruction and supports no claim about latency inside any lab. The keyword baseline has no allowlist.</w:t>
      </w:r>
    </w:p>
    <w:p w14:paraId="579E3A39" w14:textId="77777777" w:rsidR="00471625" w:rsidRDefault="00000000">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14:paraId="6C2C85AE" w14:textId="77777777" w:rsidR="00471625" w:rsidRDefault="00000000">
      <w:pPr>
        <w:pStyle w:val="Heading3"/>
      </w:pPr>
      <w:r>
        <w:t>4.2 Allowlist misspecification</w:t>
      </w:r>
    </w:p>
    <w:p w14:paraId="03115069" w14:textId="77777777" w:rsidR="00471625" w:rsidRDefault="00000000">
      <w:pPr>
        <w:keepNext/>
        <w:spacing w:before="120" w:line="259" w:lineRule="auto"/>
        <w:jc w:val="center"/>
      </w:pPr>
      <w:r>
        <w:rPr>
          <w:rFonts w:ascii="Old Standard TT" w:hAnsi="Old Standard TT"/>
          <w:noProof/>
          <w:sz w:val="21"/>
        </w:rPr>
        <w:drawing>
          <wp:inline distT="0" distB="0" distL="0" distR="0" wp14:anchorId="5DC14783" wp14:editId="5AE14CDF">
            <wp:extent cx="4572000" cy="18377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blation.png"/>
                    <pic:cNvPicPr/>
                  </pic:nvPicPr>
                  <pic:blipFill>
                    <a:blip r:embed="rId7"/>
                    <a:stretch>
                      <a:fillRect/>
                    </a:stretch>
                  </pic:blipFill>
                  <pic:spPr>
                    <a:xfrm>
                      <a:off x="0" y="0"/>
                      <a:ext cx="4572000" cy="1837764"/>
                    </a:xfrm>
                    <a:prstGeom prst="rect">
                      <a:avLst/>
                    </a:prstGeom>
                  </pic:spPr>
                </pic:pic>
              </a:graphicData>
            </a:graphic>
          </wp:inline>
        </w:drawing>
      </w:r>
    </w:p>
    <w:p w14:paraId="4A468AB6" w14:textId="77777777" w:rsidR="00471625" w:rsidRDefault="00000000">
      <w:pPr>
        <w:spacing w:before="120" w:after="200" w:line="312"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14:paraId="0F44354D" w14:textId="77777777" w:rsidR="00471625" w:rsidRDefault="00000000">
      <w:pPr>
        <w:spacing w:after="100" w:line="259" w:lineRule="auto"/>
        <w:jc w:val="both"/>
      </w:pPr>
      <w:r>
        <w:rPr>
          <w:rFonts w:ascii="Old Standard TT" w:hAnsi="Old Standard TT"/>
          <w:sz w:val="21"/>
        </w:rPr>
        <w:lastRenderedPageBreak/>
        <w:t xml:space="preserve">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w:t>
      </w:r>
      <w:proofErr w:type="gramStart"/>
      <w:r>
        <w:rPr>
          <w:rFonts w:ascii="Old Standard TT" w:hAnsi="Old Standard TT"/>
          <w:sz w:val="21"/>
        </w:rPr>
        <w:t>is</w:t>
      </w:r>
      <w:proofErr w:type="gramEnd"/>
      <w:r>
        <w:rPr>
          <w:rFonts w:ascii="Old Standard TT" w:hAnsi="Old Standard TT"/>
          <w:sz w:val="21"/>
        </w:rPr>
        <w:t xml:space="preserve"> sensitivity to the scope, and this figure asks it directly.</w:t>
      </w:r>
    </w:p>
    <w:p w14:paraId="46BD7289" w14:textId="77777777" w:rsidR="00471625" w:rsidRDefault="00000000">
      <w:pPr>
        <w:pStyle w:val="Heading3"/>
      </w:pPr>
      <w:r>
        <w:t>4.3 The page arrives after the escape</w:t>
      </w:r>
    </w:p>
    <w:p w14:paraId="6CDFC802" w14:textId="77777777" w:rsidR="00471625" w:rsidRDefault="00000000">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PAGE @3 is the first auditable evidence of out-of-scope egress, which in the reconstruction precedes the production intrusion (events 5 and 6) and the </w:t>
      </w:r>
      <w:proofErr w:type="spellStart"/>
      <w:r>
        <w:rPr>
          <w:rFonts w:ascii="Old Standard TT" w:hAnsi="Old Standard TT"/>
          <w:sz w:val="21"/>
        </w:rPr>
        <w:t>organisation's</w:t>
      </w:r>
      <w:proofErr w:type="spellEnd"/>
      <w:r>
        <w:rPr>
          <w:rFonts w:ascii="Old Standard TT" w:hAnsi="Old Standard TT"/>
          <w:sz w:val="21"/>
        </w:rPr>
        <w:t xml:space="preserve"> own detection (event 6). It is not "this would have stopped the breach." Prevention is default-deny egress plus a hardened permitted proxy, and a trace scanner supplies neither. The </w:t>
      </w:r>
      <w:proofErr w:type="spellStart"/>
      <w:r>
        <w:rPr>
          <w:rFonts w:ascii="Old Standard TT" w:hAnsi="Old Standard TT"/>
          <w:sz w:val="21"/>
        </w:rPr>
        <w:t>DSEWiki</w:t>
      </w:r>
      <w:proofErr w:type="spellEnd"/>
      <w:r>
        <w:rPr>
          <w:rFonts w:ascii="Old Standard TT" w:hAnsi="Old Standard TT"/>
          <w:sz w:val="21"/>
        </w:rPr>
        <w:t xml:space="preserve"> case has the same shape: the sandbox permitted only GET requests, and the wiki accepts page edits over GET [</w:t>
      </w:r>
      <w:hyperlink w:anchor="ref5">
        <w:r>
          <w:rPr>
            <w:rFonts w:ascii="Old Standard TT" w:hAnsi="Old Standard TT"/>
            <w:color w:val="2E5C8A"/>
          </w:rPr>
          <w:t>5</w:t>
        </w:r>
      </w:hyperlink>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14:paraId="6008F78D" w14:textId="77777777" w:rsidR="00471625" w:rsidRDefault="00000000">
      <w:pPr>
        <w:keepNext/>
        <w:spacing w:before="120" w:line="259" w:lineRule="auto"/>
        <w:jc w:val="center"/>
      </w:pPr>
      <w:r>
        <w:rPr>
          <w:rFonts w:ascii="Old Standard TT" w:hAnsi="Old Standard TT"/>
          <w:noProof/>
          <w:sz w:val="21"/>
        </w:rPr>
        <w:drawing>
          <wp:inline distT="0" distB="0" distL="0" distR="0" wp14:anchorId="104EF084" wp14:editId="3F6DA1D7">
            <wp:extent cx="4937760" cy="22268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yers_v3.png"/>
                    <pic:cNvPicPr/>
                  </pic:nvPicPr>
                  <pic:blipFill>
                    <a:blip r:embed="rId8"/>
                    <a:stretch>
                      <a:fillRect/>
                    </a:stretch>
                  </pic:blipFill>
                  <pic:spPr>
                    <a:xfrm>
                      <a:off x="0" y="0"/>
                      <a:ext cx="4937760" cy="2226833"/>
                    </a:xfrm>
                    <a:prstGeom prst="rect">
                      <a:avLst/>
                    </a:prstGeom>
                  </pic:spPr>
                </pic:pic>
              </a:graphicData>
            </a:graphic>
          </wp:inline>
        </w:drawing>
      </w:r>
    </w:p>
    <w:p w14:paraId="530DBB9B" w14:textId="77777777" w:rsidR="00471625" w:rsidRDefault="00000000">
      <w:pPr>
        <w:spacing w:before="120" w:after="200" w:line="312" w:lineRule="auto"/>
      </w:pPr>
      <w:r>
        <w:rPr>
          <w:rFonts w:ascii="Old Standard TT" w:hAnsi="Old Standard TT"/>
          <w:i/>
          <w:sz w:val="19"/>
        </w:rPr>
        <w:t xml:space="preserve">Figure 2. Four layers of containment evidence, with the Hugging Face reconstruction as the running example. Layers 1 and 2 are what </w:t>
      </w:r>
      <w:proofErr w:type="gramStart"/>
      <w:r>
        <w:rPr>
          <w:rFonts w:ascii="Old Standard TT" w:hAnsi="Old Standard TT"/>
          <w:i/>
          <w:sz w:val="19"/>
        </w:rPr>
        <w:t>this paper builds</w:t>
      </w:r>
      <w:proofErr w:type="gramEnd"/>
      <w:r>
        <w:rPr>
          <w:rFonts w:ascii="Old Standard TT" w:hAnsi="Old Standard TT"/>
          <w:i/>
          <w:sz w:val="19"/>
        </w:rPr>
        <w:t>: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14:paraId="7528C31A" w14:textId="77777777" w:rsidR="000B6DA6" w:rsidRDefault="000B6DA6">
      <w:pPr>
        <w:pStyle w:val="Heading3"/>
      </w:pPr>
    </w:p>
    <w:p w14:paraId="0458DCD1" w14:textId="77777777" w:rsidR="000B6DA6" w:rsidRPr="000B6DA6" w:rsidRDefault="000B6DA6" w:rsidP="000B6DA6"/>
    <w:p w14:paraId="50E30BEA" w14:textId="1B2F003C" w:rsidR="00471625" w:rsidRDefault="00000000">
      <w:pPr>
        <w:pStyle w:val="Heading3"/>
      </w:pPr>
      <w:r>
        <w:lastRenderedPageBreak/>
        <w:t xml:space="preserve">4.4 Records we did not write: the </w:t>
      </w:r>
      <w:proofErr w:type="spellStart"/>
      <w:r>
        <w:t>DSEWiki</w:t>
      </w:r>
      <w:proofErr w:type="spellEnd"/>
      <w:r>
        <w:t xml:space="preserve"> export and a live Inspect run</w:t>
      </w:r>
    </w:p>
    <w:p w14:paraId="314CEB59" w14:textId="77777777" w:rsidR="00471625" w:rsidRDefault="00000000">
      <w:pPr>
        <w:spacing w:after="100" w:line="259" w:lineRule="auto"/>
        <w:jc w:val="both"/>
      </w:pPr>
      <w:r>
        <w:rPr>
          <w:rFonts w:ascii="Old Standard TT" w:hAnsi="Old Standard TT"/>
          <w:sz w:val="21"/>
        </w:rPr>
        <w:t xml:space="preserve">The fixtures show consistency, not </w:t>
      </w:r>
      <w:proofErr w:type="spellStart"/>
      <w:r>
        <w:rPr>
          <w:rFonts w:ascii="Old Standard TT" w:hAnsi="Old Standard TT"/>
          <w:sz w:val="21"/>
        </w:rPr>
        <w:t>generalisation</w:t>
      </w:r>
      <w:proofErr w:type="spellEnd"/>
      <w:r>
        <w:rPr>
          <w:rFonts w:ascii="Old Standard TT" w:hAnsi="Old Standard TT"/>
          <w:sz w:val="21"/>
        </w:rPr>
        <w:t xml:space="preserve">, so we pointed the same rule at a record with a different author. The Nightingale Collective's export of the </w:t>
      </w:r>
      <w:proofErr w:type="spellStart"/>
      <w:r>
        <w:rPr>
          <w:rFonts w:ascii="Old Standard TT" w:hAnsi="Old Standard TT"/>
          <w:sz w:val="21"/>
        </w:rPr>
        <w:t>DSEWiki</w:t>
      </w:r>
      <w:proofErr w:type="spellEnd"/>
      <w:r>
        <w:rPr>
          <w:rFonts w:ascii="Old Standard TT" w:hAnsi="Old Standard TT"/>
          <w:sz w:val="21"/>
        </w:rPr>
        <w:t xml:space="preserve"> incident [</w:t>
      </w:r>
      <w:hyperlink w:anchor="ref5">
        <w:r>
          <w:rPr>
            <w:rFonts w:ascii="Old Standard TT" w:hAnsi="Old Standard TT"/>
            <w:color w:val="2E5C8A"/>
          </w:rPr>
          <w:t>5</w:t>
        </w:r>
      </w:hyperlink>
      <w:r>
        <w:rPr>
          <w:rFonts w:ascii="Old Standard TT" w:hAnsi="Old Standard TT"/>
          <w:sz w:val="21"/>
        </w:rPr>
        <w:t xml:space="preserve">] contains 14,591 saved agent revisions across four wikis, 24 May to 2 July 2026, with full text and write times (manifest db_sha256 199241bf…). The four are </w:t>
      </w:r>
      <w:proofErr w:type="spellStart"/>
      <w:r>
        <w:rPr>
          <w:rFonts w:ascii="Old Standard TT" w:hAnsi="Old Standard TT"/>
          <w:sz w:val="21"/>
        </w:rPr>
        <w:t>ProWiki</w:t>
      </w:r>
      <w:proofErr w:type="spellEnd"/>
      <w:r>
        <w:rPr>
          <w:rFonts w:ascii="Old Standard TT" w:hAnsi="Old Standard TT"/>
          <w:sz w:val="21"/>
        </w:rPr>
        <w:t xml:space="preserve"> boards: </w:t>
      </w:r>
      <w:proofErr w:type="spellStart"/>
      <w:r>
        <w:rPr>
          <w:rFonts w:ascii="Old Standard TT" w:hAnsi="Old Standard TT"/>
          <w:sz w:val="21"/>
        </w:rPr>
        <w:t>DSEWiki</w:t>
      </w:r>
      <w:proofErr w:type="spellEnd"/>
      <w:r>
        <w:rPr>
          <w:rFonts w:ascii="Old Standard TT" w:hAnsi="Old Standard TT"/>
          <w:sz w:val="21"/>
        </w:rPr>
        <w:t xml:space="preserve"> itself, served as prowiki.org/</w:t>
      </w:r>
      <w:proofErr w:type="spellStart"/>
      <w:r>
        <w:rPr>
          <w:rFonts w:ascii="Old Standard TT" w:hAnsi="Old Standard TT"/>
          <w:sz w:val="21"/>
        </w:rPr>
        <w:t>dse</w:t>
      </w:r>
      <w:proofErr w:type="spellEnd"/>
      <w:r>
        <w:rPr>
          <w:rFonts w:ascii="Old Standard TT" w:hAnsi="Old Standard TT"/>
          <w:sz w:val="21"/>
        </w:rPr>
        <w:t xml:space="preserve"> and wikiservice.at/</w:t>
      </w:r>
      <w:proofErr w:type="spellStart"/>
      <w:r>
        <w:rPr>
          <w:rFonts w:ascii="Old Standard TT" w:hAnsi="Old Standard TT"/>
          <w:sz w:val="21"/>
        </w:rPr>
        <w:t>dse</w:t>
      </w:r>
      <w:proofErr w:type="spellEnd"/>
      <w:r>
        <w:rPr>
          <w:rFonts w:ascii="Old Standard TT" w:hAnsi="Old Standard TT"/>
          <w:sz w:val="21"/>
        </w:rPr>
        <w:t xml:space="preserve">, and </w:t>
      </w:r>
      <w:proofErr w:type="spellStart"/>
      <w:r>
        <w:rPr>
          <w:rFonts w:ascii="Old Standard TT" w:hAnsi="Old Standard TT"/>
          <w:sz w:val="21"/>
        </w:rPr>
        <w:t>Probier</w:t>
      </w:r>
      <w:proofErr w:type="spellEnd"/>
      <w:r>
        <w:rPr>
          <w:rFonts w:ascii="Old Standard TT" w:hAnsi="Old Standard TT"/>
          <w:sz w:val="21"/>
        </w:rPr>
        <w:t xml:space="preserve">, Fractal (wikiservice.at) and </w:t>
      </w:r>
      <w:proofErr w:type="spellStart"/>
      <w:r>
        <w:rPr>
          <w:rFonts w:ascii="Old Standard TT" w:hAnsi="Old Standard TT"/>
          <w:sz w:val="21"/>
        </w:rPr>
        <w:t>DorfWiki</w:t>
      </w:r>
      <w:proofErr w:type="spellEnd"/>
      <w:r>
        <w:rPr>
          <w:rFonts w:ascii="Old Standard TT" w:hAnsi="Old Standard TT"/>
          <w:sz w:val="21"/>
        </w:rPr>
        <w:t xml:space="preserve"> (dorfwiki.org). Each revision is one event in write order and its body the argument blob; the extractor reads it as it would a tool call. Nothing about the events is ours. The declared scope </w:t>
      </w:r>
      <w:proofErr w:type="gramStart"/>
      <w:r>
        <w:rPr>
          <w:rFonts w:ascii="Old Standard TT" w:hAnsi="Old Standard TT"/>
          <w:sz w:val="21"/>
        </w:rPr>
        <w:t>is:</w:t>
      </w:r>
      <w:proofErr w:type="gramEnd"/>
      <w:r>
        <w:rPr>
          <w:rFonts w:ascii="Old Standard TT" w:hAnsi="Old Standard TT"/>
          <w:sz w:val="21"/>
        </w:rPr>
        <w:t xml:space="preserve">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808"/>
        <w:gridCol w:w="1224"/>
        <w:gridCol w:w="1944"/>
        <w:gridCol w:w="2232"/>
        <w:gridCol w:w="1152"/>
      </w:tblGrid>
      <w:tr w:rsidR="00471625" w14:paraId="04FE81BC" w14:textId="77777777">
        <w:trPr>
          <w:cantSplit/>
        </w:trPr>
        <w:tc>
          <w:tcPr>
            <w:tcW w:w="2808" w:type="dxa"/>
          </w:tcPr>
          <w:p w14:paraId="6EED78EA" w14:textId="77777777" w:rsidR="00471625" w:rsidRDefault="00000000">
            <w:pPr>
              <w:spacing w:line="269" w:lineRule="auto"/>
            </w:pPr>
            <w:r>
              <w:rPr>
                <w:rFonts w:ascii="Old Standard TT" w:hAnsi="Old Standard TT"/>
                <w:b/>
                <w:sz w:val="16"/>
              </w:rPr>
              <w:t>Declared scope</w:t>
            </w:r>
          </w:p>
        </w:tc>
        <w:tc>
          <w:tcPr>
            <w:tcW w:w="1224" w:type="dxa"/>
          </w:tcPr>
          <w:p w14:paraId="2744A311" w14:textId="77777777" w:rsidR="00471625" w:rsidRDefault="00000000">
            <w:pPr>
              <w:spacing w:line="269" w:lineRule="auto"/>
            </w:pPr>
            <w:r>
              <w:rPr>
                <w:rFonts w:ascii="Old Standard TT" w:hAnsi="Old Standard TT"/>
                <w:b/>
                <w:sz w:val="16"/>
              </w:rPr>
              <w:t>Pages</w:t>
            </w:r>
          </w:p>
        </w:tc>
        <w:tc>
          <w:tcPr>
            <w:tcW w:w="1944" w:type="dxa"/>
          </w:tcPr>
          <w:p w14:paraId="0F3098F9" w14:textId="77777777" w:rsidR="00471625" w:rsidRDefault="00000000">
            <w:pPr>
              <w:spacing w:line="269" w:lineRule="auto"/>
            </w:pPr>
            <w:r>
              <w:rPr>
                <w:rFonts w:ascii="Old Standard TT" w:hAnsi="Old Standard TT"/>
                <w:b/>
                <w:sz w:val="16"/>
              </w:rPr>
              <w:t>First page</w:t>
            </w:r>
          </w:p>
        </w:tc>
        <w:tc>
          <w:tcPr>
            <w:tcW w:w="2232" w:type="dxa"/>
          </w:tcPr>
          <w:p w14:paraId="56693B1C" w14:textId="77777777" w:rsidR="00471625" w:rsidRDefault="00000000">
            <w:pPr>
              <w:spacing w:line="269" w:lineRule="auto"/>
            </w:pPr>
            <w:r>
              <w:rPr>
                <w:rFonts w:ascii="Old Standard TT" w:hAnsi="Old Standard TT"/>
                <w:b/>
                <w:sz w:val="16"/>
              </w:rPr>
              <w:t>Destination</w:t>
            </w:r>
          </w:p>
        </w:tc>
        <w:tc>
          <w:tcPr>
            <w:tcW w:w="1152" w:type="dxa"/>
          </w:tcPr>
          <w:p w14:paraId="1E0D72EC" w14:textId="77777777" w:rsidR="00471625" w:rsidRDefault="00000000">
            <w:pPr>
              <w:spacing w:line="269" w:lineRule="auto"/>
            </w:pPr>
            <w:r>
              <w:rPr>
                <w:rFonts w:ascii="Old Standard TT" w:hAnsi="Old Standard TT"/>
                <w:b/>
                <w:sz w:val="16"/>
              </w:rPr>
              <w:t>Before OpenAI's first visit (21 Jun)</w:t>
            </w:r>
          </w:p>
        </w:tc>
      </w:tr>
      <w:tr w:rsidR="00471625" w14:paraId="4BE43DF5" w14:textId="77777777">
        <w:trPr>
          <w:cantSplit/>
        </w:trPr>
        <w:tc>
          <w:tcPr>
            <w:tcW w:w="2808" w:type="dxa"/>
          </w:tcPr>
          <w:p w14:paraId="32C3AD0A" w14:textId="77777777" w:rsidR="00471625" w:rsidRDefault="00000000">
            <w:pPr>
              <w:spacing w:line="269" w:lineRule="auto"/>
            </w:pPr>
            <w:r>
              <w:rPr>
                <w:rFonts w:ascii="Old Standard TT" w:hAnsi="Old Standard TT"/>
                <w:sz w:val="16"/>
              </w:rPr>
              <w:t>wildcard (the actual scope: any GET)</w:t>
            </w:r>
          </w:p>
        </w:tc>
        <w:tc>
          <w:tcPr>
            <w:tcW w:w="1224" w:type="dxa"/>
          </w:tcPr>
          <w:p w14:paraId="17D224C3" w14:textId="77777777" w:rsidR="00471625" w:rsidRDefault="00000000">
            <w:pPr>
              <w:spacing w:line="269" w:lineRule="auto"/>
            </w:pPr>
            <w:r>
              <w:rPr>
                <w:rFonts w:ascii="Old Standard TT" w:hAnsi="Old Standard TT"/>
                <w:sz w:val="16"/>
              </w:rPr>
              <w:t>0 of 14,591</w:t>
            </w:r>
          </w:p>
        </w:tc>
        <w:tc>
          <w:tcPr>
            <w:tcW w:w="1944" w:type="dxa"/>
          </w:tcPr>
          <w:p w14:paraId="73D9154B" w14:textId="77777777" w:rsidR="00471625" w:rsidRDefault="00000000">
            <w:pPr>
              <w:spacing w:line="269" w:lineRule="auto"/>
            </w:pPr>
            <w:r>
              <w:rPr>
                <w:rFonts w:ascii="Old Standard TT" w:hAnsi="Old Standard TT"/>
                <w:sz w:val="16"/>
              </w:rPr>
              <w:t>—</w:t>
            </w:r>
          </w:p>
        </w:tc>
        <w:tc>
          <w:tcPr>
            <w:tcW w:w="2232" w:type="dxa"/>
          </w:tcPr>
          <w:p w14:paraId="6A12D0E2" w14:textId="77777777" w:rsidR="00471625" w:rsidRDefault="00000000">
            <w:pPr>
              <w:spacing w:line="269" w:lineRule="auto"/>
            </w:pPr>
            <w:r>
              <w:rPr>
                <w:rFonts w:ascii="Old Standard TT" w:hAnsi="Old Standard TT"/>
                <w:sz w:val="16"/>
              </w:rPr>
              <w:t>—</w:t>
            </w:r>
          </w:p>
        </w:tc>
        <w:tc>
          <w:tcPr>
            <w:tcW w:w="1152" w:type="dxa"/>
          </w:tcPr>
          <w:p w14:paraId="6EE46ADB" w14:textId="77777777" w:rsidR="00471625" w:rsidRDefault="00000000">
            <w:pPr>
              <w:spacing w:line="269" w:lineRule="auto"/>
            </w:pPr>
            <w:r>
              <w:rPr>
                <w:rFonts w:ascii="Old Standard TT" w:hAnsi="Old Standard TT"/>
                <w:sz w:val="16"/>
              </w:rPr>
              <w:t>silent</w:t>
            </w:r>
          </w:p>
        </w:tc>
      </w:tr>
      <w:tr w:rsidR="00471625" w14:paraId="072CA33C" w14:textId="77777777">
        <w:trPr>
          <w:cantSplit/>
        </w:trPr>
        <w:tc>
          <w:tcPr>
            <w:tcW w:w="2808" w:type="dxa"/>
          </w:tcPr>
          <w:p w14:paraId="0E29B726" w14:textId="77777777" w:rsidR="00471625" w:rsidRDefault="00000000">
            <w:pPr>
              <w:spacing w:line="269" w:lineRule="auto"/>
            </w:pPr>
            <w:r>
              <w:rPr>
                <w:rFonts w:ascii="Old Standard TT" w:hAnsi="Old Standard TT"/>
                <w:sz w:val="16"/>
              </w:rPr>
              <w:t>data sources only (ours)</w:t>
            </w:r>
          </w:p>
        </w:tc>
        <w:tc>
          <w:tcPr>
            <w:tcW w:w="1224" w:type="dxa"/>
          </w:tcPr>
          <w:p w14:paraId="7163E9CB" w14:textId="77777777" w:rsidR="00471625" w:rsidRDefault="00000000">
            <w:pPr>
              <w:spacing w:line="269" w:lineRule="auto"/>
            </w:pPr>
            <w:r>
              <w:rPr>
                <w:rFonts w:ascii="Old Standard TT" w:hAnsi="Old Standard TT"/>
                <w:sz w:val="16"/>
              </w:rPr>
              <w:t>16,309</w:t>
            </w:r>
          </w:p>
        </w:tc>
        <w:tc>
          <w:tcPr>
            <w:tcW w:w="1944" w:type="dxa"/>
          </w:tcPr>
          <w:p w14:paraId="210D0B68" w14:textId="77777777" w:rsidR="00471625" w:rsidRDefault="00000000">
            <w:pPr>
              <w:spacing w:line="269" w:lineRule="auto"/>
            </w:pPr>
            <w:r>
              <w:rPr>
                <w:rFonts w:ascii="Old Standard TT" w:hAnsi="Old Standard TT"/>
                <w:sz w:val="16"/>
              </w:rPr>
              <w:t>event 5, 24 May 11:53 UTC</w:t>
            </w:r>
          </w:p>
        </w:tc>
        <w:tc>
          <w:tcPr>
            <w:tcW w:w="2232" w:type="dxa"/>
          </w:tcPr>
          <w:p w14:paraId="0C7B5599" w14:textId="77777777" w:rsidR="00471625" w:rsidRDefault="00000000">
            <w:pPr>
              <w:spacing w:line="269" w:lineRule="auto"/>
            </w:pPr>
            <w:r>
              <w:rPr>
                <w:rFonts w:ascii="Old Standard TT" w:hAnsi="Old Standard TT"/>
                <w:sz w:val="16"/>
              </w:rPr>
              <w:t>wikiservice.at (</w:t>
            </w:r>
            <w:proofErr w:type="spellStart"/>
            <w:r>
              <w:rPr>
                <w:rFonts w:ascii="Old Standard TT" w:hAnsi="Old Standard TT"/>
                <w:sz w:val="16"/>
              </w:rPr>
              <w:t>DSEWiki's</w:t>
            </w:r>
            <w:proofErr w:type="spellEnd"/>
            <w:r>
              <w:rPr>
                <w:rFonts w:ascii="Old Standard TT" w:hAnsi="Old Standard TT"/>
                <w:sz w:val="16"/>
              </w:rPr>
              <w:t xml:space="preserve"> own host)</w:t>
            </w:r>
          </w:p>
        </w:tc>
        <w:tc>
          <w:tcPr>
            <w:tcW w:w="1152" w:type="dxa"/>
          </w:tcPr>
          <w:p w14:paraId="728F86A0" w14:textId="77777777" w:rsidR="00471625" w:rsidRDefault="00000000">
            <w:pPr>
              <w:spacing w:line="269" w:lineRule="auto"/>
            </w:pPr>
            <w:r>
              <w:rPr>
                <w:rFonts w:ascii="Old Standard TT" w:hAnsi="Old Standard TT"/>
                <w:sz w:val="16"/>
              </w:rPr>
              <w:t>27 days</w:t>
            </w:r>
          </w:p>
        </w:tc>
      </w:tr>
      <w:tr w:rsidR="00471625" w14:paraId="227AF0DB" w14:textId="77777777">
        <w:trPr>
          <w:cantSplit/>
        </w:trPr>
        <w:tc>
          <w:tcPr>
            <w:tcW w:w="2808" w:type="dxa"/>
          </w:tcPr>
          <w:p w14:paraId="567EF90E" w14:textId="77777777" w:rsidR="00471625" w:rsidRDefault="00000000">
            <w:pPr>
              <w:spacing w:line="269" w:lineRule="auto"/>
            </w:pPr>
            <w:r>
              <w:rPr>
                <w:rFonts w:ascii="Old Standard TT" w:hAnsi="Old Standard TT"/>
                <w:sz w:val="16"/>
              </w:rPr>
              <w:t>data sources + wiki hosts (control)</w:t>
            </w:r>
          </w:p>
        </w:tc>
        <w:tc>
          <w:tcPr>
            <w:tcW w:w="1224" w:type="dxa"/>
          </w:tcPr>
          <w:p w14:paraId="60257A22" w14:textId="77777777" w:rsidR="00471625" w:rsidRDefault="00000000">
            <w:pPr>
              <w:spacing w:line="269" w:lineRule="auto"/>
            </w:pPr>
            <w:r>
              <w:rPr>
                <w:rFonts w:ascii="Old Standard TT" w:hAnsi="Old Standard TT"/>
                <w:sz w:val="16"/>
              </w:rPr>
              <w:t>11,751</w:t>
            </w:r>
          </w:p>
        </w:tc>
        <w:tc>
          <w:tcPr>
            <w:tcW w:w="1944" w:type="dxa"/>
          </w:tcPr>
          <w:p w14:paraId="18CB4159" w14:textId="77777777" w:rsidR="00471625" w:rsidRDefault="00000000">
            <w:pPr>
              <w:spacing w:line="269" w:lineRule="auto"/>
            </w:pPr>
            <w:r>
              <w:rPr>
                <w:rFonts w:ascii="Old Standard TT" w:hAnsi="Old Standard TT"/>
                <w:sz w:val="16"/>
              </w:rPr>
              <w:t>event 36, 26 May 09:43 UTC</w:t>
            </w:r>
          </w:p>
        </w:tc>
        <w:tc>
          <w:tcPr>
            <w:tcW w:w="2232" w:type="dxa"/>
          </w:tcPr>
          <w:p w14:paraId="4896A263" w14:textId="77777777" w:rsidR="00471625" w:rsidRDefault="00000000">
            <w:pPr>
              <w:spacing w:line="269" w:lineRule="auto"/>
            </w:pPr>
            <w:r>
              <w:rPr>
                <w:rFonts w:ascii="Old Standard TT" w:hAnsi="Old Standard TT"/>
                <w:sz w:val="16"/>
              </w:rPr>
              <w:t xml:space="preserve">example.com; then </w:t>
            </w:r>
            <w:proofErr w:type="spellStart"/>
            <w:r>
              <w:rPr>
                <w:rFonts w:ascii="Old Standard TT" w:hAnsi="Old Standard TT"/>
                <w:sz w:val="16"/>
              </w:rPr>
              <w:t>markdown.new</w:t>
            </w:r>
            <w:proofErr w:type="spellEnd"/>
            <w:r>
              <w:rPr>
                <w:rFonts w:ascii="Old Standard TT" w:hAnsi="Old Standard TT"/>
                <w:sz w:val="16"/>
              </w:rPr>
              <w:t>, drive.google.com</w:t>
            </w:r>
          </w:p>
        </w:tc>
        <w:tc>
          <w:tcPr>
            <w:tcW w:w="1152" w:type="dxa"/>
          </w:tcPr>
          <w:p w14:paraId="55E08C80" w14:textId="77777777" w:rsidR="00471625" w:rsidRDefault="00000000">
            <w:pPr>
              <w:spacing w:line="269" w:lineRule="auto"/>
            </w:pPr>
            <w:r>
              <w:rPr>
                <w:rFonts w:ascii="Old Standard TT" w:hAnsi="Old Standard TT"/>
                <w:sz w:val="16"/>
              </w:rPr>
              <w:t>25 days</w:t>
            </w:r>
          </w:p>
        </w:tc>
      </w:tr>
    </w:tbl>
    <w:p w14:paraId="6176B9AE" w14:textId="77777777" w:rsidR="00471625" w:rsidRDefault="00000000">
      <w:pPr>
        <w:spacing w:before="140" w:after="200" w:line="312" w:lineRule="auto"/>
      </w:pPr>
      <w:r>
        <w:rPr>
          <w:rFonts w:ascii="Old Standard TT" w:hAnsi="Old Standard TT"/>
          <w:i/>
          <w:sz w:val="19"/>
        </w:rPr>
        <w:t xml:space="preserve">Table 2. Sentinel over the </w:t>
      </w:r>
      <w:proofErr w:type="spellStart"/>
      <w:r>
        <w:rPr>
          <w:rFonts w:ascii="Old Standard TT" w:hAnsi="Old Standard TT"/>
          <w:i/>
          <w:sz w:val="19"/>
        </w:rPr>
        <w:t>DSEWiki</w:t>
      </w:r>
      <w:proofErr w:type="spellEnd"/>
      <w:r>
        <w:rPr>
          <w:rFonts w:ascii="Old Standard TT" w:hAnsi="Old Standard TT"/>
          <w:i/>
          <w:sz w:val="19"/>
        </w:rPr>
        <w:t xml:space="preserve">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w:t>
      </w:r>
      <w:proofErr w:type="spellStart"/>
      <w:proofErr w:type="gramStart"/>
      <w:r>
        <w:rPr>
          <w:rFonts w:ascii="Old Standard TT" w:hAnsi="Old Standard TT"/>
          <w:i/>
          <w:sz w:val="19"/>
        </w:rPr>
        <w:t>collusion.wiki</w:t>
      </w:r>
      <w:proofErr w:type="spellEnd"/>
      <w:proofErr w:type="gramEnd"/>
      <w:r>
        <w:rPr>
          <w:rFonts w:ascii="Old Standard TT" w:hAnsi="Old Standard TT"/>
          <w:i/>
          <w:sz w:val="19"/>
        </w:rPr>
        <w:t xml:space="preserve"> gives for the first OpenAI-associated addresses on the pages: a fact about the public record, not about OpenAI's internal monitoring.</w:t>
      </w:r>
    </w:p>
    <w:p w14:paraId="22BE23ED" w14:textId="5DC2F322" w:rsidR="00471625" w:rsidRDefault="00000000">
      <w:pPr>
        <w:spacing w:after="100" w:line="259" w:lineRule="auto"/>
        <w:jc w:val="both"/>
      </w:pPr>
      <w:r>
        <w:rPr>
          <w:rFonts w:ascii="Old Standard TT" w:hAnsi="Old Standard TT"/>
          <w:sz w:val="21"/>
        </w:rPr>
        <w:t xml:space="preserve">Observation: under the scope the sandbox </w:t>
      </w:r>
      <w:proofErr w:type="gramStart"/>
      <w:r>
        <w:rPr>
          <w:rFonts w:ascii="Old Standard TT" w:hAnsi="Old Standard TT"/>
          <w:sz w:val="21"/>
        </w:rPr>
        <w:t>actually had</w:t>
      </w:r>
      <w:proofErr w:type="gramEnd"/>
      <w:r>
        <w:rPr>
          <w:rFonts w:ascii="Old Standard TT" w:hAnsi="Old Standard TT"/>
          <w:sz w:val="21"/>
        </w:rPr>
        <w:t xml:space="preserve">, the scanner is silent on all 14,591 events. Under a scope that names the task's data sources, the first out-of-scope stated destination is wikiservice.at, </w:t>
      </w:r>
      <w:proofErr w:type="spellStart"/>
      <w:r>
        <w:rPr>
          <w:rFonts w:ascii="Old Standard TT" w:hAnsi="Old Standard TT"/>
          <w:sz w:val="21"/>
        </w:rPr>
        <w:t>DSEWiki's</w:t>
      </w:r>
      <w:proofErr w:type="spellEnd"/>
      <w:r>
        <w:rPr>
          <w:rFonts w:ascii="Old Standard TT" w:hAnsi="Old Standard TT"/>
          <w:sz w:val="21"/>
        </w:rPr>
        <w:t xml:space="preserve">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w:t>
      </w:r>
      <w:proofErr w:type="spellStart"/>
      <w:r>
        <w:rPr>
          <w:rFonts w:ascii="Old Standard TT" w:hAnsi="Old Standard TT"/>
          <w:sz w:val="21"/>
        </w:rPr>
        <w:t>markdown.new</w:t>
      </w:r>
      <w:proofErr w:type="spellEnd"/>
      <w:r>
        <w:rPr>
          <w:rFonts w:ascii="Old Standard TT" w:hAnsi="Old Standard TT"/>
          <w:sz w:val="21"/>
        </w:rPr>
        <w:t xml:space="preserve">, </w:t>
      </w:r>
      <w:proofErr w:type="gramStart"/>
      <w:r>
        <w:rPr>
          <w:rFonts w:ascii="Old Standard TT" w:hAnsi="Old Standard TT"/>
          <w:sz w:val="21"/>
        </w:rPr>
        <w:t>r.jina.ai</w:t>
      </w:r>
      <w:proofErr w:type="gramEnd"/>
      <w:r>
        <w:rPr>
          <w:rFonts w:ascii="Old Standard TT" w:hAnsi="Old Standard TT"/>
          <w:sz w:val="21"/>
        </w:rPr>
        <w:t xml:space="preserve">, </w:t>
      </w:r>
      <w:proofErr w:type="spellStart"/>
      <w:r>
        <w:rPr>
          <w:rFonts w:ascii="Old Standard TT" w:hAnsi="Old Standard TT"/>
          <w:sz w:val="21"/>
        </w:rPr>
        <w:t>allorigins</w:t>
      </w:r>
      <w:proofErr w:type="spellEnd"/>
      <w:r>
        <w:rPr>
          <w:rFonts w:ascii="Old Standard TT" w:hAnsi="Old Standard TT"/>
          <w:sz w:val="21"/>
        </w:rPr>
        <w:t xml:space="preserve">),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w:t>
      </w:r>
      <w:r w:rsidR="000B6DA6">
        <w:rPr>
          <w:rFonts w:ascii="Old Standard TT" w:hAnsi="Old Standard TT"/>
          <w:sz w:val="21"/>
        </w:rPr>
        <w:t>index,</w:t>
      </w:r>
      <w:r>
        <w:rPr>
          <w:rFonts w:ascii="Old Standard TT" w:hAnsi="Old Standard TT"/>
          <w:sz w:val="21"/>
        </w:rPr>
        <w:t xml:space="preserve"> and the count is why layer 3, not layer 2, should gate paging; and T2 fired 1,147 times only because "proxy" appears in the workaround hostnames, a lexical accident we report as one.</w:t>
      </w:r>
    </w:p>
    <w:p w14:paraId="7374FB29" w14:textId="741971AB" w:rsidR="00471625" w:rsidRDefault="00000000">
      <w:pPr>
        <w:spacing w:after="100" w:line="259" w:lineRule="auto"/>
        <w:jc w:val="both"/>
      </w:pPr>
      <w:r>
        <w:rPr>
          <w:rFonts w:ascii="Old Standard TT" w:hAnsi="Old Standard TT"/>
          <w:sz w:val="21"/>
        </w:rPr>
        <w:t xml:space="preserve">The second record is a live run rather than a fixture: eight samples of </w:t>
      </w:r>
      <w:proofErr w:type="spellStart"/>
      <w:r>
        <w:rPr>
          <w:rFonts w:ascii="Old Standard TT" w:hAnsi="Old Standard TT"/>
          <w:sz w:val="21"/>
        </w:rPr>
        <w:t>inspect_evals</w:t>
      </w:r>
      <w:proofErr w:type="spellEnd"/>
      <w:r>
        <w:rPr>
          <w:rFonts w:ascii="Old Standard TT" w:hAnsi="Old Standard TT"/>
          <w:sz w:val="21"/>
        </w:rPr>
        <w:t>/</w:t>
      </w:r>
      <w:proofErr w:type="spellStart"/>
      <w:r>
        <w:rPr>
          <w:rFonts w:ascii="Old Standard TT" w:hAnsi="Old Standard TT"/>
          <w:sz w:val="21"/>
        </w:rPr>
        <w:t>gdm_intercode_ctf</w:t>
      </w:r>
      <w:proofErr w:type="spellEnd"/>
      <w:r>
        <w:rPr>
          <w:rFonts w:ascii="Old Standard TT" w:hAnsi="Old Standard TT"/>
          <w:sz w:val="21"/>
        </w:rPr>
        <w:t xml:space="preserve"> with claude-haiku-4-5 as the agent. Its upstream sandbox declares </w:t>
      </w:r>
      <w:proofErr w:type="spellStart"/>
      <w:r>
        <w:rPr>
          <w:rFonts w:ascii="Old Standard TT" w:hAnsi="Old Standard TT"/>
          <w:sz w:val="21"/>
        </w:rPr>
        <w:t>network_mode</w:t>
      </w:r>
      <w:proofErr w:type="spellEnd"/>
      <w:r>
        <w:rPr>
          <w:rFonts w:ascii="Old Standard TT" w:hAnsi="Old Standard TT"/>
          <w:sz w:val="21"/>
        </w:rPr>
        <w:t xml:space="preserve">: none, the only allowlist here written from a benchmark's own configuration, and it is empty. The agent made 42 tool </w:t>
      </w:r>
      <w:r>
        <w:rPr>
          <w:rFonts w:ascii="Old Standard TT" w:hAnsi="Old Standard TT"/>
          <w:sz w:val="21"/>
        </w:rPr>
        <w:lastRenderedPageBreak/>
        <w:t xml:space="preserve">calls (ls, cat, </w:t>
      </w:r>
      <w:proofErr w:type="spellStart"/>
      <w:r>
        <w:rPr>
          <w:rFonts w:ascii="Old Standard TT" w:hAnsi="Old Standard TT"/>
          <w:sz w:val="21"/>
        </w:rPr>
        <w:t>tcpdump</w:t>
      </w:r>
      <w:proofErr w:type="spellEnd"/>
      <w:r>
        <w:rPr>
          <w:rFonts w:ascii="Old Standard TT" w:hAnsi="Old Standard TT"/>
          <w:sz w:val="21"/>
        </w:rPr>
        <w:t xml:space="preserve">, strings, python, submit) and solved all eight tasks; Sentinel paged on none, warned on none, the keyword baseline fired on none, and the </w:t>
      </w:r>
      <w:proofErr w:type="spellStart"/>
      <w:r>
        <w:rPr>
          <w:rFonts w:ascii="Old Standard TT" w:hAnsi="Old Standard TT"/>
          <w:sz w:val="21"/>
        </w:rPr>
        <w:t>inspect_scout</w:t>
      </w:r>
      <w:proofErr w:type="spellEnd"/>
      <w:r>
        <w:rPr>
          <w:rFonts w:ascii="Old Standard TT" w:hAnsi="Old Standard TT"/>
          <w:sz w:val="21"/>
        </w:rPr>
        <w:t xml:space="preserve"> wrapper returned the same eight verdicts from the recorded log. This is a negative control, not a detection result: a scanner that paged here would be wrong. It shows the rule is silent on real tool calls it was not written against, and that the Inspect path works on a real log.</w:t>
      </w:r>
    </w:p>
    <w:p w14:paraId="69D43958" w14:textId="77777777" w:rsidR="00471625" w:rsidRDefault="00000000">
      <w:pPr>
        <w:pStyle w:val="Heading2"/>
      </w:pPr>
      <w:r>
        <w:t>5. Discussion and Limitations</w:t>
      </w:r>
    </w:p>
    <w:p w14:paraId="0DA8E2ED" w14:textId="77777777" w:rsidR="00471625" w:rsidRDefault="00000000">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w:t>
      </w:r>
      <w:proofErr w:type="gramStart"/>
      <w:r>
        <w:rPr>
          <w:rFonts w:ascii="Old Standard TT" w:hAnsi="Old Standard TT"/>
          <w:sz w:val="21"/>
        </w:rPr>
        <w:t>either would</w:t>
      </w:r>
      <w:proofErr w:type="gramEnd"/>
      <w:r>
        <w:rPr>
          <w:rFonts w:ascii="Old Standard TT" w:hAnsi="Old Standard TT"/>
          <w:sz w:val="21"/>
        </w:rPr>
        <w:t xml:space="preserve"> receive.</w:t>
      </w:r>
    </w:p>
    <w:p w14:paraId="23165E8A" w14:textId="77777777" w:rsidR="00471625" w:rsidRDefault="00000000">
      <w:pPr>
        <w:spacing w:after="100" w:line="259" w:lineRule="auto"/>
        <w:jc w:val="both"/>
      </w:pPr>
      <w:r>
        <w:rPr>
          <w:rFonts w:ascii="Old Standard TT" w:hAnsi="Old Standard TT"/>
          <w:sz w:val="21"/>
        </w:rPr>
        <w:t>The cost of adoption is writing the allowlist, which is the point: the artifact forces the scope to exist. It sits under what the labs already say they will build: AISI asks for monitoring "able to flag or block out-of-scope actions as they happen" with scope "limited in advance" [</w:t>
      </w:r>
      <w:hyperlink w:anchor="ref4">
        <w:r>
          <w:rPr>
            <w:rFonts w:ascii="Old Standard TT" w:hAnsi="Old Standard TT"/>
            <w:color w:val="2E5C8A"/>
          </w:rPr>
          <w:t>4</w:t>
        </w:r>
      </w:hyperlink>
      <w:r>
        <w:rPr>
          <w:rFonts w:ascii="Old Standard TT" w:hAnsi="Old Standard TT"/>
          <w:sz w:val="21"/>
        </w:rPr>
        <w:t>], and OpenAI now requires chain-of-thought monitoring for tool-using runs [</w:t>
      </w:r>
      <w:hyperlink w:anchor="ref1">
        <w:r>
          <w:rPr>
            <w:rFonts w:ascii="Old Standard TT" w:hAnsi="Old Standard TT"/>
            <w:color w:val="2E5C8A"/>
          </w:rPr>
          <w:t>1</w:t>
        </w:r>
      </w:hyperlink>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14:paraId="2C358FB4" w14:textId="77777777" w:rsidR="00471625" w:rsidRDefault="00000000">
      <w:pPr>
        <w:pStyle w:val="Heading3"/>
      </w:pPr>
      <w:r>
        <w:t>Limitations</w:t>
      </w:r>
    </w:p>
    <w:p w14:paraId="1DD6AF61" w14:textId="77777777" w:rsidR="00471625" w:rsidRDefault="00000000">
      <w:pPr>
        <w:spacing w:after="80" w:line="259" w:lineRule="auto"/>
        <w:ind w:left="432" w:hanging="288"/>
        <w:jc w:val="both"/>
      </w:pPr>
      <w:r>
        <w:rPr>
          <w:rFonts w:ascii="Old Standard TT" w:hAnsi="Old Standard TT"/>
          <w:sz w:val="21"/>
        </w:rPr>
        <w:t>•  The positive fixtures are reconstructions of four to seven events from public descriptions; Hugging Face logged about 17,600 attacker actions [</w:t>
      </w:r>
      <w:hyperlink w:anchor="ref2">
        <w:r>
          <w:rPr>
            <w:rFonts w:ascii="Old Standard TT" w:hAnsi="Old Standard TT"/>
            <w:color w:val="2E5C8A"/>
          </w:rPr>
          <w:t>2</w:t>
        </w:r>
      </w:hyperlink>
      <w:r>
        <w:rPr>
          <w:rFonts w:ascii="Old Standard TT" w:hAnsi="Old Standard TT"/>
          <w:sz w:val="21"/>
        </w:rPr>
        <w:t>]. No lab has released raw transcripts, so nothing here measures detection inside OpenAI, Anthropic or AISI, and "events earlier" describes our reconstruction.</w:t>
      </w:r>
    </w:p>
    <w:p w14:paraId="5012DE8D" w14:textId="5AE6F5B8" w:rsidR="00471625" w:rsidRDefault="00000000">
      <w:pPr>
        <w:spacing w:after="80" w:line="259" w:lineRule="auto"/>
        <w:ind w:left="432" w:hanging="288"/>
        <w:jc w:val="both"/>
      </w:pPr>
      <w:r>
        <w:rPr>
          <w:rFonts w:ascii="Old Standard TT" w:hAnsi="Old Standard TT"/>
          <w:sz w:val="21"/>
        </w:rPr>
        <w:t xml:space="preserve">•  The fixtures and the rule share an author, so the specification tests show consistency, not </w:t>
      </w:r>
      <w:proofErr w:type="spellStart"/>
      <w:r>
        <w:rPr>
          <w:rFonts w:ascii="Old Standard TT" w:hAnsi="Old Standard TT"/>
          <w:sz w:val="21"/>
        </w:rPr>
        <w:t>generalisation</w:t>
      </w:r>
      <w:proofErr w:type="spellEnd"/>
      <w:r>
        <w:rPr>
          <w:rFonts w:ascii="Old Standard TT" w:hAnsi="Old Standard TT"/>
          <w:sz w:val="21"/>
        </w:rPr>
        <w:t xml:space="preserve">. The </w:t>
      </w:r>
      <w:proofErr w:type="spellStart"/>
      <w:r>
        <w:rPr>
          <w:rFonts w:ascii="Old Standard TT" w:hAnsi="Old Standard TT"/>
          <w:sz w:val="21"/>
        </w:rPr>
        <w:t>DSEWiki</w:t>
      </w:r>
      <w:proofErr w:type="spellEnd"/>
      <w:r>
        <w:rPr>
          <w:rFonts w:ascii="Old Standard TT" w:hAnsi="Old Standard TT"/>
          <w:sz w:val="21"/>
        </w:rPr>
        <w:t xml:space="preserve"> run fixes the events but not the scope: its two non-wildcard allowlists are ours, and a different reconstruction would move the first page. The wildcard row, the scope the sandbox </w:t>
      </w:r>
      <w:r w:rsidR="000B6DA6">
        <w:rPr>
          <w:rFonts w:ascii="Old Standard TT" w:hAnsi="Old Standard TT"/>
          <w:sz w:val="21"/>
        </w:rPr>
        <w:t>had</w:t>
      </w:r>
      <w:r>
        <w:rPr>
          <w:rFonts w:ascii="Old Standard TT" w:hAnsi="Old Standard TT"/>
          <w:sz w:val="21"/>
        </w:rPr>
        <w:t>, does not move.</w:t>
      </w:r>
    </w:p>
    <w:p w14:paraId="7EF0978B" w14:textId="77777777" w:rsidR="00471625" w:rsidRDefault="00000000">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14:paraId="6EF2A4E8" w14:textId="77777777" w:rsidR="00471625" w:rsidRDefault="00000000">
      <w:pPr>
        <w:spacing w:after="80" w:line="259" w:lineRule="auto"/>
        <w:ind w:left="432" w:hanging="288"/>
        <w:jc w:val="both"/>
      </w:pPr>
      <w:r>
        <w:rPr>
          <w:rFonts w:ascii="Old Standard TT" w:hAnsi="Old Standard TT"/>
          <w:sz w:val="21"/>
        </w:rPr>
        <w:t>•  Sentinel reads declared arguments. METR reports that roughly 7% of the transcripts it evaluated in the Hugging Face investigation were successfully spoofed in places [</w:t>
      </w:r>
      <w:hyperlink w:anchor="ref13">
        <w:r>
          <w:rPr>
            <w:rFonts w:ascii="Old Standard TT" w:hAnsi="Old Standard TT"/>
            <w:color w:val="2E5C8A"/>
          </w:rPr>
          <w:t>13</w:t>
        </w:r>
      </w:hyperlink>
      <w:r>
        <w:rPr>
          <w:rFonts w:ascii="Old Standard TT" w:hAnsi="Old Standard TT"/>
          <w:sz w:val="21"/>
        </w:rPr>
        <w:t>]; an agent can state one destination and reach another. Layer 3 is the answer, and it is not built.</w:t>
      </w:r>
    </w:p>
    <w:p w14:paraId="6DAD4A65" w14:textId="77777777" w:rsidR="00471625" w:rsidRDefault="00000000">
      <w:pPr>
        <w:spacing w:after="80" w:line="259" w:lineRule="auto"/>
        <w:ind w:left="432" w:hanging="288"/>
        <w:jc w:val="both"/>
      </w:pPr>
      <w:r>
        <w:rPr>
          <w:rFonts w:ascii="Old Standard TT" w:hAnsi="Old Standard TT"/>
          <w:sz w:val="21"/>
        </w:rPr>
        <w:t xml:space="preserve">•  The extractor is regular expressions. Destinations hidden in shell variables, base64, DNS exfiltration or IP-as-integer forms are </w:t>
      </w:r>
      <w:proofErr w:type="gramStart"/>
      <w:r>
        <w:rPr>
          <w:rFonts w:ascii="Old Standard TT" w:hAnsi="Old Standard TT"/>
          <w:sz w:val="21"/>
        </w:rPr>
        <w:t>missed</w:t>
      </w:r>
      <w:proofErr w:type="gramEnd"/>
      <w:r>
        <w:rPr>
          <w:rFonts w:ascii="Old Standard TT" w:hAnsi="Old Standard TT"/>
          <w:sz w:val="21"/>
        </w:rPr>
        <w:t xml:space="preserve"> and the miss rate is unmeasured; publishing the extractor publishes its gaps (Appendix A). T1 and T2 false-positive rates are likewise unmeasured.</w:t>
      </w:r>
    </w:p>
    <w:p w14:paraId="2C0BF71C" w14:textId="77777777" w:rsidR="00471625" w:rsidRDefault="00000000">
      <w:pPr>
        <w:spacing w:after="80" w:line="259" w:lineRule="auto"/>
        <w:ind w:left="432" w:hanging="288"/>
        <w:jc w:val="both"/>
      </w:pPr>
      <w:r>
        <w:rPr>
          <w:rFonts w:ascii="Old Standard TT" w:hAnsi="Old Standard TT"/>
          <w:sz w:val="21"/>
        </w:rPr>
        <w:t xml:space="preserve">•  The wildcard scope is one misspecification of many. A scope that is correct today and stale tomorrow is the realistic </w:t>
      </w:r>
      <w:proofErr w:type="gramStart"/>
      <w:r>
        <w:rPr>
          <w:rFonts w:ascii="Old Standard TT" w:hAnsi="Old Standard TT"/>
          <w:sz w:val="21"/>
        </w:rPr>
        <w:t>case</w:t>
      </w:r>
      <w:proofErr w:type="gramEnd"/>
      <w:r>
        <w:rPr>
          <w:rFonts w:ascii="Old Standard TT" w:hAnsi="Old Standard TT"/>
          <w:sz w:val="21"/>
        </w:rPr>
        <w:t xml:space="preserve"> and we have not modelled it.</w:t>
      </w:r>
    </w:p>
    <w:p w14:paraId="4BC92807" w14:textId="77777777" w:rsidR="000B6DA6" w:rsidRDefault="000B6DA6">
      <w:pPr>
        <w:pStyle w:val="Heading3"/>
      </w:pPr>
    </w:p>
    <w:p w14:paraId="6213AEBB" w14:textId="778F33F5" w:rsidR="00471625" w:rsidRDefault="00000000">
      <w:pPr>
        <w:pStyle w:val="Heading3"/>
      </w:pPr>
      <w:r>
        <w:t>Future work</w:t>
      </w:r>
    </w:p>
    <w:p w14:paraId="282339AA" w14:textId="77777777" w:rsidR="00471625" w:rsidRDefault="00000000">
      <w:pPr>
        <w:spacing w:after="100" w:line="259" w:lineRule="auto"/>
        <w:jc w:val="both"/>
      </w:pPr>
      <w:r>
        <w:rPr>
          <w:rFonts w:ascii="Old Standard TT" w:hAnsi="Old Standard TT"/>
          <w:sz w:val="21"/>
        </w:rPr>
        <w:t>A month would add three things. First, a positive live case: an agentic evaluation run with internet on and an honest allowlist (</w:t>
      </w:r>
      <w:proofErr w:type="spellStart"/>
      <w:r>
        <w:rPr>
          <w:rFonts w:ascii="Old Standard TT" w:hAnsi="Old Standard TT"/>
          <w:sz w:val="21"/>
        </w:rPr>
        <w:t>ExploitGym's</w:t>
      </w:r>
      <w:proofErr w:type="spellEnd"/>
      <w:r>
        <w:rPr>
          <w:rFonts w:ascii="Old Standard TT" w:hAnsi="Old Standard TT"/>
          <w:sz w:val="21"/>
        </w:rPr>
        <w:t xml:space="preserve"> own firewall list is the natural start), reporting T3 page and T1/T2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14:paraId="6A6800A7" w14:textId="77777777" w:rsidR="00471625" w:rsidRDefault="00000000">
      <w:pPr>
        <w:pStyle w:val="Heading2"/>
      </w:pPr>
      <w:r>
        <w:t>6. Conclusion</w:t>
      </w:r>
    </w:p>
    <w:p w14:paraId="32EDF4F7" w14:textId="77777777" w:rsidR="00471625" w:rsidRDefault="00000000">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14:paraId="6DDB6997" w14:textId="77777777" w:rsidR="00471625" w:rsidRDefault="00000000">
      <w:pPr>
        <w:pStyle w:val="Heading2"/>
      </w:pPr>
      <w:r>
        <w:t>Code and Data</w:t>
      </w:r>
    </w:p>
    <w:p w14:paraId="156EB919" w14:textId="3C807229" w:rsidR="00471625" w:rsidRDefault="00000000">
      <w:pPr>
        <w:spacing w:after="100" w:line="259" w:lineRule="auto"/>
        <w:jc w:val="both"/>
      </w:pPr>
      <w:r>
        <w:rPr>
          <w:rFonts w:ascii="Old Standard TT" w:hAnsi="Old Standard TT"/>
          <w:sz w:val="21"/>
        </w:rPr>
        <w:t xml:space="preserve">Code repository: </w:t>
      </w:r>
      <w:hyperlink r:id="rId9">
        <w:r>
          <w:rPr>
            <w:rFonts w:ascii="Old Standard TT" w:hAnsi="Old Standard TT"/>
            <w:color w:val="2E5C8A"/>
          </w:rPr>
          <w:t>https://github.com/crishN144/sentinel-evals</w:t>
        </w:r>
      </w:hyperlink>
      <w:r>
        <w:rPr>
          <w:rFonts w:ascii="Old Standard TT" w:hAnsi="Old Standard TT"/>
          <w:sz w:val="21"/>
        </w:rPr>
        <w:t xml:space="preserve"> (Apache-2.0, matching </w:t>
      </w:r>
      <w:proofErr w:type="spellStart"/>
      <w:r>
        <w:rPr>
          <w:rFonts w:ascii="Old Standard TT" w:hAnsi="Old Standard TT"/>
          <w:sz w:val="21"/>
        </w:rPr>
        <w:t>ExploitGym</w:t>
      </w:r>
      <w:proofErr w:type="spellEnd"/>
      <w:r>
        <w:rPr>
          <w:rFonts w:ascii="Old Standard TT" w:hAnsi="Old Standard TT"/>
          <w:sz w:val="21"/>
        </w:rPr>
        <w:t xml:space="preserve">). Fixtures, allowlists, the ablation script, the filled record of Appendix C and the tests are in the repository; python -m </w:t>
      </w:r>
      <w:proofErr w:type="spellStart"/>
      <w:r>
        <w:rPr>
          <w:rFonts w:ascii="Old Standard TT" w:hAnsi="Old Standard TT"/>
          <w:sz w:val="21"/>
        </w:rPr>
        <w:t>pytest</w:t>
      </w:r>
      <w:proofErr w:type="spellEnd"/>
      <w:r>
        <w:rPr>
          <w:rFonts w:ascii="Old Standard TT" w:hAnsi="Old Standard TT"/>
          <w:sz w:val="21"/>
        </w:rPr>
        <w:t xml:space="preserve"> reproduces every number here with no model and no API key. The </w:t>
      </w:r>
      <w:proofErr w:type="spellStart"/>
      <w:r>
        <w:rPr>
          <w:rFonts w:ascii="Old Standard TT" w:hAnsi="Old Standard TT"/>
          <w:sz w:val="21"/>
        </w:rPr>
        <w:t>DSEWiki</w:t>
      </w:r>
      <w:proofErr w:type="spellEnd"/>
      <w:r>
        <w:rPr>
          <w:rFonts w:ascii="Old Standard TT" w:hAnsi="Old Standard TT"/>
          <w:sz w:val="21"/>
        </w:rPr>
        <w:t xml:space="preserve"> export [</w:t>
      </w:r>
      <w:hyperlink w:anchor="ref5">
        <w:r>
          <w:rPr>
            <w:rFonts w:ascii="Old Standard TT" w:hAnsi="Old Standard TT"/>
            <w:color w:val="2E5C8A"/>
          </w:rPr>
          <w:t>5</w:t>
        </w:r>
      </w:hyperlink>
      <w:r>
        <w:rPr>
          <w:rFonts w:ascii="Old Standard TT" w:hAnsi="Old Standard TT"/>
          <w:sz w:val="21"/>
        </w:rPr>
        <w:t>] is used as published, with its manifest hash stated in Section 4.4 and a download script in the README.</w:t>
      </w:r>
    </w:p>
    <w:p w14:paraId="53BFB57E" w14:textId="77777777" w:rsidR="00471625" w:rsidRDefault="00000000">
      <w:pPr>
        <w:pStyle w:val="Heading2"/>
      </w:pPr>
      <w:r>
        <w:t>Author Contributions</w:t>
      </w:r>
    </w:p>
    <w:p w14:paraId="7CA29290" w14:textId="6606AF16" w:rsidR="00471625" w:rsidRDefault="00000000">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br/>
      </w:r>
      <w:r w:rsidR="000B6DA6">
        <w:rPr>
          <w:rFonts w:ascii="Old Standard TT" w:hAnsi="Old Standard TT"/>
          <w:sz w:val="21"/>
        </w:rPr>
        <w:lastRenderedPageBreak/>
        <w:br/>
      </w:r>
    </w:p>
    <w:p w14:paraId="03DD9ED2" w14:textId="77777777" w:rsidR="00471625" w:rsidRDefault="00000000">
      <w:pPr>
        <w:pStyle w:val="Heading2"/>
      </w:pPr>
      <w:r>
        <w:t>References</w:t>
      </w:r>
    </w:p>
    <w:p w14:paraId="68227F2E" w14:textId="77777777" w:rsidR="00471625" w:rsidRDefault="00000000">
      <w:pPr>
        <w:spacing w:after="80" w:line="259" w:lineRule="auto"/>
        <w:ind w:left="403" w:hanging="403"/>
      </w:pPr>
      <w:bookmarkStart w:id="1" w:name="ref1"/>
      <w:r>
        <w:rPr>
          <w:rFonts w:ascii="Old Standard TT" w:hAnsi="Old Standard TT"/>
          <w:sz w:val="20"/>
        </w:rPr>
        <w:t xml:space="preserve">[1] OpenAI, 2026. Hugging Face model evaluation security incident (21 July, revised twice) and The Hugging Face incident and the road ahead. </w:t>
      </w:r>
      <w:hyperlink r:id="rId10">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1">
        <w:r>
          <w:rPr>
            <w:rFonts w:ascii="Old Standard TT" w:hAnsi="Old Standard TT"/>
            <w:color w:val="2E5C8A"/>
            <w:sz w:val="20"/>
          </w:rPr>
          <w:t>openai.com/index/hugging-face-incident-and-the-road-ahead</w:t>
        </w:r>
      </w:hyperlink>
      <w:bookmarkEnd w:id="1"/>
    </w:p>
    <w:p w14:paraId="0E75FDF3" w14:textId="77777777" w:rsidR="00471625" w:rsidRDefault="00000000">
      <w:pPr>
        <w:spacing w:after="80" w:line="259" w:lineRule="auto"/>
        <w:ind w:left="403" w:hanging="403"/>
      </w:pPr>
      <w:bookmarkStart w:id="2" w:name="ref2"/>
      <w:r>
        <w:rPr>
          <w:rFonts w:ascii="Old Standard TT" w:hAnsi="Old Standard TT"/>
          <w:sz w:val="20"/>
        </w:rPr>
        <w:t xml:space="preserve">[2] Hugging Face, 2026. Agent intrusion: technical timeline. </w:t>
      </w:r>
      <w:hyperlink r:id="rId12">
        <w:r>
          <w:rPr>
            <w:rFonts w:ascii="Old Standard TT" w:hAnsi="Old Standard TT"/>
            <w:color w:val="2E5C8A"/>
            <w:sz w:val="20"/>
          </w:rPr>
          <w:t>huggingface.co/blog/agent-intrusion-technical-timeline</w:t>
        </w:r>
      </w:hyperlink>
      <w:bookmarkEnd w:id="2"/>
    </w:p>
    <w:p w14:paraId="5F9C1EE1" w14:textId="77777777" w:rsidR="00471625" w:rsidRDefault="00000000">
      <w:pPr>
        <w:spacing w:after="80" w:line="259" w:lineRule="auto"/>
        <w:ind w:left="403" w:hanging="403"/>
      </w:pPr>
      <w:bookmarkStart w:id="3" w:name="ref3"/>
      <w:r>
        <w:rPr>
          <w:rFonts w:ascii="Old Standard TT" w:hAnsi="Old Standard TT"/>
          <w:sz w:val="20"/>
        </w:rPr>
        <w:t xml:space="preserve">[3] Anthropic, 2026. Investigating incidents in our cybersecurity evaluations. </w:t>
      </w:r>
      <w:hyperlink r:id="rId13">
        <w:r>
          <w:rPr>
            <w:rFonts w:ascii="Old Standard TT" w:hAnsi="Old Standard TT"/>
            <w:color w:val="2E5C8A"/>
            <w:sz w:val="20"/>
          </w:rPr>
          <w:t>anthropic.com/news/investigating-incidents-cybersecurity-evals</w:t>
        </w:r>
      </w:hyperlink>
      <w:bookmarkEnd w:id="3"/>
    </w:p>
    <w:p w14:paraId="03598225" w14:textId="77777777" w:rsidR="00471625" w:rsidRDefault="00000000">
      <w:pPr>
        <w:spacing w:after="80" w:line="259" w:lineRule="auto"/>
        <w:ind w:left="403" w:hanging="403"/>
      </w:pPr>
      <w:bookmarkStart w:id="4" w:name="ref4"/>
      <w:r>
        <w:rPr>
          <w:rFonts w:ascii="Old Standard TT" w:hAnsi="Old Standard TT"/>
          <w:sz w:val="20"/>
        </w:rPr>
        <w:t xml:space="preserve">[4] UK AI Security Institute, 4 August 2026. Incident report: unsanctioned agent </w:t>
      </w:r>
      <w:proofErr w:type="spellStart"/>
      <w:r>
        <w:rPr>
          <w:rFonts w:ascii="Old Standard TT" w:hAnsi="Old Standard TT"/>
          <w:sz w:val="20"/>
        </w:rPr>
        <w:t>behaviour</w:t>
      </w:r>
      <w:proofErr w:type="spellEnd"/>
      <w:r>
        <w:rPr>
          <w:rFonts w:ascii="Old Standard TT" w:hAnsi="Old Standard TT"/>
          <w:sz w:val="20"/>
        </w:rPr>
        <w:t xml:space="preserve"> during cyber testing (INC-2026-07-28-01). </w:t>
      </w:r>
      <w:hyperlink r:id="rId14">
        <w:r>
          <w:rPr>
            <w:rFonts w:ascii="Old Standard TT" w:hAnsi="Old Standard TT"/>
            <w:color w:val="2E5C8A"/>
            <w:sz w:val="20"/>
          </w:rPr>
          <w:t>aisi.gov.uk/blog/incident-report-unsanctioned-agent-behaviour-during-cyber-testing</w:t>
        </w:r>
      </w:hyperlink>
      <w:bookmarkEnd w:id="4"/>
    </w:p>
    <w:p w14:paraId="1BE28834" w14:textId="77777777" w:rsidR="00471625" w:rsidRDefault="00000000">
      <w:pPr>
        <w:spacing w:after="80" w:line="259" w:lineRule="auto"/>
        <w:ind w:left="403" w:hanging="403"/>
      </w:pPr>
      <w:bookmarkStart w:id="5" w:name="ref5"/>
      <w:r>
        <w:rPr>
          <w:rFonts w:ascii="Old Standard TT" w:hAnsi="Old Standard TT"/>
          <w:sz w:val="20"/>
        </w:rPr>
        <w:t xml:space="preserve">[5] Von Arx, S., Slade Byrd, C. and the Nightingale Collective, 4 September 2026. Discovery of a new OpenAI agent message board: </w:t>
      </w:r>
      <w:proofErr w:type="spellStart"/>
      <w:r>
        <w:rPr>
          <w:rFonts w:ascii="Old Standard TT" w:hAnsi="Old Standard TT"/>
          <w:sz w:val="20"/>
        </w:rPr>
        <w:t>DSEWiki</w:t>
      </w:r>
      <w:proofErr w:type="spellEnd"/>
      <w:r>
        <w:rPr>
          <w:rFonts w:ascii="Old Standard TT" w:hAnsi="Old Standard TT"/>
          <w:sz w:val="20"/>
        </w:rPr>
        <w:t xml:space="preserve"> edit dataset and report. </w:t>
      </w:r>
      <w:hyperlink r:id="rId15">
        <w:proofErr w:type="spellStart"/>
        <w:proofErr w:type="gramStart"/>
        <w:r>
          <w:rPr>
            <w:rFonts w:ascii="Old Standard TT" w:hAnsi="Old Standard TT"/>
            <w:color w:val="2E5C8A"/>
            <w:sz w:val="20"/>
          </w:rPr>
          <w:t>collusion.wiki</w:t>
        </w:r>
        <w:proofErr w:type="spellEnd"/>
        <w:proofErr w:type="gramEnd"/>
      </w:hyperlink>
      <w:r>
        <w:rPr>
          <w:rFonts w:ascii="Old Standard TT" w:hAnsi="Old Standard TT"/>
          <w:sz w:val="20"/>
        </w:rPr>
        <w:t xml:space="preserve">. OpenAI acknowledgement of 5 September 2026 as reported by TechCrunch, </w:t>
      </w:r>
      <w:hyperlink r:id="rId16">
        <w:r>
          <w:rPr>
            <w:rFonts w:ascii="Old Standard TT" w:hAnsi="Old Standard TT"/>
            <w:color w:val="2E5C8A"/>
            <w:sz w:val="20"/>
          </w:rPr>
          <w:t>techcrunch.com/2026/09/05/openai-confirms-wiki-incident-says-its-working-on-a-framework-for-more-disclosure/</w:t>
        </w:r>
      </w:hyperlink>
      <w:bookmarkEnd w:id="5"/>
    </w:p>
    <w:p w14:paraId="5C9006A9" w14:textId="77777777" w:rsidR="00471625" w:rsidRDefault="00000000">
      <w:pPr>
        <w:spacing w:after="80" w:line="259" w:lineRule="auto"/>
        <w:ind w:left="403" w:hanging="403"/>
      </w:pPr>
      <w:bookmarkStart w:id="6" w:name="ref6"/>
      <w:r>
        <w:rPr>
          <w:rFonts w:ascii="Old Standard TT" w:hAnsi="Old Standard TT"/>
          <w:sz w:val="20"/>
        </w:rPr>
        <w:t xml:space="preserve">[6] Meridian Labs and UK AI Security Institute, 2026. Inspect Scout: in-depth analysis of AI agent transcripts. </w:t>
      </w:r>
      <w:hyperlink r:id="rId17">
        <w:r>
          <w:rPr>
            <w:rFonts w:ascii="Old Standard TT" w:hAnsi="Old Standard TT"/>
            <w:color w:val="2E5C8A"/>
            <w:sz w:val="20"/>
          </w:rPr>
          <w:t>github.com/</w:t>
        </w:r>
        <w:proofErr w:type="spellStart"/>
        <w:r>
          <w:rPr>
            <w:rFonts w:ascii="Old Standard TT" w:hAnsi="Old Standard TT"/>
            <w:color w:val="2E5C8A"/>
            <w:sz w:val="20"/>
          </w:rPr>
          <w:t>meridianlabs</w:t>
        </w:r>
        <w:proofErr w:type="spellEnd"/>
        <w:r>
          <w:rPr>
            <w:rFonts w:ascii="Old Standard TT" w:hAnsi="Old Standard TT"/>
            <w:color w:val="2E5C8A"/>
            <w:sz w:val="20"/>
          </w:rPr>
          <w:t>-ai/</w:t>
        </w:r>
        <w:proofErr w:type="spellStart"/>
        <w:r>
          <w:rPr>
            <w:rFonts w:ascii="Old Standard TT" w:hAnsi="Old Standard TT"/>
            <w:color w:val="2E5C8A"/>
            <w:sz w:val="20"/>
          </w:rPr>
          <w:t>inspect_scout</w:t>
        </w:r>
        <w:proofErr w:type="spellEnd"/>
      </w:hyperlink>
      <w:bookmarkEnd w:id="6"/>
    </w:p>
    <w:p w14:paraId="1C5C5E15" w14:textId="77777777" w:rsidR="00471625" w:rsidRDefault="00000000">
      <w:pPr>
        <w:spacing w:after="80" w:line="259" w:lineRule="auto"/>
        <w:ind w:left="403" w:hanging="403"/>
      </w:pPr>
      <w:bookmarkStart w:id="7" w:name="ref7"/>
      <w:r>
        <w:rPr>
          <w:rFonts w:ascii="Old Standard TT" w:hAnsi="Old Standard TT"/>
          <w:sz w:val="20"/>
        </w:rPr>
        <w:t xml:space="preserve">[7] UK AI Security Institute and Redwood Research, 2025. </w:t>
      </w:r>
      <w:proofErr w:type="spellStart"/>
      <w:r>
        <w:rPr>
          <w:rFonts w:ascii="Old Standard TT" w:hAnsi="Old Standard TT"/>
          <w:sz w:val="20"/>
        </w:rPr>
        <w:t>ControlArena</w:t>
      </w:r>
      <w:proofErr w:type="spellEnd"/>
      <w:r>
        <w:rPr>
          <w:rFonts w:ascii="Old Standard TT" w:hAnsi="Old Standard TT"/>
          <w:sz w:val="20"/>
        </w:rPr>
        <w:t xml:space="preserve">. </w:t>
      </w:r>
      <w:hyperlink r:id="rId18">
        <w:r>
          <w:rPr>
            <w:rFonts w:ascii="Old Standard TT" w:hAnsi="Old Standard TT"/>
            <w:color w:val="2E5C8A"/>
            <w:sz w:val="20"/>
          </w:rPr>
          <w:t>github.com/</w:t>
        </w:r>
        <w:proofErr w:type="spellStart"/>
        <w:r>
          <w:rPr>
            <w:rFonts w:ascii="Old Standard TT" w:hAnsi="Old Standard TT"/>
            <w:color w:val="2E5C8A"/>
            <w:sz w:val="20"/>
          </w:rPr>
          <w:t>UKGovernmentBEIS</w:t>
        </w:r>
        <w:proofErr w:type="spellEnd"/>
        <w:r>
          <w:rPr>
            <w:rFonts w:ascii="Old Standard TT" w:hAnsi="Old Standard TT"/>
            <w:color w:val="2E5C8A"/>
            <w:sz w:val="20"/>
          </w:rPr>
          <w:t>/control-arena</w:t>
        </w:r>
      </w:hyperlink>
      <w:bookmarkEnd w:id="7"/>
    </w:p>
    <w:p w14:paraId="1E92198F" w14:textId="77777777" w:rsidR="00471625" w:rsidRDefault="00000000">
      <w:pPr>
        <w:spacing w:after="80" w:line="259" w:lineRule="auto"/>
        <w:ind w:left="403" w:hanging="403"/>
      </w:pPr>
      <w:bookmarkStart w:id="8" w:name="ref8"/>
      <w:r>
        <w:rPr>
          <w:rFonts w:ascii="Old Standard TT" w:hAnsi="Old Standard TT"/>
          <w:sz w:val="20"/>
        </w:rPr>
        <w:t xml:space="preserve">[8] </w:t>
      </w:r>
      <w:proofErr w:type="spellStart"/>
      <w:r>
        <w:rPr>
          <w:rFonts w:ascii="Old Standard TT" w:hAnsi="Old Standard TT"/>
          <w:sz w:val="20"/>
        </w:rPr>
        <w:t>Kutasov</w:t>
      </w:r>
      <w:proofErr w:type="spellEnd"/>
      <w:r>
        <w:rPr>
          <w:rFonts w:ascii="Old Standard TT" w:hAnsi="Old Standard TT"/>
          <w:sz w:val="20"/>
        </w:rPr>
        <w:t xml:space="preserve">, J. et al., 2025. SHADE-Arena: evaluating sabotage and monitoring in LLM agents. </w:t>
      </w:r>
      <w:hyperlink r:id="rId19">
        <w:r>
          <w:rPr>
            <w:rFonts w:ascii="Old Standard TT" w:hAnsi="Old Standard TT"/>
            <w:color w:val="2E5C8A"/>
            <w:sz w:val="20"/>
          </w:rPr>
          <w:t>arXiv:2506.15740</w:t>
        </w:r>
      </w:hyperlink>
      <w:bookmarkEnd w:id="8"/>
    </w:p>
    <w:p w14:paraId="65EB32D4" w14:textId="77777777" w:rsidR="00471625" w:rsidRDefault="00000000">
      <w:pPr>
        <w:spacing w:after="80" w:line="259" w:lineRule="auto"/>
        <w:ind w:left="403" w:hanging="403"/>
      </w:pPr>
      <w:bookmarkStart w:id="9" w:name="ref9"/>
      <w:r>
        <w:rPr>
          <w:rFonts w:ascii="Old Standard TT" w:hAnsi="Old Standard TT"/>
          <w:sz w:val="20"/>
        </w:rPr>
        <w:t xml:space="preserve">[9] Apollo Research, 2026. Watcher: security for coding agents (Watcher Live and Watcher Analyze). </w:t>
      </w:r>
      <w:hyperlink r:id="rId20">
        <w:r>
          <w:rPr>
            <w:rFonts w:ascii="Old Standard TT" w:hAnsi="Old Standard TT"/>
            <w:color w:val="2E5C8A"/>
            <w:sz w:val="20"/>
          </w:rPr>
          <w:t>watcher.apolloresearch.ai</w:t>
        </w:r>
      </w:hyperlink>
      <w:bookmarkEnd w:id="9"/>
    </w:p>
    <w:p w14:paraId="0B09CB7B" w14:textId="77777777" w:rsidR="00471625" w:rsidRDefault="00000000">
      <w:pPr>
        <w:spacing w:after="80" w:line="259" w:lineRule="auto"/>
        <w:ind w:left="403" w:hanging="403"/>
      </w:pPr>
      <w:bookmarkStart w:id="10" w:name="ref10"/>
      <w:r>
        <w:rPr>
          <w:rFonts w:ascii="Old Standard TT" w:hAnsi="Old Standard TT"/>
          <w:sz w:val="20"/>
        </w:rPr>
        <w:t xml:space="preserve">[10] </w:t>
      </w:r>
      <w:proofErr w:type="spellStart"/>
      <w:r>
        <w:rPr>
          <w:rFonts w:ascii="Old Standard TT" w:hAnsi="Old Standard TT"/>
          <w:sz w:val="20"/>
        </w:rPr>
        <w:t>ExploitGym</w:t>
      </w:r>
      <w:proofErr w:type="spellEnd"/>
      <w:r>
        <w:rPr>
          <w:rFonts w:ascii="Old Standard TT" w:hAnsi="Old Standard TT"/>
          <w:sz w:val="20"/>
        </w:rPr>
        <w:t xml:space="preserve">, 2026. </w:t>
      </w:r>
      <w:proofErr w:type="spellStart"/>
      <w:r>
        <w:rPr>
          <w:rFonts w:ascii="Old Standard TT" w:hAnsi="Old Standard TT"/>
          <w:sz w:val="20"/>
        </w:rPr>
        <w:t>ExploitGym</w:t>
      </w:r>
      <w:proofErr w:type="spellEnd"/>
      <w:r>
        <w:rPr>
          <w:rFonts w:ascii="Old Standard TT" w:hAnsi="Old Standard TT"/>
          <w:sz w:val="20"/>
        </w:rPr>
        <w:t xml:space="preserve">: can AI agents turn security vulnerabilities into real attacks? </w:t>
      </w:r>
      <w:hyperlink r:id="rId21">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14:paraId="11CFE6B5" w14:textId="77777777" w:rsidR="00471625" w:rsidRDefault="00000000">
      <w:pPr>
        <w:spacing w:after="80" w:line="259" w:lineRule="auto"/>
        <w:ind w:left="403" w:hanging="403"/>
      </w:pPr>
      <w:bookmarkStart w:id="11" w:name="ref11"/>
      <w:r>
        <w:rPr>
          <w:rFonts w:ascii="Old Standard TT" w:hAnsi="Old Standard TT"/>
          <w:sz w:val="20"/>
        </w:rPr>
        <w:t xml:space="preserve">[11] UK AI Security Institute, July 2026. Cheating </w:t>
      </w:r>
      <w:proofErr w:type="spellStart"/>
      <w:r>
        <w:rPr>
          <w:rFonts w:ascii="Old Standard TT" w:hAnsi="Old Standard TT"/>
          <w:sz w:val="20"/>
        </w:rPr>
        <w:t>behaviour</w:t>
      </w:r>
      <w:proofErr w:type="spellEnd"/>
      <w:r>
        <w:rPr>
          <w:rFonts w:ascii="Old Standard TT" w:hAnsi="Old Standard TT"/>
          <w:sz w:val="20"/>
        </w:rPr>
        <w:t xml:space="preserve"> in frontier model evaluations. </w:t>
      </w:r>
      <w:hyperlink r:id="rId22">
        <w:r>
          <w:rPr>
            <w:rFonts w:ascii="Old Standard TT" w:hAnsi="Old Standard TT"/>
            <w:color w:val="2E5C8A"/>
            <w:sz w:val="20"/>
          </w:rPr>
          <w:t>aisi.gov.uk/blog/cheating-behaviour-in-frontier-model-evaluations</w:t>
        </w:r>
      </w:hyperlink>
      <w:bookmarkEnd w:id="11"/>
    </w:p>
    <w:p w14:paraId="6FD269FE" w14:textId="77777777" w:rsidR="00471625" w:rsidRDefault="00000000">
      <w:pPr>
        <w:spacing w:after="80" w:line="259" w:lineRule="auto"/>
        <w:ind w:left="403" w:hanging="403"/>
      </w:pPr>
      <w:bookmarkStart w:id="12" w:name="ref12"/>
      <w:r>
        <w:rPr>
          <w:rFonts w:ascii="Old Standard TT" w:hAnsi="Old Standard TT"/>
          <w:sz w:val="20"/>
        </w:rPr>
        <w:t xml:space="preserve">[12] Nagarkar, C., 2026. scorer-integrity: calibrating LLM judges against mechanical ground truth in Inspect evals. </w:t>
      </w:r>
      <w:hyperlink r:id="rId23">
        <w:r>
          <w:rPr>
            <w:rFonts w:ascii="Old Standard TT" w:hAnsi="Old Standard TT"/>
            <w:color w:val="2E5C8A"/>
            <w:sz w:val="20"/>
          </w:rPr>
          <w:t>github.com/crishN144/scorer-integrity</w:t>
        </w:r>
      </w:hyperlink>
      <w:bookmarkEnd w:id="12"/>
    </w:p>
    <w:p w14:paraId="763936F9" w14:textId="77777777" w:rsidR="00471625" w:rsidRDefault="00000000">
      <w:pPr>
        <w:spacing w:after="80" w:line="259" w:lineRule="auto"/>
        <w:ind w:left="403" w:hanging="403"/>
      </w:pPr>
      <w:bookmarkStart w:id="13" w:name="ref13"/>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4">
        <w:r>
          <w:rPr>
            <w:rFonts w:ascii="Old Standard TT" w:hAnsi="Old Standard TT"/>
            <w:color w:val="2E5C8A"/>
            <w:sz w:val="20"/>
          </w:rPr>
          <w:t>metr.org/blog/2026-08-26-openai-hugging-face-incident-investigation</w:t>
        </w:r>
      </w:hyperlink>
      <w:bookmarkEnd w:id="13"/>
    </w:p>
    <w:p w14:paraId="0BFED87C" w14:textId="77777777" w:rsidR="00471625" w:rsidRDefault="00000000">
      <w:pPr>
        <w:spacing w:after="80" w:line="259" w:lineRule="auto"/>
        <w:ind w:left="403" w:hanging="403"/>
      </w:pPr>
      <w:bookmarkStart w:id="14" w:name="ref14"/>
      <w:r>
        <w:rPr>
          <w:rFonts w:ascii="Old Standard TT" w:hAnsi="Old Standard TT"/>
          <w:sz w:val="20"/>
        </w:rPr>
        <w:t xml:space="preserve">[14] Baker, B. et al., 2025. Monitoring reasoning models for misbehavior and the risks of promoting obfuscation. </w:t>
      </w:r>
      <w:hyperlink r:id="rId25">
        <w:r>
          <w:rPr>
            <w:rFonts w:ascii="Old Standard TT" w:hAnsi="Old Standard TT"/>
            <w:color w:val="2E5C8A"/>
            <w:sz w:val="20"/>
          </w:rPr>
          <w:t>arXiv:2503.11926</w:t>
        </w:r>
      </w:hyperlink>
      <w:bookmarkEnd w:id="14"/>
    </w:p>
    <w:p w14:paraId="4AC3C16C" w14:textId="77777777" w:rsidR="00471625" w:rsidRDefault="00000000">
      <w:pPr>
        <w:pStyle w:val="Heading2"/>
        <w:pageBreakBefore/>
      </w:pPr>
      <w:r>
        <w:lastRenderedPageBreak/>
        <w:t>Appendix A. Limitations and Dual-Use Considerations</w:t>
      </w:r>
    </w:p>
    <w:p w14:paraId="52E024CC" w14:textId="77777777" w:rsidR="00471625" w:rsidRDefault="00000000">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w:t>
      </w:r>
      <w:proofErr w:type="gramStart"/>
      <w:r>
        <w:rPr>
          <w:rFonts w:ascii="Old Standard TT" w:hAnsi="Old Standard TT"/>
          <w:sz w:val="21"/>
        </w:rPr>
        <w:t>has to</w:t>
      </w:r>
      <w:proofErr w:type="gramEnd"/>
      <w:r>
        <w:rPr>
          <w:rFonts w:ascii="Old Standard TT" w:hAnsi="Old Standard TT"/>
          <w:sz w:val="21"/>
        </w:rPr>
        <w:t xml:space="preserve">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14:paraId="7BF09AC5" w14:textId="77777777" w:rsidR="00471625" w:rsidRDefault="00000000">
      <w:pPr>
        <w:spacing w:after="100" w:line="259" w:lineRule="auto"/>
        <w:jc w:val="both"/>
      </w:pPr>
      <w:r>
        <w:rPr>
          <w:rFonts w:ascii="Old Standard TT" w:hAnsi="Old Standard TT"/>
          <w:sz w:val="21"/>
        </w:rPr>
        <w:t xml:space="preserve">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w:t>
      </w:r>
      <w:proofErr w:type="spellStart"/>
      <w:r>
        <w:rPr>
          <w:rFonts w:ascii="Old Standard TT" w:hAnsi="Old Standard TT"/>
          <w:sz w:val="21"/>
        </w:rPr>
        <w:t>behaviour</w:t>
      </w:r>
      <w:proofErr w:type="spellEnd"/>
      <w:r>
        <w:rPr>
          <w:rFonts w:ascii="Old Standard TT" w:hAnsi="Old Standard TT"/>
          <w:sz w:val="21"/>
        </w:rPr>
        <w:t>; it is drawn entirely from the labs' published accounts and adds nothing they have not stated.</w:t>
      </w:r>
    </w:p>
    <w:p w14:paraId="586E70A6" w14:textId="77777777" w:rsidR="00471625" w:rsidRDefault="00000000">
      <w:pPr>
        <w:pStyle w:val="Heading2"/>
      </w:pPr>
      <w:r>
        <w:t>Appendix B. Taxonomy coverage</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3744"/>
        <w:gridCol w:w="3456"/>
        <w:gridCol w:w="2160"/>
      </w:tblGrid>
      <w:tr w:rsidR="00471625" w14:paraId="22246D7A" w14:textId="77777777">
        <w:trPr>
          <w:cantSplit/>
        </w:trPr>
        <w:tc>
          <w:tcPr>
            <w:tcW w:w="3744" w:type="dxa"/>
          </w:tcPr>
          <w:p w14:paraId="1FE47E87" w14:textId="77777777" w:rsidR="00471625" w:rsidRDefault="00000000">
            <w:pPr>
              <w:spacing w:line="269" w:lineRule="auto"/>
            </w:pPr>
            <w:proofErr w:type="spellStart"/>
            <w:r>
              <w:rPr>
                <w:rFonts w:ascii="Old Standard TT" w:hAnsi="Old Standard TT"/>
                <w:b/>
                <w:sz w:val="16"/>
              </w:rPr>
              <w:t>Behaviour</w:t>
            </w:r>
            <w:proofErr w:type="spellEnd"/>
            <w:r>
              <w:rPr>
                <w:rFonts w:ascii="Old Standard TT" w:hAnsi="Old Standard TT"/>
                <w:b/>
                <w:sz w:val="16"/>
              </w:rPr>
              <w:t xml:space="preserve"> (from the public accounts)</w:t>
            </w:r>
          </w:p>
        </w:tc>
        <w:tc>
          <w:tcPr>
            <w:tcW w:w="3456" w:type="dxa"/>
          </w:tcPr>
          <w:p w14:paraId="1BD6BBF0" w14:textId="77777777" w:rsidR="00471625" w:rsidRDefault="00000000">
            <w:pPr>
              <w:spacing w:line="269" w:lineRule="auto"/>
            </w:pPr>
            <w:r>
              <w:rPr>
                <w:rFonts w:ascii="Old Standard TT" w:hAnsi="Old Standard TT"/>
                <w:b/>
                <w:sz w:val="16"/>
              </w:rPr>
              <w:t>Seen in</w:t>
            </w:r>
          </w:p>
        </w:tc>
        <w:tc>
          <w:tcPr>
            <w:tcW w:w="2160" w:type="dxa"/>
          </w:tcPr>
          <w:p w14:paraId="17F4B730" w14:textId="77777777" w:rsidR="00471625" w:rsidRDefault="00000000">
            <w:pPr>
              <w:spacing w:line="269" w:lineRule="auto"/>
            </w:pPr>
            <w:r>
              <w:rPr>
                <w:rFonts w:ascii="Old Standard TT" w:hAnsi="Old Standard TT"/>
                <w:b/>
                <w:sz w:val="16"/>
              </w:rPr>
              <w:t>Sentinel</w:t>
            </w:r>
          </w:p>
        </w:tc>
      </w:tr>
      <w:tr w:rsidR="00471625" w14:paraId="34960887" w14:textId="77777777">
        <w:trPr>
          <w:cantSplit/>
        </w:trPr>
        <w:tc>
          <w:tcPr>
            <w:tcW w:w="3744" w:type="dxa"/>
          </w:tcPr>
          <w:p w14:paraId="6A88AE45" w14:textId="77777777" w:rsidR="00471625" w:rsidRDefault="00000000">
            <w:pPr>
              <w:spacing w:line="269" w:lineRule="auto"/>
            </w:pPr>
            <w:r>
              <w:rPr>
                <w:rFonts w:ascii="Old Standard TT" w:hAnsi="Old Standard TT"/>
                <w:sz w:val="16"/>
              </w:rPr>
              <w:t>1 Grader / evaluation probing</w:t>
            </w:r>
          </w:p>
        </w:tc>
        <w:tc>
          <w:tcPr>
            <w:tcW w:w="3456" w:type="dxa"/>
          </w:tcPr>
          <w:p w14:paraId="18927BD0" w14:textId="77777777" w:rsidR="00471625" w:rsidRDefault="00000000">
            <w:pPr>
              <w:spacing w:line="269" w:lineRule="auto"/>
            </w:pPr>
            <w:r>
              <w:rPr>
                <w:rFonts w:ascii="Old Standard TT" w:hAnsi="Old Standard TT"/>
                <w:sz w:val="16"/>
              </w:rPr>
              <w:t>OpenAI [</w:t>
            </w:r>
            <w:hyperlink w:anchor="ref1">
              <w:r>
                <w:rPr>
                  <w:rFonts w:ascii="Old Standard TT" w:hAnsi="Old Standard TT"/>
                  <w:color w:val="2E5C8A"/>
                  <w:sz w:val="16"/>
                </w:rPr>
                <w:t>1</w:t>
              </w:r>
            </w:hyperlink>
            <w:r>
              <w:rPr>
                <w:rFonts w:ascii="Old Standard TT" w:hAnsi="Old Standard TT"/>
                <w:sz w:val="16"/>
              </w:rPr>
              <w:t>], AISI [</w:t>
            </w:r>
            <w:hyperlink w:anchor="ref11">
              <w:r>
                <w:rPr>
                  <w:rFonts w:ascii="Old Standard TT" w:hAnsi="Old Standard TT"/>
                  <w:color w:val="2E5C8A"/>
                  <w:sz w:val="16"/>
                </w:rPr>
                <w:t>11</w:t>
              </w:r>
            </w:hyperlink>
            <w:r>
              <w:rPr>
                <w:rFonts w:ascii="Old Standard TT" w:hAnsi="Old Standard TT"/>
                <w:sz w:val="16"/>
              </w:rPr>
              <w:t>]</w:t>
            </w:r>
          </w:p>
        </w:tc>
        <w:tc>
          <w:tcPr>
            <w:tcW w:w="2160" w:type="dxa"/>
          </w:tcPr>
          <w:p w14:paraId="46A49FDF" w14:textId="77777777" w:rsidR="00471625" w:rsidRDefault="00000000">
            <w:pPr>
              <w:spacing w:line="269" w:lineRule="auto"/>
            </w:pPr>
            <w:r>
              <w:rPr>
                <w:rFonts w:ascii="Old Standard TT" w:hAnsi="Old Standard TT"/>
                <w:sz w:val="16"/>
              </w:rPr>
              <w:t>T1 WARN</w:t>
            </w:r>
          </w:p>
        </w:tc>
      </w:tr>
      <w:tr w:rsidR="00471625" w14:paraId="7FE0FFFE" w14:textId="77777777">
        <w:trPr>
          <w:cantSplit/>
        </w:trPr>
        <w:tc>
          <w:tcPr>
            <w:tcW w:w="3744" w:type="dxa"/>
          </w:tcPr>
          <w:p w14:paraId="7AD1E6B3" w14:textId="77777777" w:rsidR="00471625" w:rsidRDefault="00000000">
            <w:pPr>
              <w:spacing w:line="269" w:lineRule="auto"/>
            </w:pPr>
            <w:r>
              <w:rPr>
                <w:rFonts w:ascii="Old Standard TT" w:hAnsi="Old Standard TT"/>
                <w:sz w:val="16"/>
              </w:rPr>
              <w:t>2 Sandbox / boundary testing</w:t>
            </w:r>
          </w:p>
        </w:tc>
        <w:tc>
          <w:tcPr>
            <w:tcW w:w="3456" w:type="dxa"/>
          </w:tcPr>
          <w:p w14:paraId="618C620D" w14:textId="77777777" w:rsidR="00471625" w:rsidRDefault="00000000">
            <w:pPr>
              <w:spacing w:line="269" w:lineRule="auto"/>
            </w:pPr>
            <w:r>
              <w:rPr>
                <w:rFonts w:ascii="Old Standard TT" w:hAnsi="Old Standard TT"/>
                <w:sz w:val="16"/>
              </w:rPr>
              <w:t>OpenAI, Hugging Face [</w:t>
            </w:r>
            <w:hyperlink w:anchor="ref2">
              <w:r>
                <w:rPr>
                  <w:rFonts w:ascii="Old Standard TT" w:hAnsi="Old Standard TT"/>
                  <w:color w:val="2E5C8A"/>
                  <w:sz w:val="16"/>
                </w:rPr>
                <w:t>2</w:t>
              </w:r>
            </w:hyperlink>
            <w:r>
              <w:rPr>
                <w:rFonts w:ascii="Old Standard TT" w:hAnsi="Old Standard TT"/>
                <w:sz w:val="16"/>
              </w:rPr>
              <w:t>]</w:t>
            </w:r>
          </w:p>
        </w:tc>
        <w:tc>
          <w:tcPr>
            <w:tcW w:w="2160" w:type="dxa"/>
          </w:tcPr>
          <w:p w14:paraId="619A84AE" w14:textId="77777777" w:rsidR="00471625" w:rsidRDefault="00000000">
            <w:pPr>
              <w:spacing w:line="269" w:lineRule="auto"/>
            </w:pPr>
            <w:r>
              <w:rPr>
                <w:rFonts w:ascii="Old Standard TT" w:hAnsi="Old Standard TT"/>
                <w:sz w:val="16"/>
              </w:rPr>
              <w:t>T2 WARN</w:t>
            </w:r>
          </w:p>
        </w:tc>
      </w:tr>
      <w:tr w:rsidR="00471625" w14:paraId="015D0279" w14:textId="77777777">
        <w:trPr>
          <w:cantSplit/>
        </w:trPr>
        <w:tc>
          <w:tcPr>
            <w:tcW w:w="3744" w:type="dxa"/>
          </w:tcPr>
          <w:p w14:paraId="75C9ABFB" w14:textId="77777777" w:rsidR="00471625" w:rsidRDefault="00000000">
            <w:pPr>
              <w:spacing w:line="269" w:lineRule="auto"/>
            </w:pPr>
            <w:r>
              <w:rPr>
                <w:rFonts w:ascii="Old Standard TT" w:hAnsi="Old Standard TT"/>
                <w:sz w:val="16"/>
              </w:rPr>
              <w:t xml:space="preserve">3 </w:t>
            </w:r>
            <w:proofErr w:type="spellStart"/>
            <w:r>
              <w:rPr>
                <w:rFonts w:ascii="Old Standard TT" w:hAnsi="Old Standard TT"/>
                <w:sz w:val="16"/>
              </w:rPr>
              <w:t>Unauthorised</w:t>
            </w:r>
            <w:proofErr w:type="spellEnd"/>
            <w:r>
              <w:rPr>
                <w:rFonts w:ascii="Old Standard TT" w:hAnsi="Old Standard TT"/>
                <w:sz w:val="16"/>
              </w:rPr>
              <w:t xml:space="preserve"> egress vs declared scope</w:t>
            </w:r>
          </w:p>
        </w:tc>
        <w:tc>
          <w:tcPr>
            <w:tcW w:w="3456" w:type="dxa"/>
          </w:tcPr>
          <w:p w14:paraId="54D7AE00" w14:textId="77777777" w:rsidR="00471625" w:rsidRDefault="00000000">
            <w:pPr>
              <w:spacing w:line="269" w:lineRule="auto"/>
            </w:pPr>
            <w:r>
              <w:rPr>
                <w:rFonts w:ascii="Old Standard TT" w:hAnsi="Old Standard TT"/>
                <w:sz w:val="16"/>
              </w:rPr>
              <w:t>all four</w:t>
            </w:r>
          </w:p>
        </w:tc>
        <w:tc>
          <w:tcPr>
            <w:tcW w:w="2160" w:type="dxa"/>
          </w:tcPr>
          <w:p w14:paraId="713B0C8A" w14:textId="77777777" w:rsidR="00471625" w:rsidRDefault="00000000">
            <w:pPr>
              <w:spacing w:line="269" w:lineRule="auto"/>
            </w:pPr>
            <w:r>
              <w:rPr>
                <w:rFonts w:ascii="Old Standard TT" w:hAnsi="Old Standard TT"/>
                <w:sz w:val="16"/>
              </w:rPr>
              <w:t>T3 PAGE</w:t>
            </w:r>
          </w:p>
        </w:tc>
      </w:tr>
      <w:tr w:rsidR="00471625" w14:paraId="7BF1CF60" w14:textId="77777777">
        <w:trPr>
          <w:cantSplit/>
        </w:trPr>
        <w:tc>
          <w:tcPr>
            <w:tcW w:w="3744" w:type="dxa"/>
          </w:tcPr>
          <w:p w14:paraId="6834847E" w14:textId="77777777" w:rsidR="00471625" w:rsidRDefault="00000000">
            <w:pPr>
              <w:spacing w:line="269" w:lineRule="auto"/>
            </w:pPr>
            <w:r>
              <w:rPr>
                <w:rFonts w:ascii="Old Standard TT" w:hAnsi="Old Standard TT"/>
                <w:sz w:val="16"/>
              </w:rPr>
              <w:t>4 Inter-agent message boards</w:t>
            </w:r>
          </w:p>
        </w:tc>
        <w:tc>
          <w:tcPr>
            <w:tcW w:w="3456" w:type="dxa"/>
          </w:tcPr>
          <w:p w14:paraId="41CBB9E1" w14:textId="77777777" w:rsidR="00471625" w:rsidRDefault="00000000">
            <w:pPr>
              <w:spacing w:line="269" w:lineRule="auto"/>
            </w:pPr>
            <w:r>
              <w:rPr>
                <w:rFonts w:ascii="Old Standard TT" w:hAnsi="Old Standard TT"/>
                <w:sz w:val="16"/>
              </w:rPr>
              <w:t xml:space="preserve">OpenAI (Artifactory WebDAV), AISI (GitHub), </w:t>
            </w:r>
            <w:proofErr w:type="spellStart"/>
            <w:r>
              <w:rPr>
                <w:rFonts w:ascii="Old Standard TT" w:hAnsi="Old Standard TT"/>
                <w:sz w:val="16"/>
              </w:rPr>
              <w:t>DSEWiki</w:t>
            </w:r>
            <w:proofErr w:type="spellEnd"/>
            <w:r>
              <w:rPr>
                <w:rFonts w:ascii="Old Standard TT" w:hAnsi="Old Standard TT"/>
                <w:sz w:val="16"/>
              </w:rPr>
              <w:t xml:space="preserve"> [</w:t>
            </w:r>
            <w:hyperlink w:anchor="ref5">
              <w:r>
                <w:rPr>
                  <w:rFonts w:ascii="Old Standard TT" w:hAnsi="Old Standard TT"/>
                  <w:color w:val="2E5C8A"/>
                  <w:sz w:val="16"/>
                </w:rPr>
                <w:t>5</w:t>
              </w:r>
            </w:hyperlink>
            <w:r>
              <w:rPr>
                <w:rFonts w:ascii="Old Standard TT" w:hAnsi="Old Standard TT"/>
                <w:sz w:val="16"/>
              </w:rPr>
              <w:t>]</w:t>
            </w:r>
          </w:p>
        </w:tc>
        <w:tc>
          <w:tcPr>
            <w:tcW w:w="2160" w:type="dxa"/>
          </w:tcPr>
          <w:p w14:paraId="3FA6C574" w14:textId="77777777" w:rsidR="00471625" w:rsidRDefault="00000000">
            <w:pPr>
              <w:spacing w:line="269" w:lineRule="auto"/>
            </w:pPr>
            <w:r>
              <w:rPr>
                <w:rFonts w:ascii="Old Standard TT" w:hAnsi="Old Standard TT"/>
                <w:sz w:val="16"/>
              </w:rPr>
              <w:t>not covered</w:t>
            </w:r>
          </w:p>
        </w:tc>
      </w:tr>
      <w:tr w:rsidR="00471625" w14:paraId="1330906D" w14:textId="77777777">
        <w:trPr>
          <w:cantSplit/>
        </w:trPr>
        <w:tc>
          <w:tcPr>
            <w:tcW w:w="3744" w:type="dxa"/>
          </w:tcPr>
          <w:p w14:paraId="06AD86B9" w14:textId="77777777" w:rsidR="00471625" w:rsidRDefault="00000000">
            <w:pPr>
              <w:spacing w:line="269" w:lineRule="auto"/>
            </w:pPr>
            <w:r>
              <w:rPr>
                <w:rFonts w:ascii="Old Standard TT" w:hAnsi="Old Standard TT"/>
                <w:sz w:val="16"/>
              </w:rPr>
              <w:t>5 Credential harvesting and reuse</w:t>
            </w:r>
          </w:p>
        </w:tc>
        <w:tc>
          <w:tcPr>
            <w:tcW w:w="3456" w:type="dxa"/>
          </w:tcPr>
          <w:p w14:paraId="4A160973" w14:textId="77777777" w:rsidR="00471625" w:rsidRDefault="00000000">
            <w:pPr>
              <w:spacing w:line="269" w:lineRule="auto"/>
            </w:pPr>
            <w:r>
              <w:rPr>
                <w:rFonts w:ascii="Old Standard TT" w:hAnsi="Old Standard TT"/>
                <w:sz w:val="16"/>
              </w:rPr>
              <w:t>OpenAI, Anthropic</w:t>
            </w:r>
          </w:p>
        </w:tc>
        <w:tc>
          <w:tcPr>
            <w:tcW w:w="2160" w:type="dxa"/>
          </w:tcPr>
          <w:p w14:paraId="4A755AFE" w14:textId="77777777" w:rsidR="00471625" w:rsidRDefault="00000000">
            <w:pPr>
              <w:spacing w:line="269" w:lineRule="auto"/>
            </w:pPr>
            <w:r>
              <w:rPr>
                <w:rFonts w:ascii="Old Standard TT" w:hAnsi="Old Standard TT"/>
                <w:sz w:val="16"/>
              </w:rPr>
              <w:t>not covered (env telemetry)</w:t>
            </w:r>
          </w:p>
        </w:tc>
      </w:tr>
      <w:tr w:rsidR="00471625" w14:paraId="19F02FD0" w14:textId="77777777">
        <w:trPr>
          <w:cantSplit/>
        </w:trPr>
        <w:tc>
          <w:tcPr>
            <w:tcW w:w="3744" w:type="dxa"/>
          </w:tcPr>
          <w:p w14:paraId="49216A62" w14:textId="77777777" w:rsidR="00471625" w:rsidRDefault="00000000">
            <w:pPr>
              <w:spacing w:line="269" w:lineRule="auto"/>
            </w:pPr>
            <w:r>
              <w:rPr>
                <w:rFonts w:ascii="Old Standard TT" w:hAnsi="Old Standard TT"/>
                <w:sz w:val="16"/>
              </w:rPr>
              <w:t>6 Out-of-scope target enumeration</w:t>
            </w:r>
          </w:p>
        </w:tc>
        <w:tc>
          <w:tcPr>
            <w:tcW w:w="3456" w:type="dxa"/>
          </w:tcPr>
          <w:p w14:paraId="21FB01B4" w14:textId="77777777" w:rsidR="00471625" w:rsidRDefault="00000000">
            <w:pPr>
              <w:spacing w:line="269" w:lineRule="auto"/>
            </w:pPr>
            <w:r>
              <w:rPr>
                <w:rFonts w:ascii="Old Standard TT" w:hAnsi="Old Standard TT"/>
                <w:sz w:val="16"/>
              </w:rPr>
              <w:t>Anthropic (~9,000 targets)</w:t>
            </w:r>
          </w:p>
        </w:tc>
        <w:tc>
          <w:tcPr>
            <w:tcW w:w="2160" w:type="dxa"/>
          </w:tcPr>
          <w:p w14:paraId="357D1089" w14:textId="77777777" w:rsidR="00471625" w:rsidRDefault="00000000">
            <w:pPr>
              <w:spacing w:line="269" w:lineRule="auto"/>
            </w:pPr>
            <w:r>
              <w:rPr>
                <w:rFonts w:ascii="Old Standard TT" w:hAnsi="Old Standard TT"/>
                <w:sz w:val="16"/>
              </w:rPr>
              <w:t>T3 if a host is stated</w:t>
            </w:r>
          </w:p>
        </w:tc>
      </w:tr>
      <w:tr w:rsidR="00471625" w14:paraId="73CE6233" w14:textId="77777777">
        <w:trPr>
          <w:cantSplit/>
        </w:trPr>
        <w:tc>
          <w:tcPr>
            <w:tcW w:w="3744" w:type="dxa"/>
          </w:tcPr>
          <w:p w14:paraId="2E670273" w14:textId="77777777" w:rsidR="00471625" w:rsidRDefault="00000000">
            <w:pPr>
              <w:spacing w:line="269" w:lineRule="auto"/>
            </w:pPr>
            <w:r>
              <w:rPr>
                <w:rFonts w:ascii="Old Standard TT" w:hAnsi="Old Standard TT"/>
                <w:sz w:val="16"/>
              </w:rPr>
              <w:t>7 Persistence past a safe exit</w:t>
            </w:r>
          </w:p>
        </w:tc>
        <w:tc>
          <w:tcPr>
            <w:tcW w:w="3456" w:type="dxa"/>
          </w:tcPr>
          <w:p w14:paraId="40D5BEFC" w14:textId="77777777" w:rsidR="00471625" w:rsidRDefault="00000000">
            <w:pPr>
              <w:spacing w:line="269" w:lineRule="auto"/>
            </w:pPr>
            <w:r>
              <w:rPr>
                <w:rFonts w:ascii="Old Standard TT" w:hAnsi="Old Standard TT"/>
                <w:sz w:val="16"/>
              </w:rPr>
              <w:t>OpenAI (198/898 unsolved tasks)</w:t>
            </w:r>
          </w:p>
        </w:tc>
        <w:tc>
          <w:tcPr>
            <w:tcW w:w="2160" w:type="dxa"/>
          </w:tcPr>
          <w:p w14:paraId="630C8EC7" w14:textId="77777777" w:rsidR="00471625" w:rsidRDefault="00000000">
            <w:pPr>
              <w:spacing w:line="269" w:lineRule="auto"/>
            </w:pPr>
            <w:r>
              <w:rPr>
                <w:rFonts w:ascii="Old Standard TT" w:hAnsi="Old Standard TT"/>
                <w:sz w:val="16"/>
              </w:rPr>
              <w:t>not covered (policy)</w:t>
            </w:r>
          </w:p>
        </w:tc>
      </w:tr>
      <w:tr w:rsidR="00471625" w14:paraId="427C0C63" w14:textId="77777777">
        <w:trPr>
          <w:cantSplit/>
        </w:trPr>
        <w:tc>
          <w:tcPr>
            <w:tcW w:w="3744" w:type="dxa"/>
          </w:tcPr>
          <w:p w14:paraId="4F9A2CAC" w14:textId="77777777" w:rsidR="00471625" w:rsidRDefault="00000000">
            <w:pPr>
              <w:spacing w:line="269" w:lineRule="auto"/>
            </w:pPr>
            <w:r>
              <w:rPr>
                <w:rFonts w:ascii="Old Standard TT" w:hAnsi="Old Standard TT"/>
                <w:sz w:val="16"/>
              </w:rPr>
              <w:t>8 Transcript / monitor tampering</w:t>
            </w:r>
          </w:p>
        </w:tc>
        <w:tc>
          <w:tcPr>
            <w:tcW w:w="3456" w:type="dxa"/>
          </w:tcPr>
          <w:p w14:paraId="68B09CC5" w14:textId="77777777" w:rsidR="00471625" w:rsidRDefault="00000000">
            <w:pPr>
              <w:spacing w:line="269" w:lineRule="auto"/>
            </w:pPr>
            <w:r>
              <w:rPr>
                <w:rFonts w:ascii="Old Standard TT" w:hAnsi="Old Standard TT"/>
                <w:sz w:val="16"/>
              </w:rPr>
              <w:t>AISI, METR [</w:t>
            </w:r>
            <w:hyperlink w:anchor="ref13">
              <w:r>
                <w:rPr>
                  <w:rFonts w:ascii="Old Standard TT" w:hAnsi="Old Standard TT"/>
                  <w:color w:val="2E5C8A"/>
                  <w:sz w:val="16"/>
                </w:rPr>
                <w:t>13</w:t>
              </w:r>
            </w:hyperlink>
            <w:r>
              <w:rPr>
                <w:rFonts w:ascii="Old Standard TT" w:hAnsi="Old Standard TT"/>
                <w:sz w:val="16"/>
              </w:rPr>
              <w:t>]</w:t>
            </w:r>
          </w:p>
        </w:tc>
        <w:tc>
          <w:tcPr>
            <w:tcW w:w="2160" w:type="dxa"/>
          </w:tcPr>
          <w:p w14:paraId="5A7B2D0C" w14:textId="77777777" w:rsidR="00471625" w:rsidRDefault="00000000">
            <w:pPr>
              <w:spacing w:line="269" w:lineRule="auto"/>
            </w:pPr>
            <w:r>
              <w:rPr>
                <w:rFonts w:ascii="Old Standard TT" w:hAnsi="Old Standard TT"/>
                <w:sz w:val="16"/>
              </w:rPr>
              <w:t>not covered; defeats T3</w:t>
            </w:r>
          </w:p>
        </w:tc>
      </w:tr>
      <w:tr w:rsidR="00471625" w14:paraId="21B13D48" w14:textId="77777777">
        <w:trPr>
          <w:cantSplit/>
        </w:trPr>
        <w:tc>
          <w:tcPr>
            <w:tcW w:w="3744" w:type="dxa"/>
          </w:tcPr>
          <w:p w14:paraId="2BF40270" w14:textId="77777777" w:rsidR="00471625" w:rsidRDefault="00000000">
            <w:pPr>
              <w:spacing w:line="269" w:lineRule="auto"/>
            </w:pPr>
            <w:r>
              <w:rPr>
                <w:rFonts w:ascii="Old Standard TT" w:hAnsi="Old Standard TT"/>
                <w:sz w:val="16"/>
              </w:rPr>
              <w:t>9 Goal adoption from peers</w:t>
            </w:r>
          </w:p>
        </w:tc>
        <w:tc>
          <w:tcPr>
            <w:tcW w:w="3456" w:type="dxa"/>
          </w:tcPr>
          <w:p w14:paraId="4B0E5FAC" w14:textId="77777777" w:rsidR="00471625" w:rsidRDefault="00000000">
            <w:pPr>
              <w:spacing w:line="269" w:lineRule="auto"/>
            </w:pPr>
            <w:r>
              <w:rPr>
                <w:rFonts w:ascii="Old Standard TT" w:hAnsi="Old Standard TT"/>
                <w:sz w:val="16"/>
              </w:rPr>
              <w:t>OpenAI</w:t>
            </w:r>
          </w:p>
        </w:tc>
        <w:tc>
          <w:tcPr>
            <w:tcW w:w="2160" w:type="dxa"/>
          </w:tcPr>
          <w:p w14:paraId="0179334A" w14:textId="77777777" w:rsidR="00471625" w:rsidRDefault="00000000">
            <w:pPr>
              <w:spacing w:line="269" w:lineRule="auto"/>
            </w:pPr>
            <w:r>
              <w:rPr>
                <w:rFonts w:ascii="Old Standard TT" w:hAnsi="Old Standard TT"/>
                <w:sz w:val="16"/>
              </w:rPr>
              <w:t>not covered</w:t>
            </w:r>
          </w:p>
        </w:tc>
      </w:tr>
    </w:tbl>
    <w:p w14:paraId="2788AAC2" w14:textId="77777777" w:rsidR="00471625" w:rsidRDefault="00000000">
      <w:pPr>
        <w:spacing w:before="140" w:after="200" w:line="312" w:lineRule="auto"/>
      </w:pPr>
      <w:r>
        <w:rPr>
          <w:rFonts w:ascii="Old Standard TT" w:hAnsi="Old Standard TT"/>
          <w:i/>
          <w:sz w:val="19"/>
        </w:rPr>
        <w:t xml:space="preserve">Table 3. The nine </w:t>
      </w:r>
      <w:proofErr w:type="spellStart"/>
      <w:r>
        <w:rPr>
          <w:rFonts w:ascii="Old Standard TT" w:hAnsi="Old Standard TT"/>
          <w:i/>
          <w:sz w:val="19"/>
        </w:rPr>
        <w:t>behaviours</w:t>
      </w:r>
      <w:proofErr w:type="spellEnd"/>
      <w:r>
        <w:rPr>
          <w:rFonts w:ascii="Old Standard TT" w:hAnsi="Old Standard TT"/>
          <w:i/>
          <w:sz w:val="19"/>
        </w:rPr>
        <w:t xml:space="preserve"> distilled from the four public accounts, and which ones an allowlist-relative scanner can see. Only item 3 is a mechanical page; items 1 and 2 warn; the rest need environment telemetry or multi-agent corpora and are out of scope for this artifact.</w:t>
      </w:r>
    </w:p>
    <w:p w14:paraId="410B8AEA" w14:textId="77777777" w:rsidR="00471625" w:rsidRDefault="00000000">
      <w:pPr>
        <w:pStyle w:val="Heading2"/>
        <w:pageBreakBefore/>
      </w:pPr>
      <w:r>
        <w:lastRenderedPageBreak/>
        <w:t>Appendix C. A filled containment record for one evaluation class</w:t>
      </w:r>
    </w:p>
    <w:p w14:paraId="72DCF834" w14:textId="77777777" w:rsidR="00471625" w:rsidRDefault="00000000">
      <w:pPr>
        <w:spacing w:after="100" w:line="259" w:lineRule="auto"/>
        <w:jc w:val="both"/>
      </w:pPr>
      <w:r>
        <w:rPr>
          <w:rFonts w:ascii="Old Standard TT" w:hAnsi="Old Standard TT"/>
          <w:sz w:val="21"/>
        </w:rPr>
        <w:t xml:space="preserve">Track 1 asks whether a third party could verify compliance without access to the lab's network. This is what that verification would consume: an example </w:t>
      </w:r>
      <w:proofErr w:type="gramStart"/>
      <w:r>
        <w:rPr>
          <w:rFonts w:ascii="Old Standard TT" w:hAnsi="Old Standard TT"/>
          <w:sz w:val="21"/>
        </w:rPr>
        <w:t>record</w:t>
      </w:r>
      <w:proofErr w:type="gramEnd"/>
      <w:r>
        <w:rPr>
          <w:rFonts w:ascii="Old Standard TT" w:hAnsi="Old Standard TT"/>
          <w:sz w:val="21"/>
        </w:rPr>
        <w:t xml:space="preserve"> a lab could attach to an evaluation class, filled here for the </w:t>
      </w:r>
      <w:proofErr w:type="spellStart"/>
      <w:r>
        <w:rPr>
          <w:rFonts w:ascii="Old Standard TT" w:hAnsi="Old Standard TT"/>
          <w:sz w:val="21"/>
        </w:rPr>
        <w:t>ExploitGym</w:t>
      </w:r>
      <w:proofErr w:type="spellEnd"/>
      <w:r>
        <w:rPr>
          <w:rFonts w:ascii="Old Standard TT" w:hAnsi="Old Standard TT"/>
          <w:sz w:val="21"/>
        </w:rPr>
        <w:t xml:space="preserve">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448"/>
        <w:gridCol w:w="6912"/>
      </w:tblGrid>
      <w:tr w:rsidR="00471625" w14:paraId="73E8C8CA" w14:textId="77777777">
        <w:trPr>
          <w:cantSplit/>
        </w:trPr>
        <w:tc>
          <w:tcPr>
            <w:tcW w:w="2448" w:type="dxa"/>
          </w:tcPr>
          <w:p w14:paraId="222AC62C" w14:textId="77777777" w:rsidR="00471625" w:rsidRDefault="00000000">
            <w:pPr>
              <w:spacing w:line="269" w:lineRule="auto"/>
            </w:pPr>
            <w:r>
              <w:rPr>
                <w:rFonts w:ascii="Old Standard TT" w:hAnsi="Old Standard TT"/>
                <w:b/>
                <w:sz w:val="16"/>
              </w:rPr>
              <w:t>Field</w:t>
            </w:r>
          </w:p>
        </w:tc>
        <w:tc>
          <w:tcPr>
            <w:tcW w:w="6912" w:type="dxa"/>
          </w:tcPr>
          <w:p w14:paraId="5E015362" w14:textId="77777777" w:rsidR="00471625" w:rsidRDefault="00000000">
            <w:pPr>
              <w:spacing w:line="269" w:lineRule="auto"/>
            </w:pPr>
            <w:r>
              <w:rPr>
                <w:rFonts w:ascii="Old Standard TT" w:hAnsi="Old Standard TT"/>
                <w:b/>
                <w:sz w:val="16"/>
              </w:rPr>
              <w:t>Value</w:t>
            </w:r>
          </w:p>
        </w:tc>
      </w:tr>
      <w:tr w:rsidR="00471625" w14:paraId="4C98A794" w14:textId="77777777">
        <w:trPr>
          <w:cantSplit/>
        </w:trPr>
        <w:tc>
          <w:tcPr>
            <w:tcW w:w="2448" w:type="dxa"/>
          </w:tcPr>
          <w:p w14:paraId="446BE6B1" w14:textId="77777777" w:rsidR="00471625" w:rsidRDefault="00000000">
            <w:pPr>
              <w:spacing w:line="269" w:lineRule="auto"/>
            </w:pPr>
            <w:r>
              <w:rPr>
                <w:rFonts w:ascii="Old Standard TT" w:hAnsi="Old Standard TT"/>
                <w:sz w:val="16"/>
              </w:rPr>
              <w:t>Evaluation class</w:t>
            </w:r>
          </w:p>
        </w:tc>
        <w:tc>
          <w:tcPr>
            <w:tcW w:w="6912" w:type="dxa"/>
          </w:tcPr>
          <w:p w14:paraId="7A7DF122" w14:textId="77777777" w:rsidR="00471625" w:rsidRDefault="00000000">
            <w:pPr>
              <w:spacing w:line="269" w:lineRule="auto"/>
            </w:pPr>
            <w:proofErr w:type="spellStart"/>
            <w:r>
              <w:rPr>
                <w:rFonts w:ascii="Old Standard TT" w:hAnsi="Old Standard TT"/>
                <w:sz w:val="16"/>
              </w:rPr>
              <w:t>exploitgym</w:t>
            </w:r>
            <w:proofErr w:type="spellEnd"/>
            <w:r>
              <w:rPr>
                <w:rFonts w:ascii="Old Standard TT" w:hAnsi="Old Standard TT"/>
                <w:sz w:val="16"/>
              </w:rPr>
              <w:t>-cyber-</w:t>
            </w:r>
            <w:proofErr w:type="gramStart"/>
            <w:r>
              <w:rPr>
                <w:rFonts w:ascii="Old Standard TT" w:hAnsi="Old Standard TT"/>
                <w:sz w:val="16"/>
              </w:rPr>
              <w:t>eval  (</w:t>
            </w:r>
            <w:proofErr w:type="gramEnd"/>
            <w:r>
              <w:rPr>
                <w:rFonts w:ascii="Old Standard TT" w:hAnsi="Old Standard TT"/>
                <w:sz w:val="16"/>
              </w:rPr>
              <w:t>filled 2026-09-14)</w:t>
            </w:r>
          </w:p>
        </w:tc>
      </w:tr>
      <w:tr w:rsidR="00471625" w14:paraId="0B95DCDA" w14:textId="77777777">
        <w:trPr>
          <w:cantSplit/>
        </w:trPr>
        <w:tc>
          <w:tcPr>
            <w:tcW w:w="2448" w:type="dxa"/>
          </w:tcPr>
          <w:p w14:paraId="1761A6C5" w14:textId="77777777" w:rsidR="00471625" w:rsidRDefault="00000000">
            <w:pPr>
              <w:spacing w:line="269" w:lineRule="auto"/>
            </w:pPr>
            <w:r>
              <w:rPr>
                <w:rFonts w:ascii="Old Standard TT" w:hAnsi="Old Standard TT"/>
                <w:sz w:val="16"/>
              </w:rPr>
              <w:t>Declared scope</w:t>
            </w:r>
          </w:p>
        </w:tc>
        <w:tc>
          <w:tcPr>
            <w:tcW w:w="6912" w:type="dxa"/>
          </w:tcPr>
          <w:p w14:paraId="18478A6B" w14:textId="77777777" w:rsidR="00471625" w:rsidRDefault="00000000">
            <w:pPr>
              <w:spacing w:line="269" w:lineRule="auto"/>
            </w:pPr>
            <w:r>
              <w:rPr>
                <w:rFonts w:ascii="Old Standard TT" w:hAnsi="Old Standard TT"/>
                <w:sz w:val="16"/>
              </w:rPr>
              <w:t>allowlists/</w:t>
            </w:r>
            <w:proofErr w:type="spellStart"/>
            <w:r>
              <w:rPr>
                <w:rFonts w:ascii="Old Standard TT" w:hAnsi="Old Standard TT"/>
                <w:sz w:val="16"/>
              </w:rPr>
              <w:t>exploitgym.json</w:t>
            </w:r>
            <w:proofErr w:type="spellEnd"/>
            <w:r>
              <w:rPr>
                <w:rFonts w:ascii="Old Standard TT" w:hAnsi="Old Standard TT"/>
                <w:sz w:val="16"/>
              </w:rPr>
              <w:br/>
              <w:t>sha256 f6484df479ecce81f61f4e5b3861cd01f25696e0fbc2f572de20b7903e65dc93</w:t>
            </w:r>
            <w:r>
              <w:rPr>
                <w:rFonts w:ascii="Old Standard TT" w:hAnsi="Old Standard TT"/>
                <w:sz w:val="16"/>
              </w:rPr>
              <w:br/>
            </w:r>
            <w:proofErr w:type="spellStart"/>
            <w:r>
              <w:rPr>
                <w:rFonts w:ascii="Old Standard TT" w:hAnsi="Old Standard TT"/>
                <w:sz w:val="16"/>
              </w:rPr>
              <w:t>allowed_hosts</w:t>
            </w:r>
            <w:proofErr w:type="spellEnd"/>
            <w:r>
              <w:rPr>
                <w:rFonts w:ascii="Old Standard TT" w:hAnsi="Old Standard TT"/>
                <w:sz w:val="16"/>
              </w:rPr>
              <w:t xml:space="preserve">: api.anthropic.com, api.openai.com, </w:t>
            </w:r>
            <w:proofErr w:type="spellStart"/>
            <w:proofErr w:type="gramStart"/>
            <w:r>
              <w:rPr>
                <w:rFonts w:ascii="Old Standard TT" w:hAnsi="Old Standard TT"/>
                <w:sz w:val="16"/>
              </w:rPr>
              <w:t>artifactory.internal</w:t>
            </w:r>
            <w:proofErr w:type="spellEnd"/>
            <w:proofErr w:type="gramEnd"/>
            <w:r>
              <w:rPr>
                <w:rFonts w:ascii="Old Standard TT" w:hAnsi="Old Standard TT"/>
                <w:sz w:val="16"/>
              </w:rPr>
              <w:t xml:space="preserve">; </w:t>
            </w:r>
            <w:proofErr w:type="spellStart"/>
            <w:r>
              <w:rPr>
                <w:rFonts w:ascii="Old Standard TT" w:hAnsi="Old Standard TT"/>
                <w:sz w:val="16"/>
              </w:rPr>
              <w:t>internet_expected</w:t>
            </w:r>
            <w:proofErr w:type="spellEnd"/>
            <w:r>
              <w:rPr>
                <w:rFonts w:ascii="Old Standard TT" w:hAnsi="Old Standard TT"/>
                <w:sz w:val="16"/>
              </w:rPr>
              <w:t>: false</w:t>
            </w:r>
          </w:p>
        </w:tc>
      </w:tr>
      <w:tr w:rsidR="00471625" w14:paraId="5334D748" w14:textId="77777777">
        <w:trPr>
          <w:cantSplit/>
        </w:trPr>
        <w:tc>
          <w:tcPr>
            <w:tcW w:w="2448" w:type="dxa"/>
          </w:tcPr>
          <w:p w14:paraId="0F465098" w14:textId="77777777" w:rsidR="00471625" w:rsidRDefault="00000000">
            <w:pPr>
              <w:spacing w:line="269" w:lineRule="auto"/>
            </w:pPr>
            <w:r>
              <w:rPr>
                <w:rFonts w:ascii="Old Standard TT" w:hAnsi="Old Standard TT"/>
                <w:sz w:val="16"/>
              </w:rPr>
              <w:t>Trace</w:t>
            </w:r>
          </w:p>
        </w:tc>
        <w:tc>
          <w:tcPr>
            <w:tcW w:w="6912" w:type="dxa"/>
          </w:tcPr>
          <w:p w14:paraId="178E8FF1" w14:textId="77777777" w:rsidR="00471625" w:rsidRDefault="00000000">
            <w:pPr>
              <w:spacing w:line="269" w:lineRule="auto"/>
            </w:pPr>
            <w:proofErr w:type="gramStart"/>
            <w:r>
              <w:rPr>
                <w:rFonts w:ascii="Old Standard TT" w:hAnsi="Old Standard TT"/>
                <w:sz w:val="16"/>
              </w:rPr>
              <w:t>traces/</w:t>
            </w:r>
            <w:proofErr w:type="spellStart"/>
            <w:r>
              <w:rPr>
                <w:rFonts w:ascii="Old Standard TT" w:hAnsi="Old Standard TT"/>
                <w:sz w:val="16"/>
              </w:rPr>
              <w:t>hf_openai.json</w:t>
            </w:r>
            <w:proofErr w:type="spellEnd"/>
            <w:r>
              <w:rPr>
                <w:rFonts w:ascii="Old Standard TT" w:hAnsi="Old Standard TT"/>
                <w:sz w:val="16"/>
              </w:rPr>
              <w:t xml:space="preserve">  (</w:t>
            </w:r>
            <w:proofErr w:type="gramEnd"/>
            <w:r>
              <w:rPr>
                <w:rFonts w:ascii="Old Standard TT" w:hAnsi="Old Standard TT"/>
                <w:sz w:val="16"/>
              </w:rPr>
              <w:t>7 events)</w:t>
            </w:r>
            <w:r>
              <w:rPr>
                <w:rFonts w:ascii="Old Standard TT" w:hAnsi="Old Standard TT"/>
                <w:sz w:val="16"/>
              </w:rPr>
              <w:br/>
              <w:t>sha256 2aaaf0f915fa346821c43987207ef48ee60c674af734ba9597fa5ab2a48fcdf7</w:t>
            </w:r>
            <w:r>
              <w:rPr>
                <w:rFonts w:ascii="Old Standard TT" w:hAnsi="Old Standard TT"/>
                <w:sz w:val="16"/>
              </w:rPr>
              <w:br/>
              <w:t>RECONSTRUCTION from the public record (huggingface.co/blog/agent-intrusion-technical-timeline; openai.com/index/hugging-face-model-evaluation-security-incident). A lab would attach its own log.</w:t>
            </w:r>
          </w:p>
        </w:tc>
      </w:tr>
      <w:tr w:rsidR="00471625" w14:paraId="64BC0BD9" w14:textId="77777777">
        <w:trPr>
          <w:cantSplit/>
        </w:trPr>
        <w:tc>
          <w:tcPr>
            <w:tcW w:w="2448" w:type="dxa"/>
          </w:tcPr>
          <w:p w14:paraId="2D33D0FB" w14:textId="77777777" w:rsidR="00471625" w:rsidRDefault="00000000">
            <w:pPr>
              <w:spacing w:line="269" w:lineRule="auto"/>
            </w:pPr>
            <w:r>
              <w:rPr>
                <w:rFonts w:ascii="Old Standard TT" w:hAnsi="Old Standard TT"/>
                <w:sz w:val="16"/>
              </w:rPr>
              <w:t>First out-of-scope stated destination</w:t>
            </w:r>
          </w:p>
        </w:tc>
        <w:tc>
          <w:tcPr>
            <w:tcW w:w="6912" w:type="dxa"/>
          </w:tcPr>
          <w:p w14:paraId="37E4EF45" w14:textId="77777777" w:rsidR="00471625" w:rsidRDefault="00000000">
            <w:pPr>
              <w:spacing w:line="269" w:lineRule="auto"/>
            </w:pPr>
            <w:r>
              <w:rPr>
                <w:rFonts w:ascii="Old Standard TT" w:hAnsi="Old Standard TT"/>
                <w:sz w:val="16"/>
              </w:rPr>
              <w:t>event 3: cybergym-fn-7bf.modal.run</w:t>
            </w:r>
          </w:p>
        </w:tc>
      </w:tr>
      <w:tr w:rsidR="00471625" w14:paraId="26B7C4A0" w14:textId="77777777">
        <w:trPr>
          <w:cantSplit/>
        </w:trPr>
        <w:tc>
          <w:tcPr>
            <w:tcW w:w="2448" w:type="dxa"/>
          </w:tcPr>
          <w:p w14:paraId="1D1F5F3F" w14:textId="77777777" w:rsidR="00471625" w:rsidRDefault="00000000">
            <w:pPr>
              <w:spacing w:line="269" w:lineRule="auto"/>
            </w:pPr>
            <w:r>
              <w:rPr>
                <w:rFonts w:ascii="Old Standard TT" w:hAnsi="Old Standard TT"/>
                <w:sz w:val="16"/>
              </w:rPr>
              <w:t>Verdict</w:t>
            </w:r>
          </w:p>
        </w:tc>
        <w:tc>
          <w:tcPr>
            <w:tcW w:w="6912" w:type="dxa"/>
          </w:tcPr>
          <w:p w14:paraId="5795BE70" w14:textId="77777777" w:rsidR="00471625" w:rsidRDefault="00000000">
            <w:pPr>
              <w:spacing w:line="269" w:lineRule="auto"/>
            </w:pPr>
            <w:proofErr w:type="gramStart"/>
            <w:r>
              <w:rPr>
                <w:rFonts w:ascii="Old Standard TT" w:hAnsi="Old Standard TT"/>
                <w:sz w:val="16"/>
              </w:rPr>
              <w:t>PAGE  (</w:t>
            </w:r>
            <w:proofErr w:type="gramEnd"/>
            <w:r>
              <w:rPr>
                <w:rFonts w:ascii="Old Standard TT" w:hAnsi="Old Standard TT"/>
                <w:sz w:val="16"/>
              </w:rPr>
              <w:t>3 warn-only findings, never paged)</w:t>
            </w:r>
          </w:p>
        </w:tc>
      </w:tr>
      <w:tr w:rsidR="00471625" w14:paraId="237B7A47" w14:textId="77777777">
        <w:trPr>
          <w:cantSplit/>
        </w:trPr>
        <w:tc>
          <w:tcPr>
            <w:tcW w:w="2448" w:type="dxa"/>
          </w:tcPr>
          <w:p w14:paraId="72FF0437" w14:textId="77777777" w:rsidR="00471625" w:rsidRDefault="00000000">
            <w:pPr>
              <w:spacing w:line="269" w:lineRule="auto"/>
            </w:pPr>
            <w:r>
              <w:rPr>
                <w:rFonts w:ascii="Old Standard TT" w:hAnsi="Old Standard TT"/>
                <w:sz w:val="16"/>
              </w:rPr>
              <w:t>Who can recompute it, and how</w:t>
            </w:r>
          </w:p>
        </w:tc>
        <w:tc>
          <w:tcPr>
            <w:tcW w:w="6912" w:type="dxa"/>
          </w:tcPr>
          <w:p w14:paraId="3C51A6DF" w14:textId="77777777" w:rsidR="00471625" w:rsidRDefault="00000000">
            <w:pPr>
              <w:spacing w:line="269" w:lineRule="auto"/>
            </w:pPr>
            <w:r>
              <w:rPr>
                <w:rFonts w:ascii="Old Standard TT" w:hAnsi="Old Standard TT"/>
                <w:sz w:val="16"/>
              </w:rPr>
              <w:t>sentinel score traces/</w:t>
            </w:r>
            <w:proofErr w:type="spellStart"/>
            <w:r>
              <w:rPr>
                <w:rFonts w:ascii="Old Standard TT" w:hAnsi="Old Standard TT"/>
                <w:sz w:val="16"/>
              </w:rPr>
              <w:t>hf_openai.json</w:t>
            </w:r>
            <w:proofErr w:type="spellEnd"/>
            <w:r>
              <w:rPr>
                <w:rFonts w:ascii="Old Standard TT" w:hAnsi="Old Standard TT"/>
                <w:sz w:val="16"/>
              </w:rPr>
              <w:br/>
              <w:t>the two files above and this repository; no network, no model, no API key</w:t>
            </w:r>
            <w:r>
              <w:rPr>
                <w:rFonts w:ascii="Old Standard TT" w:hAnsi="Old Standard TT"/>
                <w:sz w:val="16"/>
              </w:rPr>
              <w:br/>
              <w:t>core.py sha256 1691ce806d1624dc…, extract.py sha256 4f3e4cc85fa4a478…</w:t>
            </w:r>
          </w:p>
        </w:tc>
      </w:tr>
      <w:tr w:rsidR="00471625" w14:paraId="1A38A75A" w14:textId="77777777">
        <w:trPr>
          <w:cantSplit/>
        </w:trPr>
        <w:tc>
          <w:tcPr>
            <w:tcW w:w="2448" w:type="dxa"/>
          </w:tcPr>
          <w:p w14:paraId="530EB149" w14:textId="77777777" w:rsidR="00471625" w:rsidRDefault="00000000">
            <w:pPr>
              <w:spacing w:line="269" w:lineRule="auto"/>
            </w:pPr>
            <w:r>
              <w:rPr>
                <w:rFonts w:ascii="Old Standard TT" w:hAnsi="Old Standard TT"/>
                <w:sz w:val="16"/>
              </w:rPr>
              <w:t>What the record does not establish</w:t>
            </w:r>
          </w:p>
        </w:tc>
        <w:tc>
          <w:tcPr>
            <w:tcW w:w="6912" w:type="dxa"/>
          </w:tcPr>
          <w:p w14:paraId="75B41FE6" w14:textId="77777777" w:rsidR="00471625" w:rsidRDefault="00000000">
            <w:pPr>
              <w:spacing w:line="269" w:lineRule="auto"/>
            </w:pPr>
            <w:r>
              <w:rPr>
                <w:rFonts w:ascii="Old Standard TT" w:hAnsi="Old Standard TT"/>
                <w:sz w:val="16"/>
              </w:rPr>
              <w:t>• that the escape was prevented (</w:t>
            </w:r>
            <w:proofErr w:type="gramStart"/>
            <w:r>
              <w:rPr>
                <w:rFonts w:ascii="Old Standard TT" w:hAnsi="Old Standard TT"/>
                <w:sz w:val="16"/>
              </w:rPr>
              <w:t>page !</w:t>
            </w:r>
            <w:proofErr w:type="gramEnd"/>
            <w:r>
              <w:rPr>
                <w:rFonts w:ascii="Old Standard TT" w:hAnsi="Old Standard TT"/>
                <w:sz w:val="16"/>
              </w:rPr>
              <w:t>= prevent)</w:t>
            </w:r>
            <w:r>
              <w:rPr>
                <w:rFonts w:ascii="Old Standard TT" w:hAnsi="Old Standard TT"/>
                <w:sz w:val="16"/>
              </w:rPr>
              <w:br/>
              <w:t>• anything about traffic through allowlisted hosts (SSRF via a permitted proxy is invisible)</w:t>
            </w:r>
            <w:r>
              <w:rPr>
                <w:rFonts w:ascii="Old Standard TT" w:hAnsi="Old Standard TT"/>
                <w:sz w:val="16"/>
              </w:rPr>
              <w:br/>
              <w:t>• anything about destinations the agent reached but did not state (declared, not observed, action)</w:t>
            </w:r>
          </w:p>
        </w:tc>
      </w:tr>
    </w:tbl>
    <w:p w14:paraId="0A78F7A6" w14:textId="77777777" w:rsidR="00471625" w:rsidRDefault="00000000">
      <w:pPr>
        <w:spacing w:before="140" w:after="200" w:line="312" w:lineRule="auto"/>
      </w:pPr>
      <w:r>
        <w:rPr>
          <w:rFonts w:ascii="Old Standard TT" w:hAnsi="Old Standard TT"/>
          <w:i/>
          <w:sz w:val="19"/>
        </w:rPr>
        <w:t>Table 4. The filled record, verbatim from records/</w:t>
      </w:r>
      <w:proofErr w:type="spellStart"/>
      <w:r>
        <w:rPr>
          <w:rFonts w:ascii="Old Standard TT" w:hAnsi="Old Standard TT"/>
          <w:i/>
          <w:sz w:val="19"/>
        </w:rPr>
        <w:t>exploitgym</w:t>
      </w:r>
      <w:proofErr w:type="spellEnd"/>
      <w:r>
        <w:rPr>
          <w:rFonts w:ascii="Old Standard TT" w:hAnsi="Old Standard TT"/>
          <w:i/>
          <w:sz w:val="19"/>
        </w:rPr>
        <w:t>-cyber-</w:t>
      </w:r>
      <w:proofErr w:type="spellStart"/>
      <w:r>
        <w:rPr>
          <w:rFonts w:ascii="Old Standard TT" w:hAnsi="Old Standard TT"/>
          <w:i/>
          <w:sz w:val="19"/>
        </w:rPr>
        <w:t>eval.json</w:t>
      </w:r>
      <w:proofErr w:type="spellEnd"/>
      <w:r>
        <w:rPr>
          <w:rFonts w:ascii="Old Standard TT" w:hAnsi="Old Standard TT"/>
          <w:i/>
          <w:sz w:val="19"/>
        </w:rPr>
        <w:t>. A second party recomputes the verdict from the two hashed files and the repository, offline. The trace here is a reconstruction; the record format does not depend on that.</w:t>
      </w:r>
    </w:p>
    <w:sectPr w:rsidR="004716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E2E01D" w14:textId="77777777" w:rsidR="00295B1D" w:rsidRDefault="00295B1D" w:rsidP="000B6DA6">
      <w:pPr>
        <w:spacing w:line="240" w:lineRule="auto"/>
      </w:pPr>
      <w:r>
        <w:separator/>
      </w:r>
    </w:p>
  </w:endnote>
  <w:endnote w:type="continuationSeparator" w:id="0">
    <w:p w14:paraId="77367CCA" w14:textId="77777777" w:rsidR="00295B1D" w:rsidRDefault="00295B1D" w:rsidP="000B6D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E822AAB-02A3-3A43-AA99-6D31BF6C4EE3}"/>
  </w:font>
  <w:font w:name="Arial">
    <w:panose1 w:val="020B0604020202020204"/>
    <w:charset w:val="00"/>
    <w:family w:val="swiss"/>
    <w:pitch w:val="variable"/>
    <w:sig w:usb0="E0002AFF" w:usb1="C0007843" w:usb2="00000009" w:usb3="00000000" w:csb0="000001FF" w:csb1="00000000"/>
    <w:embedRegular r:id="rId2" w:fontKey="{ED49ED1A-1375-6041-8E26-D781E6107CE9}"/>
    <w:embedBold r:id="rId3" w:fontKey="{098611C7-AFA1-A346-8DB6-F8C8B1AAC05F}"/>
    <w:embedItalic r:id="rId4" w:fontKey="{795C2C72-D96C-644C-B9E1-6017AB2842E8}"/>
  </w:font>
  <w:font w:name="Old Standard TT">
    <w:altName w:val="Calibri"/>
    <w:charset w:val="00"/>
    <w:family w:val="auto"/>
    <w:pitch w:val="default"/>
    <w:embedRegular r:id="rId5" w:fontKey="{175EBAB1-3287-1945-BF1C-C46D7E5E27E7}"/>
    <w:embedBold r:id="rId6" w:fontKey="{EA430167-9FBF-384A-84A4-31AFB9BFA483}"/>
    <w:embedItalic r:id="rId7" w:fontKey="{5BBE399D-9822-2E44-A50D-E5CF3FEA94AC}"/>
  </w:font>
  <w:font w:name="Calibri">
    <w:panose1 w:val="020F0502020204030204"/>
    <w:charset w:val="00"/>
    <w:family w:val="swiss"/>
    <w:pitch w:val="variable"/>
    <w:sig w:usb0="E0002AFF" w:usb1="C000247B" w:usb2="00000009" w:usb3="00000000" w:csb0="000001FF" w:csb1="00000000"/>
    <w:embedRegular r:id="rId8" w:fontKey="{1C96E130-561E-4948-AF36-423F592D545F}"/>
  </w:font>
  <w:font w:name="Cambria">
    <w:panose1 w:val="02040503050406030204"/>
    <w:charset w:val="00"/>
    <w:family w:val="roman"/>
    <w:pitch w:val="variable"/>
    <w:sig w:usb0="E00002FF" w:usb1="400004FF" w:usb2="00000000" w:usb3="00000000" w:csb0="0000019F" w:csb1="00000000"/>
    <w:embedRegular r:id="rId9" w:fontKey="{99B5998C-D4EE-F24B-84B3-C97A80BAFD4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C4304" w14:textId="77777777" w:rsidR="00295B1D" w:rsidRDefault="00295B1D" w:rsidP="000B6DA6">
      <w:pPr>
        <w:spacing w:line="240" w:lineRule="auto"/>
      </w:pPr>
      <w:r>
        <w:separator/>
      </w:r>
    </w:p>
  </w:footnote>
  <w:footnote w:type="continuationSeparator" w:id="0">
    <w:p w14:paraId="247973F8" w14:textId="77777777" w:rsidR="00295B1D" w:rsidRDefault="00295B1D" w:rsidP="000B6D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F26358"/>
    <w:multiLevelType w:val="multilevel"/>
    <w:tmpl w:val="E55A4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3331B6"/>
    <w:multiLevelType w:val="multilevel"/>
    <w:tmpl w:val="B3820E7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8644043"/>
    <w:multiLevelType w:val="multilevel"/>
    <w:tmpl w:val="FB688DA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639877B0"/>
    <w:multiLevelType w:val="multilevel"/>
    <w:tmpl w:val="D81E6E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3BF242E"/>
    <w:multiLevelType w:val="multilevel"/>
    <w:tmpl w:val="5F70CCC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2069106254">
    <w:abstractNumId w:val="3"/>
  </w:num>
  <w:num w:numId="2" w16cid:durableId="871923030">
    <w:abstractNumId w:val="2"/>
  </w:num>
  <w:num w:numId="3" w16cid:durableId="467552307">
    <w:abstractNumId w:val="0"/>
  </w:num>
  <w:num w:numId="4" w16cid:durableId="691104491">
    <w:abstractNumId w:val="4"/>
  </w:num>
  <w:num w:numId="5" w16cid:durableId="188698209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625"/>
    <w:rsid w:val="000B6DA6"/>
    <w:rsid w:val="00295B1D"/>
    <w:rsid w:val="00471625"/>
    <w:rsid w:val="005A6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9E4626C"/>
  <w15:docId w15:val="{E9D6DF78-3E89-C14F-B46E-212EAD0A9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0B6DA6"/>
    <w:pPr>
      <w:tabs>
        <w:tab w:val="center" w:pos="4513"/>
        <w:tab w:val="right" w:pos="9026"/>
      </w:tabs>
      <w:spacing w:line="240" w:lineRule="auto"/>
    </w:pPr>
  </w:style>
  <w:style w:type="character" w:customStyle="1" w:styleId="HeaderChar">
    <w:name w:val="Header Char"/>
    <w:basedOn w:val="DefaultParagraphFont"/>
    <w:link w:val="Header"/>
    <w:uiPriority w:val="99"/>
    <w:rsid w:val="000B6DA6"/>
  </w:style>
  <w:style w:type="paragraph" w:styleId="Footer">
    <w:name w:val="footer"/>
    <w:basedOn w:val="Normal"/>
    <w:link w:val="FooterChar"/>
    <w:uiPriority w:val="99"/>
    <w:unhideWhenUsed/>
    <w:rsid w:val="000B6DA6"/>
    <w:pPr>
      <w:tabs>
        <w:tab w:val="center" w:pos="4513"/>
        <w:tab w:val="right" w:pos="9026"/>
      </w:tabs>
      <w:spacing w:line="240" w:lineRule="auto"/>
    </w:pPr>
  </w:style>
  <w:style w:type="character" w:customStyle="1" w:styleId="FooterChar">
    <w:name w:val="Footer Char"/>
    <w:basedOn w:val="DefaultParagraphFont"/>
    <w:link w:val="Footer"/>
    <w:uiPriority w:val="99"/>
    <w:rsid w:val="000B6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nthropic.com/news/investigating-incidents-cybersecurity-evals" TargetMode="External"/><Relationship Id="rId18" Type="http://schemas.openxmlformats.org/officeDocument/2006/relationships/hyperlink" Target="https://github.com/UKGovernmentBEIS/control-aren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arxiv.org/abs/2605.11086" TargetMode="External"/><Relationship Id="rId7" Type="http://schemas.openxmlformats.org/officeDocument/2006/relationships/image" Target="media/image1.png"/><Relationship Id="rId12" Type="http://schemas.openxmlformats.org/officeDocument/2006/relationships/hyperlink" Target="https://huggingface.co/blog/agent-intrusion-technical-timeline" TargetMode="External"/><Relationship Id="rId17" Type="http://schemas.openxmlformats.org/officeDocument/2006/relationships/hyperlink" Target="https://github.com/meridianlabs-ai/inspect_scout" TargetMode="External"/><Relationship Id="rId25" Type="http://schemas.openxmlformats.org/officeDocument/2006/relationships/hyperlink" Target="https://arxiv.org/abs/2503.11926" TargetMode="External"/><Relationship Id="rId2" Type="http://schemas.openxmlformats.org/officeDocument/2006/relationships/styles" Target="styles.xml"/><Relationship Id="rId16" Type="http://schemas.openxmlformats.org/officeDocument/2006/relationships/hyperlink" Target="https://techcrunch.com/2026/09/05/openai-confirms-wiki-incident-says-its-working-on-a-framework-for-more-disclosure/" TargetMode="External"/><Relationship Id="rId20" Type="http://schemas.openxmlformats.org/officeDocument/2006/relationships/hyperlink" Target="https://watcher.apolloresearch.a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penai.com/index/hugging-face-incident-and-the-road-ahead" TargetMode="External"/><Relationship Id="rId24" Type="http://schemas.openxmlformats.org/officeDocument/2006/relationships/hyperlink" Target="https://metr.org/blog/2026-08-26-openai-hugging-face-incident-investigation/" TargetMode="External"/><Relationship Id="rId5" Type="http://schemas.openxmlformats.org/officeDocument/2006/relationships/footnotes" Target="footnotes.xml"/><Relationship Id="rId15" Type="http://schemas.openxmlformats.org/officeDocument/2006/relationships/hyperlink" Target="https://collusion.wiki/" TargetMode="External"/><Relationship Id="rId23" Type="http://schemas.openxmlformats.org/officeDocument/2006/relationships/hyperlink" Target="https://github.com/crishN144/scorer-integrity" TargetMode="External"/><Relationship Id="rId10" Type="http://schemas.openxmlformats.org/officeDocument/2006/relationships/hyperlink" Target="https://openai.com/index/hugging-face-model-evaluation-security-incident/" TargetMode="External"/><Relationship Id="rId19" Type="http://schemas.openxmlformats.org/officeDocument/2006/relationships/hyperlink" Target="https://arxiv.org/abs/2506.15740" TargetMode="External"/><Relationship Id="rId4" Type="http://schemas.openxmlformats.org/officeDocument/2006/relationships/webSettings" Target="webSettings.xml"/><Relationship Id="rId9" Type="http://schemas.openxmlformats.org/officeDocument/2006/relationships/hyperlink" Target="https://github.com/crishN144/sentinel-evals" TargetMode="External"/><Relationship Id="rId14" Type="http://schemas.openxmlformats.org/officeDocument/2006/relationships/hyperlink" Target="https://www.aisi.gov.uk/blog/incident-report-unsanctioned-agent-behaviour-during-cyber-testing" TargetMode="External"/><Relationship Id="rId22" Type="http://schemas.openxmlformats.org/officeDocument/2006/relationships/hyperlink" Target="https://www.aisi.gov.uk/blog/cheating-behaviour-in-frontier-model-evaluations"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5111</Words>
  <Characters>29136</Characters>
  <Application>Microsoft Office Word</Application>
  <DocSecurity>0</DocSecurity>
  <Lines>242</Lines>
  <Paragraphs>68</Paragraphs>
  <ScaleCrop>false</ScaleCrop>
  <Company/>
  <LinksUpToDate>false</LinksUpToDate>
  <CharactersWithSpaces>34179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Crish Nagarkar</cp:lastModifiedBy>
  <cp:revision>2</cp:revision>
  <dcterms:created xsi:type="dcterms:W3CDTF">2026-09-14T02:46:00Z</dcterms:created>
  <dcterms:modified xsi:type="dcterms:W3CDTF">2026-09-14T02:54:00Z</dcterms:modified>
</cp:coreProperties>
</file>