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aps/>
          <w:color w:val="B8860B"/>
          <w:sz w:val="20"/>
          <w:szCs w:val="20"/>
        </w:rPr>
        <w:t xml:space="preserve">Documento 02 de 04 · Suite empleoBio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aps/>
          <w:color w:val="0E7C7B"/>
          <w:sz w:val="22"/>
          <w:szCs w:val="22"/>
        </w:rPr>
        <w:t xml:space="preserve">Guía de sílabos + glosario + ejercicios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12324F"/>
          <w:sz w:val="52"/>
          <w:szCs w:val="52"/>
        </w:rPr>
        <w:t xml:space="preserve">Sílabos de tus Materias Pendientes</w:t>
      </w:r>
    </w:p>
    <w:p>
      <w:pPr>
        <w:pBdr>
          <w:bottom w:val="single" w:color="B8860B" w:sz="18" w:space="10"/>
        </w:pBdr>
        <w:spacing w:after="200"/>
        <w:jc w:val="left"/>
      </w:pPr>
      <w:r>
        <w:rPr>
          <w:rFonts w:ascii="Calibri" w:cs="Calibri" w:eastAsia="Calibri" w:hAnsi="Calibri"/>
          <w:color w:val="1F4E79"/>
          <w:sz w:val="26"/>
          <w:szCs w:val="26"/>
        </w:rPr>
        <w:t xml:space="preserve">El contenido probable de las 23 materias que aún no ves, ambientado hacia el empleo</w:t>
      </w:r>
    </w:p>
    <w:p>
      <w:pPr>
        <w:spacing w:after="200" w:before="160"/>
        <w:jc w:val="left"/>
      </w:pPr>
      <w:r>
        <w:rPr>
          <w:rFonts w:ascii="Georgia" w:cs="Georgia" w:eastAsia="Georgia" w:hAnsi="Georgia"/>
          <w:i/>
          <w:iCs/>
          <w:color w:val="5B6770"/>
          <w:sz w:val="22"/>
          <w:szCs w:val="22"/>
        </w:rPr>
        <w:t xml:space="preserve">“Quiero llegar a cada materia ya sabiendo qué me van a enseñar y para qué me sirve en el trabajo.”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Preparado para: cjalcivar@gmail.com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Fecha: 28 de julio de 2026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Cada materia: qué es · temario esperado · glosario clave · ejercicios · puente a empleo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Los sílabos varían por universidad; esto es el temario típico de una carrera de biotecnología/bioinformática.</w:t>
      </w:r>
    </w:p>
    <w:p>
      <w:r>
        <w:br w:type="page"/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12324F"/>
          <w:sz w:val="26"/>
          <w:szCs w:val="2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Cómo usar esta guía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Esto no reemplaza el sílabo oficial de tu universidad —cada docente ajusta— pero te da el mapa típico de cada materia: lo que casi con certeza verás, el vocabulario que debes manejar, ejercicios para practicar desde ya, y —lo más importante para ti— el puente a empleo: qué competencia contratable le sacas a cada una.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Ordené las 23 materias por su valor para tu objetivo de empleo, no por semestre. Así inviertes tu energía donde paga. Cada materia trae una etiqueta: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7B"/>
          <w:sz w:val="21"/>
          <w:szCs w:val="21"/>
        </w:rPr>
        <w:t xml:space="preserve">MINA DE ORO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— núcleo directo de bioinformática. Exprímela al máximo; de aquí sale portafolio.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8860B"/>
          <w:sz w:val="21"/>
          <w:szCs w:val="21"/>
        </w:rPr>
        <w:t xml:space="preserve">ALTO VALOR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— ómica o clínica; muy empleable si la conviertes en proyecto.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2324F"/>
          <w:sz w:val="21"/>
          <w:szCs w:val="21"/>
        </w:rPr>
        <w:t xml:space="preserve">APOYO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— contexto o skill transversal útil; da robustez a tu narrativa.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6770"/>
          <w:sz w:val="21"/>
          <w:szCs w:val="21"/>
        </w:rPr>
        <w:t xml:space="preserve">CONTEXTO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— apruébala bien, pero no le robes horas al portafolio.</w:t>
      </w:r>
    </w:p>
    <w:p>
      <w:pPr>
        <w:spacing w:after="4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Regla que gobierna todo (de tu propio sistema)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 memorizas conceptos para un examen: los conviertes en algo que corre en tu GitHub. Esta guía te dice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qué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dominar; los tickets de tu Campaña te hacen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demostrarlo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Grupo A · Núcleo computacional (tus minas de oro)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Estas cuatro materias son tu carrera objetivo con nombre y apellido. Si algo tienes que dominar de la malla, es esto. A cada una le das roleplay laboral intenso: cada concepto sale en forma de repositorio.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1. Base de Datos y Programación para Bioinformática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0E7C7B"/>
          <w:sz w:val="16"/>
          <w:szCs w:val="16"/>
        </w:rPr>
        <w:t xml:space="preserve">MINA DE ORO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La materia más importante de tu malla para el empleo. Aquí formalizas lo que el mercado paga: modelar, almacenar y consultar datos biológicos con SQL y programar sobre ellos con criterio de ingeniería.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Modelo relacional: entidades, relaciones, claves primarias y foráneas, normalización (1FN–3FN).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SQL de principio a fin: SELECT, JOIN, GROUP BY, subconsultas, índices, vistas; diseño de esquemas.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Bases de datos biológicas públicas: NCBI (GenBank, RefSeq, dbSNP), Ensembl, UniProt, PDB, KEGG.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Programación aplicada: estructuras de datos (listas, diccionarios, sets), complejidad, parsing de formatos.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Bases NoSQL y formatos de intercambio (JSON, XML) para datos ómicos heterogéneos.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Integración: consultar bases remotas por API/E-utilities y cargar resultados a una BD local.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Esquema (schema)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plano de la base de datos: qué tablas hay, sus columnas y cómo se relacionan.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Clave foránea (FK)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columna que apunta a la clave primaria de otra tabla; garantiza integridad referencial.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Normalización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organizar tablas para evitar redundancia y anomalías de actualización.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JOIN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operación que combina filas de dos tablas según una condición; el corazón de SQL.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Índice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estructura que acelera búsquedas a cambio de espacio; decisiva con millones de variantes.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E-utilities / API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interfaz para consultar programáticamente bases del NCBI (esearch, efetch).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ORM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capa que mapea tablas a objetos del lenguaje (p. ej. SQLAlchemy) para no escribir SQL crudo.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Diseña el esquema de una base de datos genómica (muestras, variantes, anotaciones) y créalo en SQLite/PostgreSQL.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Escribe consultas SQL que respondan preguntas reales: “¿qué variantes patogénicas aparecen en &gt;5 pacientes?”.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Automatiza con Python (Biopython + E-utilities) la descarga de secuencias de GenBank y cárgalas a tu BD.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Indexa una tabla de 1M de variantes y mide el antes/después del tiempo de consulta.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base de datos genómica consultable + scripts de carga (ETL) desde bases públicas.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“Diseñé y poblé una base de datos genómica (PostgreSQL) con pipeline ETL en Python desde NCBI/Ensembl, con consultas SQL optimizadas por índices.”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2. Estadística para Bioinformática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0E7C7B"/>
          <w:sz w:val="16"/>
          <w:szCs w:val="16"/>
        </w:rPr>
        <w:t xml:space="preserve">MINA DE ORO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La biología te da el “qué”; la estadística te dice si es real o ruido. Interpretar mal un p-valor arruina conclusiones —y los reclutadores lo prueban en entrevista. Esta materia es el corazón del análisis de expresión y del ML.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Estadística descriptiva e inferencial: distribuciones, estimación, intervalos de confianza.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Pruebas de hipótesis: t-test, Wilcoxon, chi-cuadrado; error tipo I y II, potencia estadística.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problema de las pruebas múltiples: por qué miles de comparaciones inflan los falsos positivos.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Corrección múltiple: Bonferroni, Benjamini-Hochberg (FDR), q-valor.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Modelos para datos de conteo: Poisson y binomial negativa (base de RNA-seq).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Regresión lineal y logística; introducción a modelos lineales generalizados (GLM).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Reproducibilidad estadística y visualización honesta (volcano plot, MA plot, PCA).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p-valor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probabilidad de ver un resultado igual o más extremo si la hipótesis nula fuera cierta. No es “probabilidad de acertar”.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FDR (tasa de falsos descubrimientos)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proporción esperada de falsos positivos entre los resultados llamados significativos; clave en ómica.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Binomial negativa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distribución que modela conteos con sobredispersión; la usan DESeq2 y edgeR para RNA-seq.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Potencia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probabilidad de detectar un efecto real; sube con tamaño de muestra y efecto grande.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PCA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reducción de dimensionalidad que revela estructura y lotes (batch) en datos ómicos.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Volcano plot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gráfico de significancia vs magnitud de cambio; el resumen visual estándar de expresión diferencial.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Simula 10.000 genes sin diferencia real y muestra cuántos “salen significativos” sin corrección: entiende el FDR con tus manos.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Aplica Benjamini-Hochberg a una tabla de p-valores y compara resultados con y sin corrección.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Ajusta un modelo binomial negativa a conteos de RNA-seq y explica por qué no usas una normal.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Construye un volcano plot en R (ggplot2) o Python y redáctalo como si se lo explicaras a un biólogo de laboratorio.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análisis de expresión diferencial (DESeq2/edgeR) con control de FDR e interpretación biológica.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“Análisis estadístico de datos ómicos: pruebas de hipótesis, corrección por pruebas múltiples (FDR) y modelos de conteo para expresión diferencial.”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3. Evolución Molecular y Filogenia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0E7C7B"/>
          <w:sz w:val="16"/>
          <w:szCs w:val="16"/>
        </w:rPr>
        <w:t xml:space="preserve">MINA DE ORO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Algoritmos bioinformáticos clásicos y muy pedidos —salud pública, virología, epidemiología genómica—. Reconstruir parentescos desde secuencias es una competencia que pocos juniors muestran con un pipeline real.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Homología, ortología y paralogía; sustituciones sinónimas y no sinónimas (dN/dS).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Alineamiento de secuencias: por pares (Needleman-Wunsch, Smith-Waterman) y múltiple (MAFFT, MUSCLE).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Modelos de sustitución nucleotídica y proteica (JC69, K80, GTR, WAG).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Métodos de reconstrucción: distancia (NJ), máxima parsimonia, máxima verosimilitud (RAxML/IQ-TREE), bayesiano (MrBayes/BEAST).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Soporte de ramas: bootstrap, probabilidad posterior; interpretación de árboles.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Reloj molecular y filogenética temporal; aplicaciones a brotes y virus.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Alineamiento múltiple (MSA)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alinear 3+ secuencias para revelar posiciones conservadas; insumo de todo árbol.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Ortólogos vs parálogos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genes separados por especiación vs por duplicación; distinguirlos evita errores de anotación.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Máxima verosimilitud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método que elige el árbol que hace más probable los datos bajo un modelo de sustitución.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Bootstrap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remuestreo que estima la confianza de cada rama (valores &gt;70 % se consideran sólidos).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dN/dS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razón que detecta selección: &gt;1 positiva, &lt;1 purificadora, =1 neutra.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Reloj molecular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supuesto de tasa de mutación ~constante para datar divergencias.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Descarga secuencias de un gen viral (p. ej. spike) de varias cepas, alinéalas con MAFFT y construye un árbol con IQ-TREE.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Interpreta los valores de bootstrap: ¿qué clados son confiables y cuáles no?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Calcula dN/dS de un gen y argumenta si está bajo selección positiva.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Automatiza el flujo (descarga→alineamiento→árbol→figura) en un script reproducible.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pipeline filogenético reproducible (MSA → árbol ML → figura anotada) sobre un dataset viral real.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“Pipeline de filogenia molecular (MAFFT + IQ-TREE) con soporte por bootstrap e interpretación de selección (dN/dS), aplicado a genómica de patógenos.”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4. Modelización de Sistemas y Estructuras Biológicas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0E7C7B"/>
          <w:sz w:val="16"/>
          <w:szCs w:val="16"/>
        </w:rPr>
        <w:t xml:space="preserve">MINA DE ORO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Tu puerta al ML/IA aplicado y a la biología estructural —la franja mejor pagada de 2026—. Modelas redes biológicas y estructuras de proteínas; conecta directo con tu proyecto estrella.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Biología de sistemas: redes de regulación génica, redes metabólicas, análisis de grafos.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Modelado dinámico: ecuaciones diferenciales, modelos basados en agentes, análisis de flujo metabólico (FBA).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Estructura de proteínas: niveles (1ª–4ª), predicción y plegamiento; AlphaFold y sucesores.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Docking molecular y bases de estructura (PDB); visualización (PyMOL, ChimeraX).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Introducción al machine learning aplicado a biología: clasificación, regresión, validación cruzada.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Sobreajuste, fuga de datos y métricas clínicas (ROC, AUC, precisión/recall).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Red de regulación génica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grafo de qué genes activan/reprimen a cuáles; se modela y simula.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FBA (análisis de balance de flujos)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método para predecir flujos metabólicos sin cinética detallada.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AlphaFold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modelo de IA que predice estructura 3D de proteínas desde la secuencia; cambió el campo.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Docking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simular cómo una molécula pequeña se acopla a una proteína (descubrimiento de fármacos).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Fuga de datos (data leakage)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cuando información del test se filtra al entrenamiento e infla el rendimiento; error fatal en clínica.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AUC-ROC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métrica de un clasificador: área bajo la curva de sensibilidad vs 1-especificidad.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Descarga una estructura de PDB, visualízala en PyMOL y señala su sitio activo.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Entrena un clasificador (scikit-learn) sobre un dataset biológico y valida con validación cruzada, evitando fuga de datos.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Reporta AUC, precisión y recall, y explica por qué el accuracy engaña en clases desbalanceadas.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Modela una pequeña red de regulación y simula su dinámica.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clasificador con validación biológica (el módulo ML de tu proyecto estrella de biomarcadores).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“Modelo de ML (scikit-learn) para clasificación de biomarcadores con validación cruzada, control de fuga de datos y métricas clínicas (AUC-ROC), interpretado biológicamente.”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Grupo B · Ómicas y clínica (alto valor empleable)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Aquí está el “qué” biológico que interpretas con tu código, y el sector salud —que paga bien—. Convierte cada una en un notebook o módulo de portafolio.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5. Genómica Estructural y Funcional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B8860B"/>
          <w:sz w:val="16"/>
          <w:szCs w:val="16"/>
        </w:rPr>
        <w:t xml:space="preserve">ALTO VALOR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El contexto del NGS moderno: ensamblar, anotar y medir expresión de genomas. Sostiene toda tu narrativa técnica de pipelines.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Estructura del genoma: genes, elementos reguladores, repetidos, cromatina.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Ensamblado de genomas (de novo y guiado por referencia); métricas (N50, cobertura).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Anotación estructural y funcional (Ontología Génica, KEGG, InterPro).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Transcriptómica: RNA-seq, cuantificación de expresión, isoformas y splicing.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Genómica funcional: ATAC-seq, ChIP-seq, epigenómica (nociones).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Genómica comparada y sinténica.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N50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métrica de calidad de ensamblado: longitud tal que el 50 % del genoma está en contigs de ese tamaño o mayores.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Anotación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asignar identidad y función a regiones del genoma (dónde están los genes y qué hacen).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Ontología Génica (GO)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vocabulario controlado de funciones, procesos y componentes celulares.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Splicing alternativo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 gen produce varias isoformas de ARN; relevante en RNA-seq.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ATAC-seq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técnica que mapea cromatina accesible (regiones activas del genoma).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Ensambla un genoma bacteriano pequeño y calcula su N50 y cobertura.</w:t>
      </w:r>
    </w:p>
    <w:p>
      <w:pPr>
        <w:pStyle w:val="ListParagraph"/>
        <w:numPr>
          <w:ilvl w:val="0"/>
          <w:numId w:val="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Anota los genes de un contig y haz un análisis de enriquecimiento GO.</w:t>
      </w:r>
    </w:p>
    <w:p>
      <w:pPr>
        <w:pStyle w:val="ListParagraph"/>
        <w:numPr>
          <w:ilvl w:val="0"/>
          <w:numId w:val="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Cuantifica expresión (Salmon/featureCounts) y detecta genes diferencialmente expresados.</w:t>
      </w:r>
    </w:p>
    <w:p>
      <w:pPr>
        <w:spacing w:after="3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pipeline RNA-seq / variant calling con anotación funcional.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“Análisis de genómica funcional: ensamblado, anotación (GO/KEGG) y cuantificación de expresión con interpretación biológica.”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6. Proteómica y Metabolómica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B8860B"/>
          <w:sz w:val="16"/>
          <w:szCs w:val="16"/>
        </w:rPr>
        <w:t xml:space="preserve">ALTO VALOR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Datos ómicos más allá del ADN. La integración multi-ómica es justo lo que separa al analista de $90k del científico de $150k+ en 2026.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Espectrometría de masas: principios, LC-MS/MS, identificación y cuantificación de péptidos.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Bases y herramientas de proteómica (UniProt, MaxQuant, Perseus).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Metabolómica dirigida y no dirigida; anotación de metabolitos.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Análisis estadístico de datos ómicos de alta dimensión; normalización y control de lotes.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Integración multi-ómica (genómica + transcriptómica + proteómica + metabolómica).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Análisis de enriquecimiento de rutas (pathway analysis).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LC-MS/MS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cromatografía líquida acoplada a espectrometría de masas en tándem; base de la proteómica moderna.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Espectro de masas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huella de razones masa/carga que identifica moléculas.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Multi-ómica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combinar varias capas ómicas para una visión de sistema; muy valorada.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Efecto de lote (batch effect)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variación técnica que confunde la señal biológica; hay que corregirla.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Análisis de rutas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ver qué vías metabólicas/señalización están alteradas, no solo genes sueltos.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8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Procesa una matriz de abundancia proteica: normaliza, corrige lote (con PCA antes/después) y haz test diferencial.</w:t>
      </w:r>
    </w:p>
    <w:p>
      <w:pPr>
        <w:pStyle w:val="ListParagraph"/>
        <w:numPr>
          <w:ilvl w:val="0"/>
          <w:numId w:val="8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Haz un análisis de enriquecimiento de rutas sobre las proteínas alteradas.</w:t>
      </w:r>
    </w:p>
    <w:p>
      <w:pPr>
        <w:pStyle w:val="ListParagraph"/>
        <w:numPr>
          <w:ilvl w:val="0"/>
          <w:numId w:val="8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Integra una lista de genes (transcriptómica) con proteínas (proteómica) y discute concordancias.</w:t>
      </w:r>
    </w:p>
    <w:p>
      <w:pPr>
        <w:spacing w:after="3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notebook de análisis multi-ómico con integración e interpretación de rutas.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“Integración multi-ómica (transcriptómica + proteómica) con corrección de efecto de lote y análisis de enriquecimiento de rutas.”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7. Diagnóstico Molecular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B8860B"/>
          <w:sz w:val="16"/>
          <w:szCs w:val="16"/>
        </w:rPr>
        <w:t xml:space="preserve">ALTO VALOR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Tu ancla clínica: alimenta directo el proyecto estrella de biomarcadores en sangre y te abre el sector salud. Aplicación real que da empleo.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Técnicas de diagnóstico: PCR, qPCR, RT-PCR, secuenciación clínica, paneles NGS.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Biomarcadores: descubrimiento, validación, sensibilidad/especificidad, valor predictivo.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Interpretación de variantes clínicas (ACMG), bases (ClinVar, OMIM).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Biopsia líquida y ADN tumoral circulante (ctDNA).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Control de calidad y validación de ensayos diagnósticos.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Marco regulatorio clínico (CLIA, IVD; nociones).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Biomarcador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característica medible que indica un estado biológico o enfermedad.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Sensibilidad / especificidad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capacidad de detectar enfermos / de descartar sanos; definen un 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Clasificación ACMG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criterios estándar para clasificar variantes (patogénica → benigna).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ctDNA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ADN tumoral libre en sangre; base de la biopsia líquida no invasiva.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Valor predictivo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probabilidad de que un resultado positivo/negativo sea correcto en una población.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9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Clasifica un set de variantes con criterios ACMG usando ClinVar y justifica cada llamada.</w:t>
      </w:r>
    </w:p>
    <w:p>
      <w:pPr>
        <w:pStyle w:val="ListParagraph"/>
        <w:numPr>
          <w:ilvl w:val="0"/>
          <w:numId w:val="9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Calcula sensibilidad, especificidad y valores predictivos de un test a partir de una tabla 2×2.</w:t>
      </w:r>
    </w:p>
    <w:p>
      <w:pPr>
        <w:pStyle w:val="ListParagraph"/>
        <w:numPr>
          <w:ilvl w:val="0"/>
          <w:numId w:val="9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Diseña, en papel, el flujo de un panel NGS clínico desde la muestra al reporte.</w:t>
      </w:r>
    </w:p>
    <w:p>
      <w:pPr>
        <w:spacing w:after="3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refuerza el proyecto estrella de biomarcadores en sangre con interpretación clínica ACMG.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“Interpretación de variantes clínicas (ACMG/ClinVar) y evaluación de desempeño diagnóstico (sensibilidad/especificidad) para paneles NGS.”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8. Ingeniería Genética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B8860B"/>
          <w:sz w:val="16"/>
          <w:szCs w:val="16"/>
        </w:rPr>
        <w:t xml:space="preserve">ALTO VALOR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Manejo real de secuencias: FASTA/GenBank, BLAST, diseño de primers y constructos in silico. El “qué” molecular detrás de mucho análisis.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Enzimas de restricción, clonación, vectores; diseño de constructos.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PCR y diseño de primers; mutagénesis dirigida.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Edición genómica: CRISPR-Cas9, diseño de guías (gRNA), off-targets.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Análisis de secuencias in silico: BLAST, mapas de restricción, ORF finding.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Biología sintética: ensamblaje modular, partes estándar.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BLAST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herramienta que busca secuencias similares en bases; el “buscador” del bioinformático.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gRNA (ARN guía)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secuencia que dirige a Cas9 al sitio a editar; su diseño minimiza off-targets.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Off-target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corte no deseado en un sitio parecido al blanco; riesgo clave en edición.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ORF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marco abierto de lectura; región que potencialmente codifica proteína.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Vector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molécula de ADN que transporta e inserta un gen en una célula huésped.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0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Diseña primers para amplificar un gen y verifica especificidad con BLAST.</w:t>
      </w:r>
    </w:p>
    <w:p>
      <w:pPr>
        <w:pStyle w:val="ListParagraph"/>
        <w:numPr>
          <w:ilvl w:val="0"/>
          <w:numId w:val="10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Diseña gRNAs para CRISPR y evalúa off-targets con una herramienta online/local.</w:t>
      </w:r>
    </w:p>
    <w:p>
      <w:pPr>
        <w:pStyle w:val="ListParagraph"/>
        <w:numPr>
          <w:ilvl w:val="0"/>
          <w:numId w:val="10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Escribe un script Python (Biopython) que encuentre ORFs y sitios de restricción en un FASTA.</w:t>
      </w:r>
    </w:p>
    <w:p>
      <w:pPr>
        <w:spacing w:after="3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script de análisis de secuencias (primers/ORFs/restricción) publicado en GitHub.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“Análisis de secuencias in silico con Biopython y BLAST: diseño de primers y guías CRISPR con evaluación de especificidad.”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9. Inmunología Aplicada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B8860B"/>
          <w:sz w:val="16"/>
          <w:szCs w:val="16"/>
        </w:rPr>
        <w:t xml:space="preserve">ALTO VALOR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La inmunoinformática es un nicho muy bien pagado (vacunas, anticuerpos) y conecta con tu proyecto clínico.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Sistema inmune: innato y adaptativo, antígenos, epítopos, MHC/HLA.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Inmunoinformática: predicción de epítopos, diseño de vacunas in silico.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Repertorio inmune: secuenciación de BCR/TCR, análisis de diversidad.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Anticuerpos: estructura, ingeniería, humanización.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Aplicaciones: inmunoterapia, neoantígenos en cáncer.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Epítopo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parte del antígeno que reconoce el sistema inmune; su predicción guía vacunas.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MHC/HLA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moléculas que presentan péptidos a las células T; su tipado importa en trasplantes e inmunoterapia.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Neoantígeno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antígeno nuevo por mutaciones tumorales; blanco de inmunoterapia personalizada.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Repertorio BCR/TCR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conjunto de receptores de células B/T; se secuencia y analiza su diversidad.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Predice epítopos de unión a MHC de una proteína viral con una herramienta estándar (IEDB).</w:t>
      </w:r>
    </w:p>
    <w:p>
      <w:pPr>
        <w:pStyle w:val="ListParagraph"/>
        <w:numPr>
          <w:ilvl w:val="0"/>
          <w:numId w:val="1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Analiza diversidad de un repertorio TCR de datos públicos.</w:t>
      </w:r>
    </w:p>
    <w:p>
      <w:pPr>
        <w:pStyle w:val="ListParagraph"/>
        <w:numPr>
          <w:ilvl w:val="0"/>
          <w:numId w:val="1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Prioriza neoantígenos a partir de una lista de mutaciones tumorales.</w:t>
      </w:r>
    </w:p>
    <w:p>
      <w:pPr>
        <w:spacing w:after="3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 (opcional diferencial):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mini-pipeline de predicción de epítopos para diseño de vacunas.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“Inmunoinformática: predicción de epítopos MHC y priorización de neoantígenos para inmunoterapia.”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Grupo C · Bioprocesos e industria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Materias de dominio industrial. Su valor bioinformático llega cuando las conviertes en análisis de datos: series temporales, optimización y control de calidad de procesos.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10. Bioprocesos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12324F"/>
          <w:sz w:val="16"/>
          <w:szCs w:val="16"/>
        </w:rPr>
        <w:t xml:space="preserve">APOYO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De aquí sacas datos de proceso (fermentación, cultivos) que se analizan con Python/pandas y estadística: series temporales y optimización.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Cinética de crecimiento microbiano y de reacción enzimática.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Diseño y escalado de biorreactores; variables de proceso (pH, OD, temperatura).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Balance de materia y energía; rendimiento y productividad.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Diseño de experimentos (DoE) y optimización de procesos.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Monitoreo y control; datos de sensores en el tiempo.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Cinética de Monod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modelo de crecimiento microbiano en función del sustrato limitante.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Biorreactor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recipiente controlado donde ocurre un bioproceso; genera series de datos.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DoE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metodología estadística para explorar factores con pocos experimentos.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Rendimiento (yield)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producto obtenido por unidad de sustrato consumido.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Ajusta una curva de crecimiento (Monod/logística) a datos reales con Python (scipy).</w:t>
      </w:r>
    </w:p>
    <w:p>
      <w:pPr>
        <w:pStyle w:val="ListParagraph"/>
        <w:numPr>
          <w:ilvl w:val="0"/>
          <w:numId w:val="1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Analiza una serie temporal de fermentación con pandas y detecta la fase exponencial.</w:t>
      </w:r>
    </w:p>
    <w:p>
      <w:pPr>
        <w:pStyle w:val="ListParagraph"/>
        <w:numPr>
          <w:ilvl w:val="0"/>
          <w:numId w:val="1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Diseña un DoE simple y analiza qué factor impacta más el rendimiento.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notebook de análisis de datos de proceso (ajuste de curvas + series temporales).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“Análisis de datos de bioprocesos en Python: ajuste cinético, series temporales y diseño de experimentos.”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11. Microbiología Industrial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5B6770"/>
          <w:sz w:val="16"/>
          <w:szCs w:val="16"/>
        </w:rPr>
        <w:t xml:space="preserve">CONTEXTO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Contexto de bioprocesos y datos de cultivos. Su gancho bioinformático es la metagenómica y el análisis de comunidades microbianas.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Microorganismos de interés industrial; fermentaciones (alcohólica, láctica, etc.).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Producción de metabolitos, enzimas y biofármacos.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Cultivo, esterilización, control microbiológico.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Nociones de metagenómica y microbioma industrial.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Cepa productora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microorganismo seleccionado/mejorado para producir un compuesto.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Metagenómica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secuenciar el ADN de una comunidad completa sin cultivar.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16S rRNA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 marcador para identificar bacterias en estudios de microbioma.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OTU/ASV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unidades para agrupar secuencias en perfiles de comunidad.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Analiza un dataset 16S: de lecturas a tabla de abundancias y diversidad (alfa/beta).</w:t>
      </w:r>
    </w:p>
    <w:p>
      <w:pPr>
        <w:pStyle w:val="ListParagraph"/>
        <w:numPr>
          <w:ilvl w:val="0"/>
          <w:numId w:val="1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Compara la composición microbiana de dos condiciones con un gráfico de barras apiladas.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 (opcional):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pipeline básico de metagenómica 16S (QIIME2/DADA2).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“Perfilado de comunidades microbianas (16S) con análisis de diversidad.”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12. Bioproductos y Biodescubrimiento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5B6770"/>
          <w:sz w:val="16"/>
          <w:szCs w:val="16"/>
        </w:rPr>
        <w:t xml:space="preserve">CONTEXTO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Screening y cribado de compuestos: nociones de bases de datos biológicas y pipelines de búsqueda. Conecta con quimioinformática.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Descubrimiento de productos naturales y compuestos bioactivos.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Cribado de alto rendimiento (HTS) y bibliotecas de compuestos.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Bases de datos químicas (PubChem, ChEMBL) y nociones de quimioinformática.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Bioprospección y propiedad intelectual.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HTS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cribado automatizado de miles de compuestos para hallar candidatos.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SMILES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notación de texto que representa estructuras químicas; consultable en bases.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ChEMBL/PubChem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bases de bioactividad y compuestos químicos.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Hit / lead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compuesto candidato inicial / candidato optimizado.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Consulta ChEMBL vía API para compuestos activos contra un blanco y arma una tabla.</w:t>
      </w:r>
    </w:p>
    <w:p>
      <w:pPr>
        <w:pStyle w:val="ListParagraph"/>
        <w:numPr>
          <w:ilvl w:val="0"/>
          <w:numId w:val="1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Filtra una biblioteca por reglas de Lipinski con RDKit.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 (opcional):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script de consulta automatizada a bases químicas + filtrado de candidatos.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“Consulta programática de bases de bioactividad (ChEMBL) y filtrado quimioinformático de candidatos.”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13. Bio-Nanotecnología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5B6770"/>
          <w:sz w:val="16"/>
          <w:szCs w:val="16"/>
        </w:rPr>
        <w:t xml:space="preserve">CONTEXTO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Frontera tecnológica; poco código bioinformático directo, pero buen contexto para biosensores y diagnóstico.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Nanomateriales en biología; nanopartículas y funcionalización.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Biosensores y nanodiagnóstico.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Nanomedicina y entrega dirigida de fármacos.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Caracterización y análisis de datos de nanoescala.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Nanopartícula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material de escala 1–100 nm con propiedades únicas.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Biosensor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dispositivo que convierte un evento biológico en señal medible.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Funcionalización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unir moléculas a una superficie para darle especificidad.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Analiza datos de un biosensor (curva de respuesta) y estima límite de detección.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materia de contexto. Apruébala bien; su valor de empleo es indirecto (biosensores/diagnóstico).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Grupo D · Contexto biológico y agro-biotech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Estas materias te dan el marco biológico para interpretar resultados y, si te interesa el nicho agro, la puerta a genómica de plantas (GWAS, selección genómica). No les robes horas al portafolio, pero úsalas para no confundir señal con ruido.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14. Biología Funcional Animal y Vegetal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12324F"/>
          <w:sz w:val="16"/>
          <w:szCs w:val="16"/>
        </w:rPr>
        <w:t xml:space="preserve">APOYO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Contexto biológico para interpretar resultados ómicos con criterio; el “sentido común” biológico que evita conclusiones absurdas.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Fisiología comparada animal y vegetal; sistemas y funciones.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Regulación hormonal y respuesta a estrés.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Metabolismo y homeostasis.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Bases moleculares de la función.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Homeostasis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mantenimiento del equilibrio interno; marco para interpretar cambios ómicos.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Respuesta a estrés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reprogramación de expresión ante estímulos; explica muchos DEGs.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Fenotipo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rasgo observable resultante de genotipo + ambiente.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6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Toma una lista de genes diferencialmente expresados y explícala con fisiología (no solo estadística).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Uso: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interpretación biológica en los READMEs de tus proyectos ómicos. Es tu credibilidad frente a biólogos.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15. Biotecnología Vegetal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5B6770"/>
          <w:sz w:val="16"/>
          <w:szCs w:val="16"/>
        </w:rPr>
        <w:t xml:space="preserve">CONTEXTO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Aplicación; poco código directo. Contexto para genómica de plantas si apuntas a agro-biotech.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Cultivo de tejidos y micropropagación.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Transformación genética de plantas.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Marcadores moleculares en mejoramiento.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Genómica vegetal (nociones).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Marcador molecular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variante de ADN asociada a un rasgo; guía selección.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Transgénesis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introducir un gen externo en una planta.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QTL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región genómica asociada a un rasgo cuantitativo.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Asocia marcadores a un rasgo en un dataset de ejemplo (análisis QTL básico).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contexto agro. Valor de empleo solo si eliges ese nicho.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16. Fundamentos de Agronomía y Fitopatología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5B6770"/>
          <w:sz w:val="16"/>
          <w:szCs w:val="16"/>
        </w:rPr>
        <w:t xml:space="preserve">CONTEXTO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Dominio agrícola; útil si apuntas a agro-biotech o fitomejoramiento.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Sistemas de cultivo y manejo agronómico.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Enfermedades de plantas: patógenos, diagnóstico, manejo.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Interacción planta-patógeno.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Diagnóstico molecular de fitopatógenos.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Fitopatógeno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organismo que causa enfermedad en plantas.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Resistencia (gen R)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 vegetal que confiere defensa contra un patógeno.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Diagnóstico molecular vegetal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detección de patógenos por PCR/secuenciación.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8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Diseña un ensayo PCR para detectar un fitopatógeno (diseño de primers específicos).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nicho agro. Conecta con diagnóstico molecular si te interesa el sector.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17. Biotecnología Agrícola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5B6770"/>
          <w:sz w:val="16"/>
          <w:szCs w:val="16"/>
        </w:rPr>
        <w:t xml:space="preserve">CONTEXTO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Dominio agro; su gancho bioinformático es el GWAS y la selección genómica en cultivos.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Cultivos mejorados y transgénicos; bioseguridad.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Biofertilizantes y biocontroladores.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Genómica aplicada a la agricultura (GWAS, selección genómica).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GWAS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estudio de asociación de todo el genoma con un rasgo; mucha estadística.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Selección genómica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predecir valor de mejora con marcadores de todo el genoma.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Heredabilidad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proporción de la variación fenotípica explicada por genética.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19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Corre un GWAS de ejemplo (PLINK) y lee el Manhattan plot.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 (opcional):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pipeline GWAS con Manhattan plot e interpretación.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“GWAS y selección genómica en cultivos (PLINK), con control de estructura poblacional.”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18. Mejoramiento Genético Vegetal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5B6770"/>
          <w:sz w:val="16"/>
          <w:szCs w:val="16"/>
        </w:rPr>
        <w:t xml:space="preserve">CONTEXTO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Genómica de plantas; nicho agro. Estadística cuantitativa y marcadores.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Genética cuantitativa; heredabilidad y ganancia genética.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Selección asistida por marcadores (MAS).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Predicción genómica.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Diseño de esquemas de mejoramiento.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selección asistida por marcadores: elegir individuos por su ADN.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BLUP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método estadístico para estimar valores de mejora.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Ganancia genética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mejora esperada por ciclo de selección.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20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Estima valores de mejora (BLUP) en un dataset de ejemplo con R.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muy afín a estadística; si te gusta lo cuantitativo, aquí hay nicho.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19. Biotecnología Ambiental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12324F"/>
          <w:sz w:val="16"/>
          <w:szCs w:val="16"/>
        </w:rPr>
        <w:t xml:space="preserve">APOYO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Metagenómica ambiental si te interesa ese nicho: comunidades microbianas de suelos, aguas, biorremediación.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Biorremediación y tratamiento de residuos.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Microbiología ambiental y ciclos biogeoquímicos.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Metagenómica ambiental y monitoreo.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Bioindicadores y calidad ambiental.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Biorremediación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usar organismos para limpiar contaminantes.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Metagenómica ambiental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secuenciar ADN de una muestra ambiental completa.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Bioindicador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especie/comunidad cuyo estado refleja la salud del ambiente.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2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Analiza un dataset metagenómico ambiental: perfil taxonómico y funcional.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Proyecto (opcional):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pipeline de metagenómica ambiental con perfil taxonómico.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“Metagenómica ambiental: perfilado taxonómico y funcional de comunidades microbianas.”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Grupo E · Marco profesional (tu multiplicador de sueldo)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Estas materias “no técnicas” son tu ventaja secreta: convierten conocimiento en argumento de venta y de precio. El que conecta la técnica con el dinero y con el cumplimiento cobra más.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20. Regulación de la Biotecnología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12324F"/>
          <w:sz w:val="16"/>
          <w:szCs w:val="16"/>
        </w:rPr>
        <w:t xml:space="preserve">APOYO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Marco legal y ético que conecta directo con tu diferencial de seguridad de datos clínicos. En pharma/clínica, la confianza vale más que la técnica.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Marcos regulatorios: bioseguridad, OGM, propiedad intelectual.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Ética en biotecnología y datos.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Protección de datos de salud (HIPAA, GDPR; nociones).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Aprobación de productos y ensayos.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HIPAA / GDPR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marcos legales de datos de salud (EE. UU. / Europa); exigidos por multinacionales.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Bioseguridad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normas para manejar organismos y materiales con seguridad.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Consentimiento informado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base ética para usar datos/muestras de personas.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2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Redacta cómo tu proyecto de biomarcadores cumpliría nociones de HIPAA/GDPR (acceso, cifrado, anonimización).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Uso: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argumento de entrevista de altísimo valor. Refuerza tu diferencial de seguridad de datos (Rango IV de la Campaña).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“Conocimiento de marcos de datos de salud (HIPAA/GDPR) aplicado a pipelines clínicos.”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21. Sistemas de Gestión de Calidad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2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12324F"/>
          <w:sz w:val="16"/>
          <w:szCs w:val="16"/>
        </w:rPr>
        <w:t xml:space="preserve">APOYO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ISO y buenas prácticas: valioso en farmacéutica y labs clínicos, donde la reproducibilidad es ley. Conecta con tu narrativa de pipelines reproducibles.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Normas ISO (9001) y buenas prácticas (GLP, GMP).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Documentación, trazabilidad y control de versiones de procesos.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Validación y verificación; auditorías.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Mejora continua (PDCA).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GLP/GMP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buenas prácticas de laboratorio/manufactura; requisito en pharma.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Trazabilidad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poder rastrear cada resultado a su origen; hermana de la reproducibilidad.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Validación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demostrar que un proceso hace lo que debe, documentado.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2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Documenta un pipeline tuyo con criterios de trazabilidad y validación (como exigiría un lab clínico).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Uso: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argumento que conecta calidad con reproducibilidad (FAIR, CI/CD). Diferenciador en pharma/clínica.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“Prácticas de calidad (ISO/GLP) aplicadas a la reproducibilidad y trazabilidad de análisis.”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22. Bioeconomía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3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5B6770"/>
          <w:sz w:val="16"/>
          <w:szCs w:val="16"/>
        </w:rPr>
        <w:t xml:space="preserve">CONTEXTO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Visión de negocio: útil para freelance/startup y para entender el valor de lo que produces. Conecta con tu meta de arbitraje geográfico.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Modelos de negocio en bioeconomía y bioindustria.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Valorización de bioproductos y servicios.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Innovación, emprendimiento y transferencia tecnológica.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Sostenibilidad y economía circular.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Propuesta de valor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qué problema resuelves y por qué pagarían por ello.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Transferencia tecnológica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llevar ciencia del laboratorio al mercado.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Cotización por valor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poner precio por el impacto, no por la hora; rompe tu techo de ingreso.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2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Escribe la propuesta de valor de un servicio bioinformático freelance que podrías ofrecer.</w:t>
      </w:r>
    </w:p>
    <w:p>
      <w:pPr>
        <w:spacing w:after="30"/>
      </w:pP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Uso: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base para freelance y para tu narrativa de negocio; conecta técnica con dinero.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Grupo F · Tu titulación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80"/>
      </w:pPr>
      <w:r>
        <w:rPr>
          <w:rFonts w:ascii="Calibri" w:cs="Calibri" w:eastAsia="Calibri" w:hAnsi="Calibri"/>
          <w:b/>
          <w:bCs/>
          <w:color w:val="12324F"/>
          <w:sz w:val="28"/>
          <w:szCs w:val="28"/>
        </w:rPr>
        <w:t xml:space="preserve">23. Integración Curricular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 ·  5 créditos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0E7C7B"/>
          <w:sz w:val="16"/>
          <w:szCs w:val="16"/>
        </w:rPr>
        <w:t xml:space="preserve">MINA DE ORO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Tu proyecto final y la jugada maestra: haz que tu proyecto de titulación SEA tu proyecto estrella de portafolio. Te titulas Y tienes la pieza que impresiona a reclutadores, respaldada por tu universidad.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Temario esperado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Formulación del problema y objetivos de investigación.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Estado del arte y marco metodológico.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Ejecución del proyecto integrador.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Análisis de resultados y discusión.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Defensa y comunicación científica.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Glosario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Proyecto integrador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trabajo que reúne las competencias de la carrera en un producto final.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Reproducibilidad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que otro pueda repetir tu análisis y obtener lo mismo; tu sello profesional.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Defensa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exposición oral donde argumentas tu trabajo bajo preguntas; ensayo de la entrevista técnica.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Ejercicios para practicar (con sabor laboral)</w:t>
      </w:r>
    </w:p>
    <w:p>
      <w:pPr>
        <w:pStyle w:val="ListParagraph"/>
        <w:numPr>
          <w:ilvl w:val="0"/>
          <w:numId w:val="2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Define tu proyecto de biomarcadores en sangre como proyecto de titulación: problema, datos, método, entregable.</w:t>
      </w:r>
    </w:p>
    <w:p>
      <w:pPr>
        <w:pStyle w:val="ListParagraph"/>
        <w:numPr>
          <w:ilvl w:val="0"/>
          <w:numId w:val="2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Escribe el README de nivel profesional que servirá tanto para el tribunal como para el reclutador.</w:t>
      </w:r>
    </w:p>
    <w:p>
      <w:pPr>
        <w:pStyle w:val="ListParagraph"/>
        <w:numPr>
          <w:ilvl w:val="0"/>
          <w:numId w:val="2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Prepara una defensa de 10 minutos: es un ensayo directo del “Dragón” (entrevista técnica).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Puente a empleo · línea de CV/portafolio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Estrategia clave: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 hagas dos proyectos distintos; funde el académico con el profesional. Un solo esfuerzo, dos recompensas: título + portafolio estrella.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“Proyecto de titulación: pipeline reproducible de diagnóstico de biomarcadores en sangre con manejo seguro de datos clínicos (respaldado académicamente).”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Mapa de prioridades (resumen de una mirada)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 solo pudieras exprimir seis materias de esta guía para tu empleo, serían estas. El resto: apruébalas bien y saca de ellas el contexto biológico que hace creíble tu narrativa.</w:t>
      </w:r>
    </w:p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1100"/>
        <w:gridCol w:w="3400"/>
        <w:gridCol w:w="4860"/>
      </w:tblGrid>
      <w:tr>
        <w:trPr>
          <w:tblHeader/>
        </w:trPr>
        <w:tc>
          <w:tcPr>
            <w:tcW w:type="dxa" w:w="11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34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48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te llevas al portafolio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Base de Datos y Programación</w:t>
            </w:r>
          </w:p>
        </w:tc>
        <w:tc>
          <w:tcPr>
            <w:tcW w:type="dxa" w:w="48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BD genómica consultable + ETL en Python.</w:t>
            </w:r>
          </w:p>
        </w:tc>
      </w:tr>
      <w:tr>
        <w:tc>
          <w:tcPr>
            <w:tcW w:type="dxa" w:w="1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Estadística para Bioinformática</w:t>
            </w:r>
          </w:p>
        </w:tc>
        <w:tc>
          <w:tcPr>
            <w:tcW w:type="dxa" w:w="48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Expresión diferencial con control de FDR.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Modelización de Sistemas</w:t>
            </w:r>
          </w:p>
        </w:tc>
        <w:tc>
          <w:tcPr>
            <w:tcW w:type="dxa" w:w="48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Modelo de ML con validación biológica.</w:t>
            </w:r>
          </w:p>
        </w:tc>
      </w:tr>
      <w:tr>
        <w:tc>
          <w:tcPr>
            <w:tcW w:type="dxa" w:w="1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Evolución Molecular y Filogenia</w:t>
            </w:r>
          </w:p>
        </w:tc>
        <w:tc>
          <w:tcPr>
            <w:tcW w:type="dxa" w:w="48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Pipeline filogenético reproducible.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Diagnóstico Molecular</w:t>
            </w:r>
          </w:p>
        </w:tc>
        <w:tc>
          <w:tcPr>
            <w:tcW w:type="dxa" w:w="48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Interpretación clínica de tu proyecto estrella.</w:t>
            </w:r>
          </w:p>
        </w:tc>
      </w:tr>
      <w:tr>
        <w:tc>
          <w:tcPr>
            <w:tcW w:type="dxa" w:w="1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Integración Curricular</w:t>
            </w:r>
          </w:p>
        </w:tc>
        <w:tc>
          <w:tcPr>
            <w:tcW w:type="dxa" w:w="48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El proyecto estrella, respaldado por tu título.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20" w:right="1440" w:bottom="11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C" w:sz="4" w:space="4"/>
      </w:pBdr>
      <w:jc w:val="center"/>
    </w:pPr>
    <w:r>
      <w:rPr>
        <w:rFonts w:ascii="Calibri" w:cs="Calibri" w:eastAsia="Calibri" w:hAnsi="Calibri"/>
        <w:color w:val="5B6770"/>
        <w:sz w:val="15"/>
        <w:szCs w:val="15"/>
      </w:rPr>
      <w:t xml:space="preserve">empleoBio · cjalcivar@gmail.com   ·   </w:t>
    </w:r>
    <w:r>
      <w:rPr>
        <w:rFonts w:ascii="Calibri" w:cs="Calibri" w:eastAsia="Calibri" w:hAnsi="Calibri"/>
        <w:color w:val="5B67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C" w:sz="4" w:space="2"/>
      </w:pBdr>
      <w:spacing w:after="0"/>
      <w:jc w:val="right"/>
    </w:pPr>
    <w:r>
      <w:rPr>
        <w:rFonts w:ascii="Calibri" w:cs="Calibri" w:eastAsia="Calibri" w:hAnsi="Calibri"/>
        <w:caps/>
        <w:color w:val="5B6770"/>
        <w:sz w:val="15"/>
        <w:szCs w:val="15"/>
      </w:rPr>
      <w:t xml:space="preserve">Sílabos de Materias Pendientes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Sílabos de Materias Pendientes</dc:title>
  <dc:creator>empleoBio</dc:creator>
  <cp:lastModifiedBy>Un-named</cp:lastModifiedBy>
  <cp:revision>1</cp:revision>
  <dcterms:created xsi:type="dcterms:W3CDTF">2026-07-28T17:42:13.990Z</dcterms:created>
  <dcterms:modified xsi:type="dcterms:W3CDTF">2026-07-28T17:42:13.990Z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