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aps/>
          <w:color w:val="B8860B"/>
          <w:sz w:val="20"/>
          <w:szCs w:val="20"/>
        </w:rPr>
        <w:t xml:space="preserve">Documento 04 de 04 · Suite empleoBio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aps/>
          <w:color w:val="0E7C7B"/>
          <w:sz w:val="22"/>
          <w:szCs w:val="22"/>
        </w:rPr>
        <w:t xml:space="preserve">Portafolio · proyectos que contratan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color w:val="12324F"/>
          <w:sz w:val="52"/>
          <w:szCs w:val="52"/>
        </w:rPr>
        <w:t xml:space="preserve">Plan de Proyectos de Portafolio</w:t>
      </w:r>
    </w:p>
    <w:p>
      <w:pPr>
        <w:pBdr>
          <w:bottom w:val="single" w:color="B8860B" w:sz="18" w:space="10"/>
        </w:pBdr>
        <w:spacing w:after="200"/>
        <w:jc w:val="left"/>
      </w:pPr>
      <w:r>
        <w:rPr>
          <w:rFonts w:ascii="Calibri" w:cs="Calibri" w:eastAsia="Calibri" w:hAnsi="Calibri"/>
          <w:color w:val="1F4E79"/>
          <w:sz w:val="26"/>
          <w:szCs w:val="26"/>
        </w:rPr>
        <w:t xml:space="preserve">Los repositorios de GitHub que demuestran tu stack completo · 2026</w:t>
      </w:r>
    </w:p>
    <w:p>
      <w:pPr>
        <w:spacing w:after="200" w:before="160"/>
        <w:jc w:val="left"/>
      </w:pPr>
      <w:r>
        <w:rPr>
          <w:rFonts w:ascii="Georgia" w:cs="Georgia" w:eastAsia="Georgia" w:hAnsi="Georgia"/>
          <w:i/>
          <w:iCs/>
          <w:color w:val="5B6770"/>
          <w:sz w:val="22"/>
          <w:szCs w:val="22"/>
        </w:rPr>
        <w:t xml:space="preserve">“El reclutador no lee tu plan: revisa tu repositorio. Construyamos los que lo hacen decir sí.”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Preparado para: cjalcivar@gmail.com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Fecha: 28 de julio de 2026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5 proyectos núcleo + 2 diferenciales · cada uno con datos, pasos, entregable y línea de CV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Mapeados a los rangos de tu Campaña gamificada.</w:t>
      </w:r>
    </w:p>
    <w:p>
      <w:r>
        <w:br w:type="page"/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12324F"/>
          <w:sz w:val="26"/>
          <w:szCs w:val="2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1 · La filosofía: 5 repos que cubren todo el stack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El reporte de mercado 2026 es directo: para graduarte y ser contratable necesitas 3–4 proyectos de producción en GitHub. Te propongo cinco núcleo (que forman una progresión natural) más dos diferenciales opcionales. Juntos cubren el 100 % del stack que el mercado llama “top 5 % de candidatos”: Python, NGS, Nextflow, Docker, cloud, CI/CD, ML con validación biológica y seguridad de datos.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La clave no es tener muchos repos, sino pocos y excelentes. Un pipeline reproducible bien documentado vale más que diez notebooks sueltos. Cada proyecto reutiliza y eleva al anterior: no empiezas de cero cinco veces, construyes una escalera.</w:t>
      </w: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El principio que gobierna tu portafolio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Cada proyecto termina cuando un extraño puede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clonarlo, correrlo con un comando, y entender qué hace en 30 segundos leyendo el README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. Si no cumple eso, no está listo para enlazar en tu CV.</w:t>
            </w:r>
          </w:p>
        </w:tc>
      </w:tr>
    </w:tbl>
    <w:tbl>
      <w:tblPr>
        <w:tblW w:type="dxa" w:w="9360"/>
        <w:tblBorders>
          <w:top w:val="single" w:color="C9D3DC" w:sz="2"/>
          <w:left w:val="single" w:color="C9D3DC" w:sz="2"/>
          <w:bottom w:val="single" w:color="C9D3DC" w:sz="2"/>
          <w:right w:val="single" w:color="C9D3DC" w:sz="2"/>
          <w:insideH w:val="single" w:color="C9D3DC" w:sz="2"/>
          <w:insideV w:val="single" w:color="C9D3DC" w:sz="2"/>
        </w:tblBorders>
      </w:tblPr>
      <w:tblGrid>
        <w:gridCol w:w="560"/>
        <w:gridCol w:w="3200"/>
        <w:gridCol w:w="3900"/>
        <w:gridCol w:w="1700"/>
      </w:tblGrid>
      <w:tr>
        <w:trPr>
          <w:tblHeader/>
        </w:trPr>
        <w:tc>
          <w:tcPr>
            <w:tcW w:type="dxa" w:w="56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39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Stack estrella</w:t>
            </w:r>
          </w:p>
        </w:tc>
        <w:tc>
          <w:tcPr>
            <w:tcW w:type="dxa" w:w="17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Rango Campaña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Fundamentos + parser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Linux, Python, Git, Conda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Pipeline NGS variant calling</w:t>
            </w:r>
          </w:p>
        </w:tc>
        <w:tc>
          <w:tcPr>
            <w:tcW w:type="dxa" w:w="39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GATK, BWA, SAMtools, bcftools</w:t>
            </w:r>
          </w:p>
        </w:tc>
        <w:tc>
          <w:tcPr>
            <w:tcW w:type="dxa" w:w="1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II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Refactor a Nextflow + Docker + CI/CD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Nextflow DSL2, Docker, GitHub Actions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III</w:t>
            </w:r>
          </w:p>
        </w:tc>
      </w:tr>
      <w:tr>
        <w:tc>
          <w:tcPr>
            <w:tcW w:type="dxa" w:w="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Despliegue en cloud</w:t>
            </w:r>
          </w:p>
        </w:tc>
        <w:tc>
          <w:tcPr>
            <w:tcW w:type="dxa" w:w="39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AWS Batch / GCP, S3, SLURM</w:t>
            </w:r>
          </w:p>
        </w:tc>
        <w:tc>
          <w:tcPr>
            <w:tcW w:type="dxa" w:w="1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IV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Proyecto estrella: biomarcadores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ML + seguridad + todo lo anterior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V + titulación</w:t>
            </w:r>
          </w:p>
        </w:tc>
      </w:tr>
      <w:tr>
        <w:tc>
          <w:tcPr>
            <w:tcW w:type="dxa" w:w="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+</w:t>
            </w:r>
          </w:p>
        </w:tc>
        <w:tc>
          <w:tcPr>
            <w:tcW w:type="dxa" w:w="32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Diferenciales: single-cell · filogenia</w:t>
            </w:r>
          </w:p>
        </w:tc>
        <w:tc>
          <w:tcPr>
            <w:tcW w:type="dxa" w:w="39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Scanpy/Seurat · MAFFT/IQ-TREE</w:t>
            </w:r>
          </w:p>
        </w:tc>
        <w:tc>
          <w:tcPr>
            <w:tcW w:type="dxa" w:w="1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opcional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2 · Anatomía de un repo que contrata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Antes de los proyectos, la plantilla de calidad que aplicas a todos. Esto es lo que un reclutador técnico revisa en tu repositorio: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README profesional: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problema → datos → método → resultados → cómo reproducir (comandos exactos). Con una figura o diagrama del pipeline.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Un comando para correr: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nextflow run main.nf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bash run.sh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. Nada de “instala 40 cosas a mano”.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Entorno declarado: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environment.yml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(Conda)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Dockerfile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. Reproducibilidad = empleabilidad.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Datos de ejemplo o cómo obtenerlos: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un subset pequeño en el repo o un script de descarga.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Commits limpios: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mensajes reales (“add QC step for adapter trimming”), no “asdf” ni “fix”.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Tests + CI: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aunque sea un test mínimo que GitHub Actions corra en cada push. El check verde impresiona.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Licencia + .gitignore: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detalles de profesional. MIT es una elección segura.</w:t>
      </w: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Estructura de carpetas recomendada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4E79"/>
                <w:sz w:val="21"/>
                <w:szCs w:val="21"/>
              </w:rPr>
              <w:t xml:space="preserve">proyecto/  ├─ README.md  ├─ main.nf (o src/)  ├─ Dockerfile  ├─ environment.yml  ├─ data/ (o download.sh)  ├─ results/ (ejemplo)  ├─ tests/  └─ .github/workflows/ci.yml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3 · Los proyectos, uno por uno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Cada ficha te da el objetivo, qué demuestra, qué datos usar, los pasos, el entregable y la línea de CV. Constrúyelos en orden: cada uno prepara el siguiente.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6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PROYECTO 1  </w:t>
      </w:r>
      <w:r>
        <w:rPr>
          <w:rFonts w:ascii="Calibri" w:cs="Calibri" w:eastAsia="Calibri" w:hAnsi="Calibri"/>
          <w:b/>
          <w:bCs/>
          <w:color w:val="12324F"/>
          <w:sz w:val="27"/>
          <w:szCs w:val="27"/>
        </w:rPr>
        <w:t xml:space="preserve">Fundamentos + tu primer parser bioinformático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Tu carta de presentación técnica: demuestra que dominas el entorno (Linux, Conda, Git) y que escribes Python limpio sobre datos biológicos reales. Pequeño pero impecable.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Qué demuestra (skills para el CV)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Linux/CLI, entornos reproducibles (Conda/Mamba), Git/GitHub con commits limpios, Python (Biopython, pandas), lectura de formatos biológicos (FASTA/FASTQ).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Datos que puedes usar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Cualquier FASTA/FASTQ público pequeño (p. ej. un genoma bacteriano de NCBI, o reads de ejemplo de la documentación de FastQC).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Pasos / especificación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Monta un entorno Conda aislado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environment.yml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) y un repo Git con README.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Escribe un script Python que parsee un FASTA y reporte: número de secuencias, longitudes, %GC, N50.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Añade una versión que procese un FASTQ: cuenta reads y calcula calidad Phred media por posición.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Genera un gráfico simple (matplotlib) de la distribución de longitudes o calidad.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Escribe un test con pytest y documenta cómo correrlo en el README.</w:t>
      </w:r>
    </w:p>
    <w:p>
      <w:pPr>
        <w:spacing w:after="3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Entregable + línea de CV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Repo: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4E79"/>
                <w:sz w:val="21"/>
                <w:szCs w:val="21"/>
              </w:rPr>
              <w:t xml:space="preserve">seq-stats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— un CLI Python que reporta estadísticas de FASTA/FASTQ, con tests y README.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“Herramienta CLI en Python (Biopython) para estadísticas de secuencias, con entorno reproducible (Conda), tests (pytest) y documentación.”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17"/>
          <w:szCs w:val="17"/>
        </w:rPr>
        <w:t xml:space="preserve">↳ Mapea a tu Campaña: Rango I — Aprendiz de Terminal (R1-XUB-001 a R1-BOSS-01).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6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PROYECTO 2  </w:t>
      </w:r>
      <w:r>
        <w:rPr>
          <w:rFonts w:ascii="Calibri" w:cs="Calibri" w:eastAsia="Calibri" w:hAnsi="Calibri"/>
          <w:b/>
          <w:bCs/>
          <w:color w:val="12324F"/>
          <w:sz w:val="27"/>
          <w:szCs w:val="27"/>
        </w:rPr>
        <w:t xml:space="preserve">Pipeline NGS de variant calling (GATK Best Practices)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El corazón técnico que te hace “bioinformático de verdad”: de FASTQ a variantes anotadas, siguiendo las buenas prácticas de la industria.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Qué demuestra (skills para el CV)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NGS completo: QC (FastQC/MultiQC), trimming (fastp), alineamiento (BWA/STAR), SAMtools/BCFtools, variant calling (GATK HaplotypeCaller), anotación (SnpEff), interpretación biológica.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Datos que puedes usar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Subset de datos públicos: 1000 Genomes (una región cromosómica pequeña) o datos de ejemplo de nf-core/test-datasets. Usa un subset para que corra rápido.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Pasos / especificación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QC de los FASTQ (FastQC + MultiQC) y decide trimming con criterio (documenta la decisión).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Alinea contra un genoma de referencia (BWA para ADN) y procesa el BAM (sort, index, marcar duplicados).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Llama variantes con GATK HaplotypeCaller siguiendo Best Practices; filtra el VCF con bcftools.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Anota con SnpEff e interpreta: ¿qué variantes son relevantes y por qué?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Documenta cada paso y su justificación biológica en el README; incluye un MultiQC final.</w:t>
      </w:r>
    </w:p>
    <w:p>
      <w:pPr>
        <w:spacing w:after="3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Entregable + línea de CV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Repo: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4E79"/>
                <w:sz w:val="21"/>
                <w:szCs w:val="21"/>
              </w:rPr>
              <w:t xml:space="preserve">ngs-variant-calling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— pipeline por scripts (bash/Python) FASTQ→VCF anotado, reproducible y documentado.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“Pipeline NGS de extremo a extremo (FASTQ→QC→alineamiento→variant calling) siguiendo GATK Best Practices, con anotación funcional e interpretación.”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17"/>
          <w:szCs w:val="17"/>
        </w:rPr>
        <w:t xml:space="preserve">↳ Mapea a tu Campaña: Rango II — Domador de Secuencias (R2-XUB-001 a R2-BOSS-01).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6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PROYECTO 3  </w:t>
      </w:r>
      <w:r>
        <w:rPr>
          <w:rFonts w:ascii="Calibri" w:cs="Calibri" w:eastAsia="Calibri" w:hAnsi="Calibri"/>
          <w:b/>
          <w:bCs/>
          <w:color w:val="12324F"/>
          <w:sz w:val="27"/>
          <w:szCs w:val="27"/>
        </w:rPr>
        <w:t xml:space="preserve">Refactor a Nextflow + Docker + CI/CD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El salto que separa al “junior de laptop” del profesional de producción. Conviertes el Proyecto 2 en un workflow reproducible que corre igual en cualquier máquina — y lo pruebas automáticamente.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Qué demuestra (skills para el CV)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Nextflow (DSL2), contenedores (Docker/Apptainer), parametrización y config, CI/CD (GitHub Actions), reproducibilidad de nivel industria. Este es el skill de oro más pedido en 2026.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Datos que puedes usar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Los mismos del Proyecto 2 (reutilizas). Añade un dataset de prueba mínimo para que el CI corra en segundos.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Pasos / especificación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Reescribe el pipeline del Proyecto 2 como Nextflow DSL2: procesos, canales,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nextflow.config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Escribe 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Dockerfile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que empaquete todas las herramientas; corre el pipeline dentro del contenedor.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Parametriza (entradas, referencia, recursos) para que sea reutilizable, no hardcodeado.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Añade un GitHub Actions que ejecute el pipeline sobre el dataset de prueba en cada push (check verde).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Convierte a Apptainer para HPC y documenta cómo lanzarlo en un cluster con SLURM.</w:t>
      </w:r>
    </w:p>
    <w:p>
      <w:pPr>
        <w:spacing w:after="3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Entregable + línea de CV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Repo: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4E79"/>
                <w:sz w:val="21"/>
                <w:szCs w:val="21"/>
              </w:rPr>
              <w:t xml:space="preserve">ngs-nextflow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— el pipeline del P2 como Nextflow + Docker, con CI/CD que pasa en verde.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“Refactoricé un pipeline NGS a Nextflow (DSL2) con contenedores Docker/Apptainer y CI/CD (GitHub Actions), ejecutable de forma reproducible en HPC.”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17"/>
          <w:szCs w:val="17"/>
        </w:rPr>
        <w:t xml:space="preserve">↳ Mapea a tu Campaña: Rango III — Arquitecto de Flujos (R3-XUB-001 a R3-BOSS-01).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6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PROYECTO 4  </w:t>
      </w:r>
      <w:r>
        <w:rPr>
          <w:rFonts w:ascii="Calibri" w:cs="Calibri" w:eastAsia="Calibri" w:hAnsi="Calibri"/>
          <w:b/>
          <w:bCs/>
          <w:color w:val="12324F"/>
          <w:sz w:val="27"/>
          <w:szCs w:val="27"/>
        </w:rPr>
        <w:t xml:space="preserve">Despliegue en la nube (AWS Batch / GCP)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El diferencial que en 2026 pasó de “deseable” a filtro: correr tu pipeline en cloud bajo demanda. Demuestra que no eres una persona de “funciona en mi máquina”.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Qué demuestra (skills para el CV)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Cloud (AWS S3 + Batch o GCP), IAM y políticas de acceso, ejecución de Nextflow en cloud, estimación y control de costos, transferencia segura de datos grandes.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Datos que puedes usar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El pipeline del Proyecto 3, ejecutado sobre datos subidos a S3/Cloud Storage. Usa un subset para mantener el costo mínimo (centavos).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Pasos / especificación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Sube los datos a un bucket S3 (o GCS) con políticas de acceso correctas (mínimo privilegio).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Configura Nextflow para ejecutar en AWS Batch (o GCP Batch); lanza el pipeline en la nube.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Documenta costo y tiempo de ejecución: “procesó N muestras en X min por ~$Y”. Los reclutadores aman los benchmarks.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Añade una sección de seguridad: cómo proteges los datos en tránsito y en reposo.</w:t>
      </w:r>
    </w:p>
    <w:p>
      <w:pPr>
        <w:spacing w:after="30"/>
      </w:pP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Entregable + línea de CV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Repo/README: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ampliación del P3 con instrucciones y evidencia de ejecución en cloud + benchmark de costo/tiempo.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“Desplegué un pipeline NGS en AWS Batch (S3 + IAM) con benchmarking de costo y tiempo, ejecución reproducible en la nube.”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17"/>
          <w:szCs w:val="17"/>
        </w:rPr>
        <w:t xml:space="preserve">↳ Mapea a tu Campaña: Rango IV — Guardián de Datos (R4-CLOUD-01, R4-CLOUD-02, R4-ROCKY-*).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6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PROYECTO 5 ★  </w:t>
      </w:r>
      <w:r>
        <w:rPr>
          <w:rFonts w:ascii="Calibri" w:cs="Calibri" w:eastAsia="Calibri" w:hAnsi="Calibri"/>
          <w:b/>
          <w:bCs/>
          <w:color w:val="12324F"/>
          <w:sz w:val="27"/>
          <w:szCs w:val="27"/>
        </w:rPr>
        <w:t xml:space="preserve">Proyecto estrella: diagnóstico de biomarcadores en sangre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Tu pieza central y tu proyecto de titulación fundido en uno. Aquí converge todo: pipeline multilínea, contenerizado, en cloud, con ML validado biológicamente y una capa de seguridad de datos clínicos. Es lo que te hace memorable en una entrevista.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Qué demuestra (skills para el CV)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Todo lo anterior + ML aplicado con validación biológica (scikit-learn, AUC-ROC, control de fuga de datos) + seguridad de datos clínicos (cifrado, control de accesos, nociones HIPAA/GDPR) + comunicación de resultados.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Datos que puedes usar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Datos públicos de expresión/variantes asociados a una condición (p. ej. GEO, TCGA-subset). Elige un caso donde puedas seleccionar biomarcadores y clasificar muestras.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Pasos / especificación</w:t>
      </w:r>
    </w:p>
    <w:p>
      <w:pPr>
        <w:pStyle w:val="ListParagraph"/>
        <w:numPr>
          <w:ilvl w:val="0"/>
          <w:numId w:val="7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Diseña la arquitectura end-to-end: ingesta → QC → alineamiento/cuantificación → selección de biomarcadores → clasificación → reporte.</w:t>
      </w:r>
    </w:p>
    <w:p>
      <w:pPr>
        <w:pStyle w:val="ListParagraph"/>
        <w:numPr>
          <w:ilvl w:val="0"/>
          <w:numId w:val="7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Implementa el módulo de ML: selección de features, entrenamiento, validación cruzada, métricas clínicas (AUC-ROC, precisión/recall). Evita fuga de datos.</w:t>
      </w:r>
    </w:p>
    <w:p>
      <w:pPr>
        <w:pStyle w:val="ListParagraph"/>
        <w:numPr>
          <w:ilvl w:val="0"/>
          <w:numId w:val="7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Añade la capa de seguridad (tu diferencial): cifrado en reposo (LUKS/GPG), control de accesos, anonimización del dataset.</w:t>
      </w:r>
    </w:p>
    <w:p>
      <w:pPr>
        <w:pStyle w:val="ListParagraph"/>
        <w:numPr>
          <w:ilvl w:val="0"/>
          <w:numId w:val="7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Empaqueta todo en Nextflow + Docker; ejecútalo en cloud (reutilizas P3–P4).</w:t>
      </w:r>
    </w:p>
    <w:p>
      <w:pPr>
        <w:pStyle w:val="ListParagraph"/>
        <w:numPr>
          <w:ilvl w:val="0"/>
          <w:numId w:val="7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Escribe un README de nivel profesional: problema, datos, método, resultados (con figuras), cómo reproducir, y consideraciones éticas/regulatorias.</w:t>
      </w:r>
    </w:p>
    <w:p>
      <w:pPr>
        <w:pStyle w:val="ListParagraph"/>
        <w:numPr>
          <w:ilvl w:val="0"/>
          <w:numId w:val="7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Prepara un pitch de 60 segundos y una defensa de 10 min (sirve para el tribunal Y para la entrevista técnica).</w:t>
      </w:r>
    </w:p>
    <w:p>
      <w:pPr>
        <w:spacing w:after="3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Entregable + línea de CV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Repo estrella: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4E79"/>
                <w:sz w:val="21"/>
                <w:szCs w:val="21"/>
              </w:rPr>
              <w:t xml:space="preserve">blood-biomarker-dx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— el pipeline completo con ML, seguridad y documentación de nivel profesional.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“Desarrollé un pipeline reproducible de diagnóstico de biomarcadores en sangre (Nextflow + Docker, ejecutado en cloud) con módulo de ML validado (AUC-ROC) y una capa de seguridad de datos clínicos (cifrado, control de accesos).”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17"/>
          <w:szCs w:val="17"/>
        </w:rPr>
        <w:t xml:space="preserve">↳ Mapea a tu Campaña: Rango V — Cazador de Dragones (R5-ALL-001 a R5-BOSS-01) + Integración Curricular.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6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DIFERENCIAL A  </w:t>
      </w:r>
      <w:r>
        <w:rPr>
          <w:rFonts w:ascii="Calibri" w:cs="Calibri" w:eastAsia="Calibri" w:hAnsi="Calibri"/>
          <w:b/>
          <w:bCs/>
          <w:color w:val="12324F"/>
          <w:sz w:val="27"/>
          <w:szCs w:val="27"/>
        </w:rPr>
        <w:t xml:space="preserve">Mini-proyecto de single-cell (scRNA-seq)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Single-cell pasó a demanda caliente y bien pagada en 2026, y pocos juniors lo muestran. Un mini-proyecto te distingue visiblemente.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Qué demuestra (skills para el CV)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scRNA-seq: Scanpy (Python) o Seurat (R), control de calidad de células, normalización, reducción de dimensionalidad (PCA/UMAP), clustering, marcadores por cluster.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Datos que puedes usar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Datasets de ejemplo de Scanpy/Seurat (PBMC 3k es el clásico) o de 10x Genomics.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Pasos / especificación</w:t>
      </w:r>
    </w:p>
    <w:p>
      <w:pPr>
        <w:pStyle w:val="ListParagraph"/>
        <w:numPr>
          <w:ilvl w:val="0"/>
          <w:numId w:val="8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QC de células (filtrar por genes/mitocondrial), normaliza y escala.</w:t>
      </w:r>
    </w:p>
    <w:p>
      <w:pPr>
        <w:pStyle w:val="ListParagraph"/>
        <w:numPr>
          <w:ilvl w:val="0"/>
          <w:numId w:val="8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Reduce dimensionalidad (PCA → UMAP) y haz clustering (Leiden).</w:t>
      </w:r>
    </w:p>
    <w:p>
      <w:pPr>
        <w:pStyle w:val="ListParagraph"/>
        <w:numPr>
          <w:ilvl w:val="0"/>
          <w:numId w:val="8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Identifica marcadores por cluster y anota tipos celulares; interpreta biológicamente.</w:t>
      </w:r>
    </w:p>
    <w:p>
      <w:pPr>
        <w:pStyle w:val="ListParagraph"/>
        <w:numPr>
          <w:ilvl w:val="0"/>
          <w:numId w:val="8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Documenta con figuras (UMAP coloreado por cluster/tipo celular).</w:t>
      </w:r>
    </w:p>
    <w:p>
      <w:pPr>
        <w:spacing w:after="30"/>
      </w:pP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Entregable + línea de CV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Repo: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4E79"/>
                <w:sz w:val="21"/>
                <w:szCs w:val="21"/>
              </w:rPr>
              <w:t xml:space="preserve">scrna-pbmc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— notebook/pipeline de análisis single-cell con anotación de tipos celulares.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“Análisis single-cell (scRNA-seq) con Scanpy: QC, clustering (Leiden/UMAP) y anotación de tipos celulares.”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60" w:before="6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DIFERENCIAL B  </w:t>
      </w:r>
      <w:r>
        <w:rPr>
          <w:rFonts w:ascii="Calibri" w:cs="Calibri" w:eastAsia="Calibri" w:hAnsi="Calibri"/>
          <w:b/>
          <w:bCs/>
          <w:color w:val="12324F"/>
          <w:sz w:val="27"/>
          <w:szCs w:val="27"/>
        </w:rPr>
        <w:t xml:space="preserve">Pipeline de filogenia molecular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21"/>
          <w:szCs w:val="21"/>
        </w:rPr>
        <w:t xml:space="preserve">Conecta con tu materia de Evolución Molecular y con salud pública/virología. Un algoritmo bioinformático clásico, muy pedido, empaquetado limpio.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Qué demuestra (skills para el CV)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Alineamiento múltiple (MAFFT), reconstrucción filogenética (IQ-TREE), soporte por bootstrap, interpretación de árboles y selección (dN/dS).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Datos que puedes usar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Secuencias de un gen viral (p. ej. de NCBI Virus) de varias cepas/regiones.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Pasos / especificación</w:t>
      </w:r>
    </w:p>
    <w:p>
      <w:pPr>
        <w:pStyle w:val="ListParagraph"/>
        <w:numPr>
          <w:ilvl w:val="0"/>
          <w:numId w:val="9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Descarga automatizada de secuencias (Biopython/E-utilities).</w:t>
      </w:r>
    </w:p>
    <w:p>
      <w:pPr>
        <w:pStyle w:val="ListParagraph"/>
        <w:numPr>
          <w:ilvl w:val="0"/>
          <w:numId w:val="9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Alineamiento múltiple con MAFFT; construcción del árbol con IQ-TREE + bootstrap.</w:t>
      </w:r>
    </w:p>
    <w:p>
      <w:pPr>
        <w:pStyle w:val="ListParagraph"/>
        <w:numPr>
          <w:ilvl w:val="0"/>
          <w:numId w:val="9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Genera una figura del árbol anotada y discútela.</w:t>
      </w:r>
    </w:p>
    <w:p>
      <w:pPr>
        <w:pStyle w:val="ListParagraph"/>
        <w:numPr>
          <w:ilvl w:val="0"/>
          <w:numId w:val="9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Empaqueta el flujo completo como script/Nextflow reproducible.</w:t>
      </w:r>
    </w:p>
    <w:p>
      <w:pPr>
        <w:spacing w:after="30"/>
      </w:pP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Entregable + línea de CV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Repo: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4E79"/>
                <w:sz w:val="21"/>
                <w:szCs w:val="21"/>
              </w:rPr>
              <w:t xml:space="preserve">phylo-pipeline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— descarga→MSA→árbol→figura, reproducible.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CV: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“Pipeline de filogenia molecular (MAFFT + IQ-TREE) con soporte por bootstrap, aplicado a genómica de patógenos.”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4 · Datasets públicos recomendados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Todo lo anterior corre con datos abiertos y gratuitos. Usa siempre subsets pequeños para que tus pipelines corran rápido (y tu CI también).</w:t>
      </w:r>
    </w:p>
    <w:tbl>
      <w:tblPr>
        <w:tblW w:type="dxa" w:w="9360"/>
        <w:tblBorders>
          <w:top w:val="single" w:color="C9D3DC" w:sz="2"/>
          <w:left w:val="single" w:color="C9D3DC" w:sz="2"/>
          <w:bottom w:val="single" w:color="C9D3DC" w:sz="2"/>
          <w:right w:val="single" w:color="C9D3DC" w:sz="2"/>
          <w:insideH w:val="single" w:color="C9D3DC" w:sz="2"/>
          <w:insideV w:val="single" w:color="C9D3DC" w:sz="2"/>
        </w:tblBorders>
      </w:tblPr>
      <w:tblGrid>
        <w:gridCol w:w="2500"/>
        <w:gridCol w:w="4100"/>
        <w:gridCol w:w="2760"/>
      </w:tblGrid>
      <w:tr>
        <w:trPr>
          <w:tblHeader/>
        </w:trPr>
        <w:tc>
          <w:tcPr>
            <w:tcW w:type="dxa" w:w="25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41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tiene</w:t>
            </w:r>
          </w:p>
        </w:tc>
        <w:tc>
          <w:tcPr>
            <w:tcW w:type="dxa" w:w="276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qué proyecto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nf-core/test-datasets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Datos mínimos de prueba para pipelines NGS.</w:t>
            </w:r>
          </w:p>
        </w:tc>
        <w:tc>
          <w:tcPr>
            <w:tcW w:type="dxa" w:w="2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P2, P3 (ideal para CI).</w:t>
            </w:r>
          </w:p>
        </w:tc>
      </w:tr>
      <w:tr>
        <w:tc>
          <w:tcPr>
            <w:tcW w:type="dxa" w:w="2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1000 Genomes</w:t>
            </w:r>
          </w:p>
        </w:tc>
        <w:tc>
          <w:tcPr>
            <w:tcW w:type="dxa" w:w="41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Variantes y reads humanos públicos.</w:t>
            </w:r>
          </w:p>
        </w:tc>
        <w:tc>
          <w:tcPr>
            <w:tcW w:type="dxa" w:w="27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P2, P5 (usa una región pequeña).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NCBI SRA / GenBank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Reads crudos y secuencias de todo tipo.</w:t>
            </w:r>
          </w:p>
        </w:tc>
        <w:tc>
          <w:tcPr>
            <w:tcW w:type="dxa" w:w="2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P1, P2, Diferencial B.</w:t>
            </w:r>
          </w:p>
        </w:tc>
      </w:tr>
      <w:tr>
        <w:tc>
          <w:tcPr>
            <w:tcW w:type="dxa" w:w="2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GEO / ArrayExpress</w:t>
            </w:r>
          </w:p>
        </w:tc>
        <w:tc>
          <w:tcPr>
            <w:tcW w:type="dxa" w:w="41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Datos de expresión (RNA-seq, microarrays).</w:t>
            </w:r>
          </w:p>
        </w:tc>
        <w:tc>
          <w:tcPr>
            <w:tcW w:type="dxa" w:w="27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Estadística, P5.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10x Genomics / Scanpy datasets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Datos single-cell de ejemplo (PBMC 3k).</w:t>
            </w:r>
          </w:p>
        </w:tc>
        <w:tc>
          <w:tcPr>
            <w:tcW w:type="dxa" w:w="2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Diferencial A.</w:t>
            </w:r>
          </w:p>
        </w:tc>
      </w:tr>
      <w:tr>
        <w:tc>
          <w:tcPr>
            <w:tcW w:type="dxa" w:w="2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TCGA (subset)</w:t>
            </w:r>
          </w:p>
        </w:tc>
        <w:tc>
          <w:tcPr>
            <w:tcW w:type="dxa" w:w="41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Datos genómicos de cáncer.</w:t>
            </w:r>
          </w:p>
        </w:tc>
        <w:tc>
          <w:tcPr>
            <w:tcW w:type="dxa" w:w="27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P5 (biomarcadores).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NCBI Virus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Secuencias virales por cepa/región.</w:t>
            </w:r>
          </w:p>
        </w:tc>
        <w:tc>
          <w:tcPr>
            <w:tcW w:type="dxa" w:w="2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Diferencial B (filogenia).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5 · Orden de construcción y ritmo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No construyas todo a la vez. Sigue la escalera: cada proyecto reutiliza al anterior, así que el esfuerzo se compone en vez de repetirse.</w:t>
      </w:r>
    </w:p>
    <w:p>
      <w:pPr>
        <w:pStyle w:val="ListParagraph"/>
        <w:numPr>
          <w:ilvl w:val="0"/>
          <w:numId w:val="10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Semanas 1–2: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Proyecto 1 (fundamentos). Cierra el Rango I de tu Campaña.</w:t>
      </w:r>
    </w:p>
    <w:p>
      <w:pPr>
        <w:pStyle w:val="ListParagraph"/>
        <w:numPr>
          <w:ilvl w:val="0"/>
          <w:numId w:val="10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Semanas 3–5: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Proyecto 2 (NGS variant calling). Rango II.</w:t>
      </w:r>
    </w:p>
    <w:p>
      <w:pPr>
        <w:pStyle w:val="ListParagraph"/>
        <w:numPr>
          <w:ilvl w:val="0"/>
          <w:numId w:val="10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Semanas 6–8: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Proyecto 3 (Nextflow + Docker + CI/CD). Rango III. Aquí ya eres candidato serio.</w:t>
      </w:r>
    </w:p>
    <w:p>
      <w:pPr>
        <w:pStyle w:val="ListParagraph"/>
        <w:numPr>
          <w:ilvl w:val="0"/>
          <w:numId w:val="10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Semanas 9–10: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Proyecto 4 (cloud). Rango IV. Cierras el filtro cloud de 2026.</w:t>
      </w:r>
    </w:p>
    <w:p>
      <w:pPr>
        <w:pStyle w:val="ListParagraph"/>
        <w:numPr>
          <w:ilvl w:val="0"/>
          <w:numId w:val="10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Semanas 11–13: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Proyecto 5 (estrella + titulación). Rango V. Empieza a postular en paralelo.</w:t>
      </w:r>
    </w:p>
    <w:p>
      <w:pPr>
        <w:pStyle w:val="ListParagraph"/>
        <w:numPr>
          <w:ilvl w:val="0"/>
          <w:numId w:val="10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Cuando puedas: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un diferencial (single-cell o filogenia) para destacar del montón.</w:t>
      </w:r>
    </w:p>
    <w:p>
      <w:pPr>
        <w:spacing w:after="40"/>
      </w:pP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Empieza a postular en la semana 6, no en la 13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Con los Proyectos 1–3 ya eres candidato. Postula aunque el stack no esté completo: cada rechazo es información gratis sobre qué te falta, y cada entrevista es práctica para el “Dragón”. No esperes a sentirte listo — el mercado te dirá cuándo lo estás.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6 · Checklist: “listo para enlazar en el CV”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Antes de poner un repo en tu CV o LinkedIn, que cumpla TODO esto. Si falla uno, aún no está listo: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README con problema, método, resultados y comandos exactos de reproducción.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Se clona y corre con un solo comando en una máquina limpia.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Entorno declarado (Conda/Docker). Sin “instala esto a mano”.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Commits con mensajes reales. Historia limpia.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Al menos un test y, si aplica, CI en verde.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Una figura o diagrama que comunique el resultado de un vistazo.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Licencia y .gitignore presentes.</w:t>
      </w:r>
    </w:p>
    <w:p>
      <w:pPr>
        <w:spacing w:after="6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El cierre de todo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Estos cuatro documentos + tu sistema de Campaña son tu equipo completo: sabes qué pide el mercado, cuánto pedir, qué estudiar, cómo venderte y qué construir. Lo único que falta ahora no se escribe: se ejecuta. Cada semana, un commit nuevo. Nos vemos en el Rango I.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20" w:right="1440" w:bottom="11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C" w:sz="4" w:space="4"/>
      </w:pBdr>
      <w:jc w:val="center"/>
    </w:pPr>
    <w:r>
      <w:rPr>
        <w:rFonts w:ascii="Calibri" w:cs="Calibri" w:eastAsia="Calibri" w:hAnsi="Calibri"/>
        <w:color w:val="5B6770"/>
        <w:sz w:val="15"/>
        <w:szCs w:val="15"/>
      </w:rPr>
      <w:t xml:space="preserve">empleoBio · cjalcivar@gmail.com   ·   </w:t>
    </w:r>
    <w:r>
      <w:rPr>
        <w:rFonts w:ascii="Calibri" w:cs="Calibri" w:eastAsia="Calibri" w:hAnsi="Calibri"/>
        <w:color w:val="5B67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C" w:sz="4" w:space="2"/>
      </w:pBdr>
      <w:spacing w:after="0"/>
      <w:jc w:val="right"/>
    </w:pPr>
    <w:r>
      <w:rPr>
        <w:rFonts w:ascii="Calibri" w:cs="Calibri" w:eastAsia="Calibri" w:hAnsi="Calibri"/>
        <w:caps/>
        <w:color w:val="5B6770"/>
        <w:sz w:val="15"/>
        <w:szCs w:val="15"/>
      </w:rPr>
      <w:t xml:space="preserve">Plan de Proyectos de Portafolio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color w:val="0E7C7B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Proyectos de Portafolio</dc:title>
  <dc:creator>empleoBio</dc:creator>
  <cp:lastModifiedBy>Un-named</cp:lastModifiedBy>
  <cp:revision>1</cp:revision>
  <dcterms:created xsi:type="dcterms:W3CDTF">2026-07-28T17:42:14.272Z</dcterms:created>
  <dcterms:modified xsi:type="dcterms:W3CDTF">2026-07-28T17:42:14.272Z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