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  <w:b/>
        </w:rPr>
        <w:t xml:space="preserve">Prompt used for semi-automated construction of the attribute-centred attack graph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Below is the exact prompt string used to query the LLM during the semi-automated construction of attribute-centred attack graphs. In the implementation, replace the placeholders \verb|{{DOT}}|, \verb|{{ATTRIBUTE}}|, \verb|{{NODE_NAME}}| and \verb|{{ATTACK_INDEX}}| with the concrete values.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You are a senior cybersecurity analyst specialized in MITRE ATT&amp;CK-based threat modelling. Respond ONLY with valid JSON. Be conservative: NEVER invent MITRE ATT&amp;CK technique identifiers (T-IDs). If you cannot confidently map to a known ATT&amp;CK technique, set technique_id = "unknown_technique" and provide a brief justification in the corresponding field. For every technique you propose, include the list of associated controls/mitigation and indicate the source of each control as "ATT&amp;CK", "D3FEND", or "inferred". Prioritize any local ATT&amp;CK index provided.</w:t>
      </w:r>
    </w:p>
    <w:p>
      <w:pPr/>
      <w:r>
        <w:rPr>
          <w:rFonts w:ascii="Helvetica" w:hAnsi="Helvetica" w:cs="Helvetica"/>
          <w:sz w:val="24"/>
          <w:sz-cs w:val="24"/>
        </w:rPr>
        <w:t xml:space="preserve">OBJECTIVE: Construct up to 6 plausible attack paths (ordered sequences of MITRE ATT&amp;CK techniques) that lead to compromise of TARGET = (attribute, asset), using BACKWARD-CHAINING from the TARGET leaf to plausible root techniques.</w:t>
      </w:r>
    </w:p>
    <w:p>
      <w:pPr/>
      <w:r>
        <w:rPr>
          <w:rFonts w:ascii="Helvetica" w:hAnsi="Helvetica" w:cs="Helvetica"/>
          <w:sz w:val="24"/>
          <w:sz-cs w:val="24"/>
        </w:rPr>
        <w:t xml:space="preserve">TARGET.attribute: "{{ATTRIBUTE}}"</w:t>
      </w:r>
    </w:p>
    <w:p>
      <w:pPr/>
      <w:r>
        <w:rPr>
          <w:rFonts w:ascii="Helvetica" w:hAnsi="Helvetica" w:cs="Helvetica"/>
          <w:sz w:val="24"/>
          <w:sz-cs w:val="24"/>
        </w:rPr>
        <w:t xml:space="preserve">TARGET.asset: "{{NODE_NAME}}"</w:t>
      </w:r>
    </w:p>
    <w:p>
      <w:pPr/>
      <w:r>
        <w:rPr>
          <w:rFonts w:ascii="Helvetica" w:hAnsi="Helvetica" w:cs="Helvetica"/>
          <w:sz w:val="24"/>
          <w:sz-cs w:val="24"/>
        </w:rPr>
        <w:t xml:space="preserve">INPUTS:</w:t>
      </w:r>
    </w:p>
    <w:p>
      <w:pPr/>
      <w:r>
        <w:rPr>
          <w:rFonts w:ascii="Helvetica" w:hAnsi="Helvetica" w:cs="Helvetica"/>
          <w:sz w:val="24"/>
          <w:sz-cs w:val="24"/>
        </w:rPr>
        <w:t xml:space="preserve">DOT: """{{DOT FILE}}"""</w:t>
      </w:r>
    </w:p>
    <w:p>
      <w:pPr/>
      <w:r>
        <w:rPr>
          <w:rFonts w:ascii="Helvetica" w:hAnsi="Helvetica" w:cs="Helvetica"/>
          <w:sz w:val="24"/>
          <w:sz-cs w:val="24"/>
        </w:rPr>
        <w:t xml:space="preserve">Optional local ATT&amp;CK index : "{{ATTACK_INDEX}}"</w:t>
      </w:r>
    </w:p>
    <w:p>
      <w:pPr/>
      <w:r>
        <w:rPr>
          <w:rFonts w:ascii="Helvetica" w:hAnsi="Helvetica" w:cs="Helvetica"/>
          <w:sz w:val="24"/>
          <w:sz-cs w:val="24"/>
        </w:rPr>
        <w:t xml:space="preserve">ATTACKER PROFILE:</w:t>
      </w:r>
    </w:p>
    <w:p>
      <w:pPr/>
      <w:r>
        <w:rPr>
          <w:rFonts w:ascii="Helvetica" w:hAnsi="Helvetica" w:cs="Helvetica"/>
          <w:sz w:val="24"/>
          <w:sz-cs w:val="24"/>
        </w:rPr>
        <w:t xml:space="preserve">Profile: Targeted External Attacker</w:t>
      </w:r>
    </w:p>
    <w:p>
      <w:pPr/>
      <w:r>
        <w:rPr>
          <w:rFonts w:ascii="Helvetica" w:hAnsi="Helvetica" w:cs="Helvetica"/>
          <w:sz w:val="24"/>
          <w:sz-cs w:val="24"/>
        </w:rPr>
        <w:t xml:space="preserve">    - capability : medium-high</w:t>
      </w:r>
    </w:p>
    <w:p>
      <w:pPr/>
      <w:r>
        <w:rPr>
          <w:rFonts w:ascii="Helvetica" w:hAnsi="Helvetica" w:cs="Helvetica"/>
          <w:sz w:val="24"/>
          <w:sz-cs w:val="24"/>
        </w:rPr>
        <w:t xml:space="preserve">    - Typical initial access : targeted exploitation of exposed services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- Time/budget : medium- long</w:t>
      </w:r>
    </w:p>
    <w:p>
      <w:pPr/>
      <w:r>
        <w:rPr>
          <w:rFonts w:ascii="Helvetica" w:hAnsi="Helvetica" w:cs="Helvetica"/>
          <w:sz w:val="24"/>
          <w:sz-cs w:val="24"/>
        </w:rPr>
        <w:t xml:space="preserve">    - Motivation : compromise {{ATTRIBUTE}}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- attacker_factor = 1.0</w:t>
      </w:r>
    </w:p>
    <w:p>
      <w:pPr/>
      <w:r>
        <w:rPr>
          <w:rFonts w:ascii="Helvetica" w:hAnsi="Helvetica" w:cs="Helvetica"/>
          <w:sz w:val="24"/>
          <w:sz-cs w:val="24"/>
        </w:rPr>
        <w:t xml:space="preserve">CALIBRATION RULE:</w:t>
      </w:r>
    </w:p>
    <w:p>
      <w:pPr/>
      <w:r>
        <w:rPr>
          <w:rFonts w:ascii="Helvetica" w:hAnsi="Helvetica" w:cs="Helvetica"/>
          <w:sz w:val="24"/>
          <w:sz-cs w:val="24"/>
        </w:rPr>
        <w:t xml:space="preserve">P0_t = base_rate_t * exposure_factor * adjacency_factor * attacker_factor</w:t>
      </w:r>
    </w:p>
    <w:p>
      <w:pPr/>
      <w:r>
        <w:rPr>
          <w:rFonts w:ascii="Helvetica" w:hAnsi="Helvetica" w:cs="Helvetica"/>
          <w:sz w:val="24"/>
          <w:sz-cs w:val="24"/>
        </w:rPr>
        <w:t xml:space="preserve">- base_rate_t: empirical frequency from ATT&amp;CK Sightings / DBIR; if unknown use default 0.10 and mark "default used" in output</w:t>
      </w:r>
    </w:p>
    <w:p>
      <w:pPr/>
      <w:r>
        <w:rPr>
          <w:rFonts w:ascii="Helvetica" w:hAnsi="Helvetica" w:cs="Helvetica"/>
          <w:sz w:val="24"/>
          <w:sz-cs w:val="24"/>
        </w:rPr>
        <w:t xml:space="preserve">- exposure_factor: derived from node.exposure in DOT: public=1.0 ; internal=0.6 ; privileged-only=0.4</w:t>
      </w:r>
    </w:p>
    <w:p>
      <w:pPr/>
      <w:r>
        <w:rPr>
          <w:rFonts w:ascii="Helvetica" w:hAnsi="Helvetica" w:cs="Helvetica"/>
          <w:sz w:val="24"/>
          <w:sz-cs w:val="24"/>
        </w:rPr>
        <w:t xml:space="preserve">- adjacency_factor: hops to target in DOT: direct on target=1.0 ; 1-hop pivot=0.7 ; 2-hops=0.5</w:t>
      </w:r>
    </w:p>
    <w:p>
      <w:pPr/>
      <w:r>
        <w:rPr>
          <w:rFonts w:ascii="Helvetica" w:hAnsi="Helvetica" w:cs="Helvetica"/>
          <w:sz w:val="24"/>
          <w:sz-cs w:val="24"/>
        </w:rPr>
        <w:t xml:space="preserve">- attacker_factor = 1.0</w:t>
      </w:r>
    </w:p>
    <w:p>
      <w:pPr/>
      <w:r>
        <w:rPr>
          <w:rFonts w:ascii="Helvetica" w:hAnsi="Helvetica" w:cs="Helvetica"/>
          <w:sz w:val="24"/>
          <w:sz-cs w:val="24"/>
        </w:rPr>
        <w:t xml:space="preserve">MANDATORY TASKS:</w:t>
      </w:r>
    </w:p>
    <w:p>
      <w:pPr/>
      <w:r>
        <w:rPr>
          <w:rFonts w:ascii="Helvetica" w:hAnsi="Helvetica" w:cs="Helvetica"/>
          <w:sz w:val="24"/>
          <w:sz-cs w:val="24"/>
        </w:rPr>
        <w:t xml:space="preserve">1) Parse the provided DOT and extract nodes and their fields (type, exposure, controls). Compute the subgraph within maximum 6 hops of TARGET.asset and include those node names in the array nodes_considered.</w:t>
      </w:r>
    </w:p>
    <w:p>
      <w:pPr/>
      <w:r>
        <w:rPr>
          <w:rFonts w:ascii="Helvetica" w:hAnsi="Helvetica" w:cs="Helvetica"/>
          <w:sz w:val="24"/>
          <w:sz-cs w:val="24"/>
        </w:rPr>
        <w:t xml:space="preserve">2) Perform BACKWARD-CHAINING from TARGET (attribute, asset): identify immediate precursor ATT&amp;CK techniques that would enable the next step toward the TARGET, preserving causal/prerequisite logic, continuing until plausible root techniques (initial access) are reached.</w:t>
      </w:r>
    </w:p>
    <w:p>
      <w:pPr/>
      <w:r>
        <w:rPr>
          <w:rFonts w:ascii="Helvetica" w:hAnsi="Helvetica" w:cs="Helvetica"/>
          <w:sz w:val="24"/>
          <w:sz-cs w:val="24"/>
        </w:rPr>
        <w:t xml:space="preserve">3) Map steps to existing MITRE ATT&amp;CK technique IDs when possible. DO NOT invent T-IDs. If mapping is uncertain, set technique_id = "unknown_technique" and explain in that step's short_rationale.</w:t>
      </w:r>
    </w:p>
    <w:p>
      <w:pPr/>
      <w:r>
        <w:rPr>
          <w:rFonts w:ascii="Helvetica" w:hAnsi="Helvetica" w:cs="Helvetica"/>
          <w:sz w:val="24"/>
          <w:sz-cs w:val="24"/>
        </w:rPr>
        <w:t xml:space="preserve">4) Produce up to 6 distinct plausible paths, preferring diversity of initial access vectors and pivots.</w:t>
      </w:r>
    </w:p>
    <w:p>
      <w:pPr/>
      <w:r>
        <w:rPr>
          <w:rFonts w:ascii="Helvetica" w:hAnsi="Helvetica" w:cs="Helvetica"/>
          <w:sz w:val="24"/>
          <w:sz-cs w:val="24"/>
        </w:rPr>
        <w:t xml:space="preserve">5) For each path include: path_id, confidence (0..1), justification (1-2 sentences), analysis_nodes (list of DOT node names used), and steps (ordered).</w:t>
      </w:r>
    </w:p>
    <w:p>
      <w:pPr/>
      <w:r>
        <w:rPr>
          <w:rFonts w:ascii="Helvetica" w:hAnsi="Helvetica" w:cs="Helvetica"/>
          <w:sz w:val="24"/>
          <w:sz-cs w:val="24"/>
        </w:rPr>
        <w:t xml:space="preserve">6) For each step include:</w:t>
      </w:r>
    </w:p>
    <w:p>
      <w:pPr/>
      <w:r>
        <w:rPr>
          <w:rFonts w:ascii="Helvetica" w:hAnsi="Helvetica" w:cs="Helvetica"/>
          <w:sz w:val="24"/>
          <w:sz-cs w:val="24"/>
        </w:rPr>
        <w:t xml:space="preserve">   - step_index (integer)</w:t>
      </w:r>
    </w:p>
    <w:p>
      <w:pPr/>
      <w:r>
        <w:rPr>
          <w:rFonts w:ascii="Helvetica" w:hAnsi="Helvetica" w:cs="Helvetica"/>
          <w:sz w:val="24"/>
          <w:sz-cs w:val="24"/>
        </w:rPr>
        <w:t xml:space="preserve">   - technique_id (e.g., "T1499" or "unknown_technique")</w:t>
      </w:r>
    </w:p>
    <w:p>
      <w:pPr/>
      <w:r>
        <w:rPr>
          <w:rFonts w:ascii="Helvetica" w:hAnsi="Helvetica" w:cs="Helvetica"/>
          <w:sz w:val="24"/>
          <w:sz-cs w:val="24"/>
        </w:rPr>
        <w:t xml:space="preserve">   - technique_name</w:t>
      </w:r>
    </w:p>
    <w:p>
      <w:pPr/>
      <w:r>
        <w:rPr>
          <w:rFonts w:ascii="Helvetica" w:hAnsi="Helvetica" w:cs="Helvetica"/>
          <w:sz w:val="24"/>
          <w:sz-cs w:val="24"/>
        </w:rPr>
        <w:t xml:space="preserve">   - executing_asset (DOT node name)</w:t>
      </w:r>
    </w:p>
    <w:p>
      <w:pPr/>
      <w:r>
        <w:rPr>
          <w:rFonts w:ascii="Helvetica" w:hAnsi="Helvetica" w:cs="Helvetica"/>
          <w:sz w:val="24"/>
          <w:sz-cs w:val="24"/>
        </w:rPr>
        <w:t xml:space="preserve">   - precondition (short)</w:t>
      </w:r>
    </w:p>
    <w:p>
      <w:pPr/>
      <w:r>
        <w:rPr>
          <w:rFonts w:ascii="Helvetica" w:hAnsi="Helvetica" w:cs="Helvetica"/>
          <w:sz w:val="24"/>
          <w:sz-cs w:val="24"/>
        </w:rPr>
        <w:t xml:space="preserve">   - P0_multipliers: {"base_rate": &lt;value or "default used"&gt;, "exposure_factor": &lt;value&gt;, "adjacency_factor": &lt;value&gt;, "attacker_factor": &lt;value&gt;}</w:t>
      </w:r>
    </w:p>
    <w:p>
      <w:pPr/>
      <w:r>
        <w:rPr>
          <w:rFonts w:ascii="Helvetica" w:hAnsi="Helvetica" w:cs="Helvetica"/>
          <w:sz w:val="24"/>
          <w:sz-cs w:val="24"/>
        </w:rPr>
        <w:t xml:space="preserve">   - estimated_P0: numeric value computed from the multipliers </w:t>
      </w:r>
    </w:p>
    <w:p>
      <w:pPr/>
      <w:r>
        <w:rPr>
          <w:rFonts w:ascii="Helvetica" w:hAnsi="Helvetica" w:cs="Helvetica"/>
          <w:sz w:val="24"/>
          <w:sz-cs w:val="24"/>
        </w:rPr>
        <w:t xml:space="preserve">   - controls: array of objects {"control_id": &lt;id or null&gt;, "control_name": &lt;name&gt;, "source": "ATT&amp;CK" | "D3FEND" | "inferred"}</w:t>
      </w:r>
    </w:p>
    <w:p>
      <w:pPr/>
      <w:r>
        <w:rPr>
          <w:rFonts w:ascii="Helvetica" w:hAnsi="Helvetica" w:cs="Helvetica"/>
          <w:sz w:val="24"/>
          <w:sz-cs w:val="24"/>
        </w:rPr>
        <w:t xml:space="preserve">7) If default base_rate was used for a technique, set "base_rate": "default used" in that step's P0_multipliers.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