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rFonts w:ascii="Microsoft YaHei" w:cs="Microsoft YaHei" w:eastAsia="Microsoft YaHei" w:hAnsi="Microsoft YaHei"/>
        </w:rPr>
        <w:t xml:space="preserve">功能架构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工程模板选择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机柜信息录入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微模块/一体柜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机柜数量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空调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空调数量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空调型号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电池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电池数量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电池型号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UPS型号选择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配电柜型号选择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配件选择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RGB灯带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声光报警器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单模块选择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APP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资产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门禁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视频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工程导入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驱动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已匹配驱动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选择驱动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策略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已匹配策略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选择策略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告警阈值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已配置阈值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修改阈值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组态模板选择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专业型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简约型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标准型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调试自检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总进度展示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组态策略检测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市电检测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UPS检测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蓄电池检测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安防检测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前门检测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后门检测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烟感检测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天窗检测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声光告警检测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漏水检测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视频模块检测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资产模块检测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空调检测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环节子任务展示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通过自检后提示通过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异常展示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子任务未通过时展示没有通过的特定检查项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监控平台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总览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配电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制冷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ECO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防护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门禁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视频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资产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告警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历史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告警记录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设备数据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门禁记录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历史抓拍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系统日志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设置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告警告知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告警配置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告警类型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告警参数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告警内容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语音播报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门禁设置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权限设置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页面配置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语言配置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北向连接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备份还原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系统设置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系统授权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系统时间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网络参数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功能架构</dc:title>
  <dcterms:created xsi:type="dcterms:W3CDTF">2025-11-12T18:06:45Z</dcterms:created>
  <dcterms:modified xsi:type="dcterms:W3CDTF">2025-11-12T18:06:45Z</dcterms:modified>
</cp:coreProperties>
</file>