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87C4" w14:textId="0915AA0C" w:rsidR="00B17C0A" w:rsidRPr="00E7469F" w:rsidRDefault="00B17C0A" w:rsidP="00B17C0A">
      <w:pPr>
        <w:pStyle w:val="TituloURSI"/>
        <w:ind w:left="0" w:right="0"/>
        <w:rPr>
          <w:lang w:val="en-GB"/>
        </w:rPr>
      </w:pPr>
      <w:r w:rsidRPr="00E7469F">
        <w:rPr>
          <w:lang w:val="en-GB"/>
        </w:rPr>
        <w:t>Cognitive accessibility of mobile IC</w:t>
      </w:r>
      <w:r w:rsidR="00865829">
        <w:rPr>
          <w:lang w:val="en-GB"/>
        </w:rPr>
        <w:t>T</w:t>
      </w:r>
    </w:p>
    <w:tbl>
      <w:tblPr>
        <w:tblW w:w="0" w:type="auto"/>
        <w:jc w:val="center"/>
        <w:tblLayout w:type="fixed"/>
        <w:tblLook w:val="0000" w:firstRow="0" w:lastRow="0" w:firstColumn="0" w:lastColumn="0" w:noHBand="0" w:noVBand="0"/>
      </w:tblPr>
      <w:tblGrid>
        <w:gridCol w:w="9066"/>
      </w:tblGrid>
      <w:tr w:rsidR="00B17C0A" w:rsidRPr="00E7469F" w14:paraId="5CE9AD38" w14:textId="77777777" w:rsidTr="0092015B">
        <w:trPr>
          <w:trHeight w:val="549"/>
          <w:jc w:val="center"/>
        </w:trPr>
        <w:tc>
          <w:tcPr>
            <w:tcW w:w="9066" w:type="dxa"/>
          </w:tcPr>
          <w:p w14:paraId="60314324" w14:textId="77777777" w:rsidR="00B17C0A" w:rsidRPr="00E7469F" w:rsidRDefault="00B17C0A" w:rsidP="0092015B">
            <w:pPr>
              <w:pStyle w:val="AutoresURSI"/>
              <w:rPr>
                <w:sz w:val="24"/>
                <w:szCs w:val="24"/>
              </w:rPr>
            </w:pPr>
            <w:r w:rsidRPr="00E7469F">
              <w:rPr>
                <w:sz w:val="24"/>
                <w:szCs w:val="24"/>
              </w:rPr>
              <w:t>Cristina Martín Bris</w:t>
            </w:r>
          </w:p>
        </w:tc>
      </w:tr>
      <w:tr w:rsidR="00B17C0A" w:rsidRPr="00E7469F" w14:paraId="25C96562" w14:textId="77777777" w:rsidTr="0092015B">
        <w:trPr>
          <w:jc w:val="center"/>
        </w:trPr>
        <w:tc>
          <w:tcPr>
            <w:tcW w:w="9066" w:type="dxa"/>
          </w:tcPr>
          <w:p w14:paraId="0BA721D3" w14:textId="77777777" w:rsidR="00B17C0A" w:rsidRPr="00E7469F" w:rsidRDefault="00B17C0A" w:rsidP="0092015B">
            <w:pPr>
              <w:pStyle w:val="EmailURSI"/>
              <w:rPr>
                <w:sz w:val="24"/>
                <w:szCs w:val="24"/>
              </w:rPr>
            </w:pPr>
            <w:proofErr w:type="spellStart"/>
            <w:r w:rsidRPr="00E7469F">
              <w:rPr>
                <w:sz w:val="24"/>
                <w:szCs w:val="24"/>
              </w:rPr>
              <w:t>Universidad</w:t>
            </w:r>
            <w:proofErr w:type="spellEnd"/>
            <w:r w:rsidRPr="00E7469F">
              <w:rPr>
                <w:sz w:val="24"/>
                <w:szCs w:val="24"/>
              </w:rPr>
              <w:t xml:space="preserve"> Politécnica de Madrid</w:t>
            </w:r>
          </w:p>
        </w:tc>
      </w:tr>
      <w:tr w:rsidR="00B17C0A" w:rsidRPr="00E7469F" w14:paraId="3E9EE450" w14:textId="77777777" w:rsidTr="0092015B">
        <w:trPr>
          <w:jc w:val="center"/>
        </w:trPr>
        <w:tc>
          <w:tcPr>
            <w:tcW w:w="9066" w:type="dxa"/>
          </w:tcPr>
          <w:p w14:paraId="3A433040" w14:textId="77777777" w:rsidR="00B17C0A" w:rsidRPr="00E7469F" w:rsidRDefault="00B17C0A" w:rsidP="0092015B">
            <w:pPr>
              <w:jc w:val="center"/>
              <w:rPr>
                <w:sz w:val="24"/>
                <w:szCs w:val="24"/>
                <w:lang w:val="en-GB"/>
              </w:rPr>
            </w:pPr>
            <w:r w:rsidRPr="00E7469F">
              <w:rPr>
                <w:sz w:val="24"/>
                <w:szCs w:val="24"/>
                <w:lang w:val="en-GB"/>
              </w:rPr>
              <w:t>Challenges for accessible computing for persons with functional diversity</w:t>
            </w:r>
          </w:p>
        </w:tc>
      </w:tr>
      <w:tr w:rsidR="00B17C0A" w:rsidRPr="00E7469F" w14:paraId="35BE0C3B" w14:textId="77777777" w:rsidTr="0092015B">
        <w:trPr>
          <w:trHeight w:val="109"/>
          <w:jc w:val="center"/>
        </w:trPr>
        <w:tc>
          <w:tcPr>
            <w:tcW w:w="9066" w:type="dxa"/>
          </w:tcPr>
          <w:p w14:paraId="70A99B77" w14:textId="77777777" w:rsidR="00B17C0A" w:rsidRPr="00E7469F" w:rsidRDefault="00B17C0A" w:rsidP="0092015B">
            <w:pPr>
              <w:jc w:val="center"/>
              <w:rPr>
                <w:sz w:val="24"/>
                <w:szCs w:val="24"/>
                <w:lang w:val="en-GB"/>
              </w:rPr>
            </w:pPr>
            <w:r w:rsidRPr="00E7469F">
              <w:rPr>
                <w:sz w:val="24"/>
                <w:szCs w:val="24"/>
                <w:lang w:val="en-GB"/>
              </w:rPr>
              <w:t>cristina.martin.bris@alumnos.upm.es</w:t>
            </w:r>
          </w:p>
        </w:tc>
      </w:tr>
    </w:tbl>
    <w:p w14:paraId="6FD3AEF4" w14:textId="26EBB815" w:rsidR="00B17C0A" w:rsidRDefault="00B17C0A">
      <w:pPr>
        <w:rPr>
          <w:lang w:val="en-GB"/>
        </w:rPr>
      </w:pPr>
    </w:p>
    <w:p w14:paraId="144958C6" w14:textId="1F04EF32" w:rsidR="00E9466F" w:rsidRPr="00825939" w:rsidRDefault="00B17C0A" w:rsidP="001C4CE8">
      <w:pPr>
        <w:pStyle w:val="Ttulo1"/>
        <w:numPr>
          <w:ilvl w:val="0"/>
          <w:numId w:val="2"/>
        </w:numPr>
        <w:rPr>
          <w:sz w:val="28"/>
          <w:lang w:val="en-GB"/>
        </w:rPr>
      </w:pPr>
      <w:r w:rsidRPr="00E9466F">
        <w:rPr>
          <w:sz w:val="28"/>
          <w:lang w:val="en-GB"/>
        </w:rPr>
        <w:t>Introductio</w:t>
      </w:r>
      <w:r w:rsidR="00194DB0">
        <w:rPr>
          <w:sz w:val="28"/>
          <w:lang w:val="en-GB"/>
        </w:rPr>
        <w:t>n</w:t>
      </w:r>
      <w:r w:rsidR="00194DB0">
        <w:rPr>
          <w:sz w:val="28"/>
          <w:lang w:val="en-GB"/>
        </w:rPr>
        <w:br/>
      </w:r>
    </w:p>
    <w:p w14:paraId="0A077AEB" w14:textId="3752FA89" w:rsidR="00E9466F" w:rsidRPr="00194DB0" w:rsidRDefault="00E9466F" w:rsidP="00E9466F">
      <w:pPr>
        <w:pStyle w:val="Ttulo2"/>
        <w:numPr>
          <w:ilvl w:val="1"/>
          <w:numId w:val="2"/>
        </w:numPr>
        <w:rPr>
          <w:rFonts w:ascii="Times New Roman" w:hAnsi="Times New Roman" w:cs="Times New Roman"/>
          <w:b/>
          <w:color w:val="auto"/>
          <w:sz w:val="24"/>
          <w:lang w:val="en-GB"/>
        </w:rPr>
      </w:pPr>
      <w:r w:rsidRPr="00194DB0">
        <w:rPr>
          <w:rFonts w:ascii="Times New Roman" w:hAnsi="Times New Roman" w:cs="Times New Roman"/>
          <w:b/>
          <w:color w:val="auto"/>
          <w:sz w:val="24"/>
          <w:lang w:val="en-GB"/>
        </w:rPr>
        <w:t>Definition of Cognitive Disability</w:t>
      </w:r>
    </w:p>
    <w:p w14:paraId="1DC1F648" w14:textId="658122A1" w:rsidR="00E9466F" w:rsidRDefault="00E9466F" w:rsidP="00597140">
      <w:pPr>
        <w:rPr>
          <w:lang w:val="en-GB"/>
        </w:rPr>
      </w:pPr>
    </w:p>
    <w:p w14:paraId="70B6EEDE" w14:textId="70E2DF27" w:rsidR="00A507B5" w:rsidRDefault="00597140" w:rsidP="001C4CE8">
      <w:pPr>
        <w:ind w:left="360"/>
        <w:jc w:val="left"/>
        <w:rPr>
          <w:sz w:val="24"/>
          <w:lang w:val="es-ES"/>
        </w:rPr>
      </w:pPr>
      <w:r>
        <w:rPr>
          <w:sz w:val="24"/>
          <w:lang w:val="es-ES"/>
        </w:rPr>
        <w:t xml:space="preserve">Para la organización </w:t>
      </w:r>
      <w:proofErr w:type="spellStart"/>
      <w:r>
        <w:rPr>
          <w:sz w:val="24"/>
          <w:lang w:val="es-ES"/>
        </w:rPr>
        <w:t>WebAIM</w:t>
      </w:r>
      <w:proofErr w:type="spellEnd"/>
      <w:r>
        <w:rPr>
          <w:sz w:val="24"/>
          <w:lang w:val="es-ES"/>
        </w:rPr>
        <w:t xml:space="preserve"> (organización sin </w:t>
      </w:r>
      <w:r w:rsidR="00194DB0">
        <w:rPr>
          <w:sz w:val="24"/>
          <w:lang w:val="es-ES"/>
        </w:rPr>
        <w:t>ánimo</w:t>
      </w:r>
      <w:r>
        <w:rPr>
          <w:sz w:val="24"/>
          <w:lang w:val="es-ES"/>
        </w:rPr>
        <w:t xml:space="preserve"> de lucro que trabaja en accesibilidad web), no existe una definición concreta de discapacidad cognitiva. Una idea general de lo que es la discapacidad cognitiva sería </w:t>
      </w:r>
      <w:r w:rsidRPr="00597140">
        <w:rPr>
          <w:sz w:val="24"/>
          <w:lang w:val="es-ES"/>
        </w:rPr>
        <w:t xml:space="preserve">una persona </w:t>
      </w:r>
      <w:r>
        <w:rPr>
          <w:sz w:val="24"/>
          <w:lang w:val="es-ES"/>
        </w:rPr>
        <w:t xml:space="preserve">que </w:t>
      </w:r>
      <w:r w:rsidRPr="00597140">
        <w:rPr>
          <w:sz w:val="24"/>
          <w:lang w:val="es-ES"/>
        </w:rPr>
        <w:t xml:space="preserve">tiene mayores dificultades con uno o más tipos de tareas mentales que </w:t>
      </w:r>
      <w:r>
        <w:rPr>
          <w:sz w:val="24"/>
          <w:lang w:val="es-ES"/>
        </w:rPr>
        <w:t>otra</w:t>
      </w:r>
      <w:r w:rsidRPr="00597140">
        <w:rPr>
          <w:sz w:val="24"/>
          <w:lang w:val="es-ES"/>
        </w:rPr>
        <w:t xml:space="preserve"> persona promedio</w:t>
      </w:r>
      <w:r w:rsidR="00A507B5">
        <w:rPr>
          <w:sz w:val="24"/>
          <w:lang w:val="es-ES"/>
        </w:rPr>
        <w:t xml:space="preserve"> [1].</w:t>
      </w:r>
    </w:p>
    <w:p w14:paraId="49347A14" w14:textId="7D3C3A29" w:rsidR="00A507B5" w:rsidRDefault="00A507B5" w:rsidP="001C4CE8">
      <w:pPr>
        <w:ind w:left="360"/>
        <w:jc w:val="left"/>
        <w:rPr>
          <w:sz w:val="24"/>
          <w:lang w:val="es-ES"/>
        </w:rPr>
      </w:pPr>
    </w:p>
    <w:p w14:paraId="0A90427D" w14:textId="6A1735A1" w:rsidR="00A507B5" w:rsidRDefault="00A507B5" w:rsidP="001C4CE8">
      <w:pPr>
        <w:ind w:left="360"/>
        <w:jc w:val="left"/>
        <w:rPr>
          <w:sz w:val="24"/>
          <w:lang w:val="es-ES"/>
        </w:rPr>
      </w:pPr>
      <w:r>
        <w:rPr>
          <w:sz w:val="24"/>
          <w:lang w:val="es-ES"/>
        </w:rPr>
        <w:t xml:space="preserve">Algunas de las dificultades a las que se enfrentan estas personas son, por ejemplo, dificultad para memorizar, dificultad en la resolución de problemas, dificultad para concentrarse en una única tarea, </w:t>
      </w:r>
      <w:r w:rsidR="001C4CE8">
        <w:rPr>
          <w:sz w:val="24"/>
          <w:lang w:val="es-ES"/>
        </w:rPr>
        <w:t xml:space="preserve">o la </w:t>
      </w:r>
      <w:r>
        <w:rPr>
          <w:sz w:val="24"/>
          <w:lang w:val="es-ES"/>
        </w:rPr>
        <w:t>dificultad en la compresión verbal y escrita entre muchas otras.</w:t>
      </w:r>
    </w:p>
    <w:p w14:paraId="6968A844" w14:textId="77777777" w:rsidR="00825939" w:rsidRPr="00597140" w:rsidRDefault="00825939" w:rsidP="00194DB0">
      <w:pPr>
        <w:rPr>
          <w:sz w:val="24"/>
          <w:lang w:val="es-ES"/>
        </w:rPr>
      </w:pPr>
    </w:p>
    <w:p w14:paraId="19D7A995" w14:textId="095796D5" w:rsidR="00825939" w:rsidRPr="00194DB0" w:rsidRDefault="00825939" w:rsidP="00825939">
      <w:pPr>
        <w:pStyle w:val="Ttulo2"/>
        <w:numPr>
          <w:ilvl w:val="1"/>
          <w:numId w:val="2"/>
        </w:numPr>
        <w:rPr>
          <w:rFonts w:ascii="Times New Roman" w:hAnsi="Times New Roman" w:cs="Times New Roman"/>
          <w:b/>
          <w:color w:val="auto"/>
          <w:sz w:val="24"/>
          <w:lang w:val="en-GB"/>
        </w:rPr>
      </w:pPr>
      <w:r w:rsidRPr="00194DB0">
        <w:rPr>
          <w:rFonts w:ascii="Times New Roman" w:hAnsi="Times New Roman" w:cs="Times New Roman"/>
          <w:b/>
          <w:color w:val="auto"/>
          <w:sz w:val="24"/>
          <w:lang w:val="en-GB"/>
        </w:rPr>
        <w:t xml:space="preserve">Cognitive Accessibility and the </w:t>
      </w:r>
      <w:r w:rsidR="009926FD" w:rsidRPr="00194DB0">
        <w:rPr>
          <w:rFonts w:ascii="Times New Roman" w:hAnsi="Times New Roman" w:cs="Times New Roman"/>
          <w:b/>
          <w:color w:val="auto"/>
          <w:sz w:val="24"/>
          <w:lang w:val="en-GB"/>
        </w:rPr>
        <w:t>IC</w:t>
      </w:r>
      <w:r w:rsidR="00865829">
        <w:rPr>
          <w:rFonts w:ascii="Times New Roman" w:hAnsi="Times New Roman" w:cs="Times New Roman"/>
          <w:b/>
          <w:color w:val="auto"/>
          <w:sz w:val="24"/>
          <w:lang w:val="en-GB"/>
        </w:rPr>
        <w:t>T</w:t>
      </w:r>
      <w:bookmarkStart w:id="0" w:name="_GoBack"/>
      <w:bookmarkEnd w:id="0"/>
      <w:r w:rsidRPr="00194DB0">
        <w:rPr>
          <w:rFonts w:ascii="Times New Roman" w:hAnsi="Times New Roman" w:cs="Times New Roman"/>
          <w:b/>
          <w:color w:val="auto"/>
          <w:sz w:val="24"/>
          <w:lang w:val="en-GB"/>
        </w:rPr>
        <w:t>.</w:t>
      </w:r>
    </w:p>
    <w:p w14:paraId="01917D95" w14:textId="458B6F68" w:rsidR="00825939" w:rsidRDefault="00825939" w:rsidP="00825939">
      <w:pPr>
        <w:rPr>
          <w:lang w:val="en-GB"/>
        </w:rPr>
      </w:pPr>
    </w:p>
    <w:p w14:paraId="1425CAFB" w14:textId="11BC1509" w:rsidR="0057662F" w:rsidRDefault="00825939" w:rsidP="0057662F">
      <w:pPr>
        <w:ind w:left="360"/>
        <w:jc w:val="left"/>
        <w:rPr>
          <w:sz w:val="24"/>
          <w:lang w:val="es-ES"/>
        </w:rPr>
      </w:pPr>
      <w:r w:rsidRPr="00825939">
        <w:rPr>
          <w:sz w:val="24"/>
          <w:lang w:val="es-ES"/>
        </w:rPr>
        <w:t xml:space="preserve">No existe un único </w:t>
      </w:r>
      <w:r>
        <w:rPr>
          <w:sz w:val="24"/>
          <w:lang w:val="es-ES"/>
        </w:rPr>
        <w:t xml:space="preserve">nivel de discapacidad cognitiva ya que las dificultades a las que se enfrentan </w:t>
      </w:r>
      <w:r w:rsidR="001C4CE8">
        <w:rPr>
          <w:sz w:val="24"/>
          <w:lang w:val="es-ES"/>
        </w:rPr>
        <w:t xml:space="preserve">las personas que lo sufren </w:t>
      </w:r>
      <w:r>
        <w:rPr>
          <w:sz w:val="24"/>
          <w:lang w:val="es-ES"/>
        </w:rPr>
        <w:t>son muy diversas</w:t>
      </w:r>
      <w:r w:rsidR="00194DB0">
        <w:rPr>
          <w:sz w:val="24"/>
          <w:lang w:val="es-ES"/>
        </w:rPr>
        <w:t xml:space="preserve"> y numerosas</w:t>
      </w:r>
      <w:r>
        <w:rPr>
          <w:sz w:val="24"/>
          <w:lang w:val="es-ES"/>
        </w:rPr>
        <w:t>.</w:t>
      </w:r>
      <w:r w:rsidR="00194DB0">
        <w:rPr>
          <w:sz w:val="24"/>
          <w:lang w:val="es-ES"/>
        </w:rPr>
        <w:t xml:space="preserve"> </w:t>
      </w:r>
      <w:r>
        <w:rPr>
          <w:sz w:val="24"/>
          <w:lang w:val="es-ES"/>
        </w:rPr>
        <w:t xml:space="preserve">Existen personas con discapacidad cognitiva </w:t>
      </w:r>
      <w:r w:rsidR="00C01AEF">
        <w:rPr>
          <w:sz w:val="24"/>
          <w:lang w:val="es-ES"/>
        </w:rPr>
        <w:t xml:space="preserve">profunda, las cuales requieren ayuda en la mayoría de las actividades de su vida </w:t>
      </w:r>
      <w:r w:rsidR="00194DB0">
        <w:rPr>
          <w:sz w:val="24"/>
          <w:lang w:val="es-ES"/>
        </w:rPr>
        <w:t>cotidiana</w:t>
      </w:r>
      <w:r w:rsidR="00C01AEF">
        <w:rPr>
          <w:sz w:val="24"/>
          <w:lang w:val="es-ES"/>
        </w:rPr>
        <w:t xml:space="preserve"> y es por esto que, por mucho que los desarrolladores se esfuercen en hacer contenido accesible, no va a poder serlo para </w:t>
      </w:r>
      <w:r w:rsidR="00AD6369">
        <w:rPr>
          <w:sz w:val="24"/>
          <w:lang w:val="es-ES"/>
        </w:rPr>
        <w:t>ellos [</w:t>
      </w:r>
      <w:r w:rsidR="00C01AEF">
        <w:rPr>
          <w:sz w:val="24"/>
          <w:lang w:val="es-ES"/>
        </w:rPr>
        <w:t>1].</w:t>
      </w:r>
    </w:p>
    <w:p w14:paraId="169FB10F" w14:textId="77777777" w:rsidR="00BF0662" w:rsidRDefault="0057662F" w:rsidP="00380D5D">
      <w:pPr>
        <w:ind w:left="360"/>
        <w:jc w:val="left"/>
        <w:rPr>
          <w:sz w:val="24"/>
          <w:lang w:val="es-ES"/>
        </w:rPr>
      </w:pPr>
      <w:r>
        <w:rPr>
          <w:sz w:val="24"/>
          <w:lang w:val="es-ES"/>
        </w:rPr>
        <w:br/>
      </w:r>
      <w:r w:rsidR="00194DB0">
        <w:rPr>
          <w:sz w:val="24"/>
          <w:lang w:val="es-ES"/>
        </w:rPr>
        <w:t>Aun así, la</w:t>
      </w:r>
      <w:r>
        <w:rPr>
          <w:sz w:val="24"/>
          <w:lang w:val="es-ES"/>
        </w:rPr>
        <w:t>s</w:t>
      </w:r>
      <w:r w:rsidR="00194DB0">
        <w:rPr>
          <w:sz w:val="24"/>
          <w:lang w:val="es-ES"/>
        </w:rPr>
        <w:t xml:space="preserve"> </w:t>
      </w:r>
      <w:proofErr w:type="spellStart"/>
      <w:r>
        <w:rPr>
          <w:sz w:val="24"/>
          <w:lang w:val="es-ES"/>
        </w:rPr>
        <w:t>ITCs</w:t>
      </w:r>
      <w:proofErr w:type="spellEnd"/>
      <w:r w:rsidR="00194DB0">
        <w:rPr>
          <w:sz w:val="24"/>
          <w:lang w:val="es-ES"/>
        </w:rPr>
        <w:t xml:space="preserve"> se </w:t>
      </w:r>
      <w:r>
        <w:rPr>
          <w:sz w:val="24"/>
          <w:lang w:val="es-ES"/>
        </w:rPr>
        <w:t>están</w:t>
      </w:r>
      <w:r w:rsidR="00194DB0">
        <w:rPr>
          <w:sz w:val="24"/>
          <w:lang w:val="es-ES"/>
        </w:rPr>
        <w:t xml:space="preserve"> adaptado </w:t>
      </w:r>
      <w:r>
        <w:rPr>
          <w:sz w:val="24"/>
          <w:lang w:val="es-ES"/>
        </w:rPr>
        <w:t xml:space="preserve">y haciendo cada vez contenido más accesible para las personas con discapacidad cognitiva y, de esta manera, intentar asegurar que tengan las mismas oportunidades en aspectos fundamentales de la vida como </w:t>
      </w:r>
      <w:r w:rsidR="00BF0662">
        <w:rPr>
          <w:sz w:val="24"/>
          <w:lang w:val="es-ES"/>
        </w:rPr>
        <w:t xml:space="preserve">por ejemplo </w:t>
      </w:r>
      <w:r>
        <w:rPr>
          <w:sz w:val="24"/>
          <w:lang w:val="es-ES"/>
        </w:rPr>
        <w:t>la educación o el trabajo.</w:t>
      </w:r>
      <w:r w:rsidR="00380D5D">
        <w:rPr>
          <w:sz w:val="24"/>
          <w:lang w:val="es-ES"/>
        </w:rPr>
        <w:t xml:space="preserve"> </w:t>
      </w:r>
      <w:r w:rsidR="00BF0662">
        <w:rPr>
          <w:sz w:val="24"/>
          <w:lang w:val="es-ES"/>
        </w:rPr>
        <w:t xml:space="preserve"> Las tecnologías de la información cada vez están más integradas en estos campos.</w:t>
      </w:r>
    </w:p>
    <w:p w14:paraId="7FA8BF23" w14:textId="4EB819C2" w:rsidR="00C6452A" w:rsidRDefault="00BF0662" w:rsidP="00C6452A">
      <w:pPr>
        <w:ind w:left="360"/>
        <w:jc w:val="left"/>
        <w:rPr>
          <w:sz w:val="24"/>
          <w:lang w:val="es-ES"/>
        </w:rPr>
      </w:pPr>
      <w:r>
        <w:rPr>
          <w:sz w:val="24"/>
          <w:lang w:val="es-ES"/>
        </w:rPr>
        <w:br/>
        <w:t xml:space="preserve">En el caso de la educación, se dice que las ITC </w:t>
      </w:r>
      <w:r w:rsidRPr="00BF0662">
        <w:rPr>
          <w:sz w:val="24"/>
          <w:lang w:val="es-ES"/>
        </w:rPr>
        <w:t xml:space="preserve">pueden ser una herramienta crítica </w:t>
      </w:r>
      <w:r>
        <w:rPr>
          <w:sz w:val="24"/>
          <w:lang w:val="es-ES"/>
        </w:rPr>
        <w:t>en el</w:t>
      </w:r>
      <w:r w:rsidRPr="00BF0662">
        <w:rPr>
          <w:sz w:val="24"/>
          <w:lang w:val="es-ES"/>
        </w:rPr>
        <w:t xml:space="preserve"> aprendizaje, especialmente para los niños con discapacidad</w:t>
      </w:r>
      <w:r>
        <w:rPr>
          <w:sz w:val="24"/>
          <w:lang w:val="es-ES"/>
        </w:rPr>
        <w:t xml:space="preserve"> cognitiva ya que pueden ayudar a la mejora de su rendimiento y motivación [2].</w:t>
      </w:r>
      <w:r w:rsidR="00C6452A">
        <w:rPr>
          <w:sz w:val="24"/>
          <w:lang w:val="es-ES"/>
        </w:rPr>
        <w:t xml:space="preserve"> </w:t>
      </w:r>
      <w:r>
        <w:rPr>
          <w:sz w:val="24"/>
          <w:lang w:val="es-ES"/>
        </w:rPr>
        <w:t xml:space="preserve">En el caso de </w:t>
      </w:r>
      <w:r w:rsidR="00C6452A">
        <w:rPr>
          <w:sz w:val="24"/>
          <w:lang w:val="es-ES"/>
        </w:rPr>
        <w:t>la empleabilidad</w:t>
      </w:r>
      <w:r>
        <w:rPr>
          <w:sz w:val="24"/>
          <w:lang w:val="es-ES"/>
        </w:rPr>
        <w:t xml:space="preserve">, las ITC tienen un papel fundamental. Hoy en día, incluso para las ofertas del empleo menos complejas, es necesario poder manejar con soltura </w:t>
      </w:r>
      <w:r w:rsidR="001C4CE8">
        <w:rPr>
          <w:sz w:val="24"/>
          <w:lang w:val="es-ES"/>
        </w:rPr>
        <w:t xml:space="preserve">las tecnologías de la información. </w:t>
      </w:r>
      <w:r w:rsidR="001C4CE8" w:rsidRPr="001C4CE8">
        <w:rPr>
          <w:sz w:val="24"/>
          <w:lang w:val="es-ES"/>
        </w:rPr>
        <w:t xml:space="preserve">La tecnología </w:t>
      </w:r>
      <w:r w:rsidR="001C4CE8">
        <w:rPr>
          <w:sz w:val="24"/>
          <w:lang w:val="es-ES"/>
        </w:rPr>
        <w:t xml:space="preserve">accesible </w:t>
      </w:r>
      <w:r w:rsidR="001C4CE8" w:rsidRPr="001C4CE8">
        <w:rPr>
          <w:sz w:val="24"/>
          <w:lang w:val="es-ES"/>
        </w:rPr>
        <w:t xml:space="preserve">puede </w:t>
      </w:r>
      <w:r w:rsidR="001C4CE8">
        <w:rPr>
          <w:sz w:val="24"/>
          <w:lang w:val="es-ES"/>
        </w:rPr>
        <w:t>hacer crecer</w:t>
      </w:r>
      <w:r w:rsidR="001C4CE8" w:rsidRPr="001C4CE8">
        <w:rPr>
          <w:sz w:val="24"/>
          <w:lang w:val="es-ES"/>
        </w:rPr>
        <w:t xml:space="preserve"> la empleabilidad y los ingresos de </w:t>
      </w:r>
      <w:r w:rsidR="001C4CE8">
        <w:rPr>
          <w:sz w:val="24"/>
          <w:lang w:val="es-ES"/>
        </w:rPr>
        <w:t xml:space="preserve">las personas con </w:t>
      </w:r>
      <w:r w:rsidR="001C4CE8" w:rsidRPr="001C4CE8">
        <w:rPr>
          <w:sz w:val="24"/>
          <w:lang w:val="es-ES"/>
        </w:rPr>
        <w:t>discapacidades cognitivas, además de mejora</w:t>
      </w:r>
      <w:r w:rsidR="001C4CE8">
        <w:rPr>
          <w:sz w:val="24"/>
          <w:lang w:val="es-ES"/>
        </w:rPr>
        <w:t>r</w:t>
      </w:r>
      <w:r w:rsidR="001C4CE8" w:rsidRPr="001C4CE8">
        <w:rPr>
          <w:sz w:val="24"/>
          <w:lang w:val="es-ES"/>
        </w:rPr>
        <w:t xml:space="preserve"> </w:t>
      </w:r>
      <w:r w:rsidR="001C4CE8">
        <w:rPr>
          <w:sz w:val="24"/>
          <w:lang w:val="es-ES"/>
        </w:rPr>
        <w:t>su</w:t>
      </w:r>
      <w:r w:rsidR="001C4CE8" w:rsidRPr="001C4CE8">
        <w:rPr>
          <w:sz w:val="24"/>
          <w:lang w:val="es-ES"/>
        </w:rPr>
        <w:t xml:space="preserve"> satisfacción laboral</w:t>
      </w:r>
      <w:r w:rsidR="001C4CE8">
        <w:rPr>
          <w:sz w:val="24"/>
          <w:lang w:val="es-ES"/>
        </w:rPr>
        <w:t xml:space="preserve"> y calidad de vida [2].</w:t>
      </w:r>
    </w:p>
    <w:p w14:paraId="6E13F1D1" w14:textId="0E30DE62" w:rsidR="00C6452A" w:rsidRDefault="00C6452A" w:rsidP="00C6452A">
      <w:pPr>
        <w:ind w:left="360"/>
        <w:jc w:val="left"/>
        <w:rPr>
          <w:sz w:val="24"/>
          <w:lang w:val="es-ES"/>
        </w:rPr>
      </w:pPr>
    </w:p>
    <w:p w14:paraId="413AAC5C" w14:textId="17A8CEBC" w:rsidR="00C6452A" w:rsidRPr="001C4CE8" w:rsidRDefault="00C6452A" w:rsidP="00C6452A">
      <w:pPr>
        <w:ind w:left="360"/>
        <w:jc w:val="left"/>
        <w:rPr>
          <w:sz w:val="24"/>
          <w:lang w:val="es-ES"/>
        </w:rPr>
      </w:pPr>
      <w:r>
        <w:rPr>
          <w:sz w:val="24"/>
          <w:lang w:val="es-ES"/>
        </w:rPr>
        <w:t>El objetivo de este proyecto es llevar a cabo una revisión de las principales necesidades que tienen las personas con discapacidades cognitivas a la hora de utilizar las ITC, además de revisar algunas de las pautas necesarias para desarrollar contenido accesible para ellos y, finalmente, una discusión y visión personal sobre el estado actual.</w:t>
      </w:r>
    </w:p>
    <w:p w14:paraId="6B1B6678" w14:textId="77777777" w:rsidR="00C6452A" w:rsidRDefault="00C6452A" w:rsidP="00E9466F">
      <w:pPr>
        <w:pStyle w:val="Ttulo1"/>
        <w:rPr>
          <w:bCs w:val="0"/>
          <w:kern w:val="0"/>
          <w:sz w:val="28"/>
          <w:szCs w:val="28"/>
          <w:lang w:eastAsia="en-US"/>
        </w:rPr>
      </w:pPr>
    </w:p>
    <w:p w14:paraId="7C02AB07" w14:textId="53F78A6F" w:rsidR="001C4CE8" w:rsidRDefault="00B17C0A" w:rsidP="002F74B7">
      <w:pPr>
        <w:pStyle w:val="Ttulo1"/>
        <w:numPr>
          <w:ilvl w:val="0"/>
          <w:numId w:val="2"/>
        </w:numPr>
        <w:rPr>
          <w:sz w:val="28"/>
          <w:lang w:val="en-GB"/>
        </w:rPr>
      </w:pPr>
      <w:r w:rsidRPr="00E9466F">
        <w:rPr>
          <w:sz w:val="28"/>
          <w:lang w:val="en-GB"/>
        </w:rPr>
        <w:lastRenderedPageBreak/>
        <w:t>State of the art</w:t>
      </w:r>
    </w:p>
    <w:p w14:paraId="2A98E867" w14:textId="5B15F68C" w:rsidR="003E1E06" w:rsidRDefault="00F40C7A" w:rsidP="002F74B7">
      <w:pPr>
        <w:ind w:left="360"/>
        <w:jc w:val="left"/>
        <w:rPr>
          <w:sz w:val="24"/>
          <w:lang w:val="es-ES"/>
        </w:rPr>
      </w:pPr>
      <w:r w:rsidRPr="00F40C7A">
        <w:rPr>
          <w:sz w:val="24"/>
          <w:lang w:val="es-ES"/>
        </w:rPr>
        <w:t xml:space="preserve">Para </w:t>
      </w:r>
      <w:r w:rsidR="0092015B">
        <w:rPr>
          <w:sz w:val="24"/>
          <w:lang w:val="es-ES"/>
        </w:rPr>
        <w:t>una revisión bibliográfica, se ha decidido consultar las publicaciones de los principales organismos, tanto europeos como internacionales</w:t>
      </w:r>
      <w:r w:rsidR="00C17EFC">
        <w:rPr>
          <w:sz w:val="24"/>
          <w:lang w:val="es-ES"/>
        </w:rPr>
        <w:t xml:space="preserve">, de </w:t>
      </w:r>
      <w:r w:rsidR="00217ED5">
        <w:rPr>
          <w:sz w:val="24"/>
          <w:lang w:val="es-ES"/>
        </w:rPr>
        <w:t>normalización</w:t>
      </w:r>
      <w:r w:rsidR="0092015B">
        <w:rPr>
          <w:sz w:val="24"/>
          <w:lang w:val="es-ES"/>
        </w:rPr>
        <w:t>.</w:t>
      </w:r>
      <w:r w:rsidR="004F22C0">
        <w:rPr>
          <w:sz w:val="24"/>
          <w:lang w:val="es-ES"/>
        </w:rPr>
        <w:t xml:space="preserve"> </w:t>
      </w:r>
      <w:r w:rsidR="00072011">
        <w:rPr>
          <w:sz w:val="24"/>
          <w:lang w:val="es-ES"/>
        </w:rPr>
        <w:t>En l</w:t>
      </w:r>
      <w:r w:rsidR="004F22C0">
        <w:rPr>
          <w:sz w:val="24"/>
          <w:lang w:val="es-ES"/>
        </w:rPr>
        <w:t xml:space="preserve">as búsquedas que se han realizado en este trabajo </w:t>
      </w:r>
      <w:r w:rsidR="00072011">
        <w:rPr>
          <w:sz w:val="24"/>
          <w:lang w:val="es-ES"/>
        </w:rPr>
        <w:t>solo se han tenido en cuenta las</w:t>
      </w:r>
      <w:r w:rsidR="004F22C0">
        <w:rPr>
          <w:sz w:val="24"/>
          <w:lang w:val="es-ES"/>
        </w:rPr>
        <w:t xml:space="preserve"> publicaciones desde el año 2016 hasta el año 2018.</w:t>
      </w:r>
    </w:p>
    <w:p w14:paraId="77203A3A" w14:textId="14F18320" w:rsidR="0092015B" w:rsidRDefault="0092015B" w:rsidP="0092015B">
      <w:pPr>
        <w:ind w:left="360"/>
        <w:jc w:val="left"/>
        <w:rPr>
          <w:sz w:val="24"/>
          <w:lang w:val="es-ES"/>
        </w:rPr>
      </w:pPr>
      <w:r>
        <w:rPr>
          <w:sz w:val="24"/>
          <w:lang w:val="es-ES"/>
        </w:rPr>
        <w:t>A nivel internacional se ha buscado en las siguientes o</w:t>
      </w:r>
      <w:r w:rsidRPr="0092015B">
        <w:rPr>
          <w:sz w:val="24"/>
          <w:lang w:val="es-ES"/>
        </w:rPr>
        <w:t xml:space="preserve">rganizaciones de </w:t>
      </w:r>
      <w:r>
        <w:rPr>
          <w:sz w:val="24"/>
          <w:lang w:val="es-ES"/>
        </w:rPr>
        <w:t>n</w:t>
      </w:r>
      <w:r w:rsidRPr="0092015B">
        <w:rPr>
          <w:sz w:val="24"/>
          <w:lang w:val="es-ES"/>
        </w:rPr>
        <w:t>ormalización</w:t>
      </w:r>
      <w:r>
        <w:rPr>
          <w:sz w:val="24"/>
          <w:lang w:val="es-ES"/>
        </w:rPr>
        <w:t>:</w:t>
      </w:r>
      <w:r w:rsidR="00C17EFC">
        <w:rPr>
          <w:sz w:val="24"/>
          <w:lang w:val="es-ES"/>
        </w:rPr>
        <w:br/>
      </w:r>
    </w:p>
    <w:p w14:paraId="69EB057F" w14:textId="488ED6AC" w:rsidR="00C17EFC" w:rsidRPr="004E6903" w:rsidRDefault="00C51BB5" w:rsidP="0092015B">
      <w:pPr>
        <w:pStyle w:val="Prrafodelista"/>
        <w:numPr>
          <w:ilvl w:val="0"/>
          <w:numId w:val="3"/>
        </w:numPr>
        <w:jc w:val="left"/>
        <w:rPr>
          <w:sz w:val="24"/>
          <w:lang w:val="en-GB"/>
        </w:rPr>
      </w:pPr>
      <w:proofErr w:type="spellStart"/>
      <w:r w:rsidRPr="004E6903">
        <w:rPr>
          <w:sz w:val="24"/>
          <w:u w:val="single"/>
          <w:lang w:val="en-GB"/>
        </w:rPr>
        <w:t>Organización</w:t>
      </w:r>
      <w:proofErr w:type="spellEnd"/>
      <w:r w:rsidRPr="004E6903">
        <w:rPr>
          <w:sz w:val="24"/>
          <w:u w:val="single"/>
          <w:lang w:val="en-GB"/>
        </w:rPr>
        <w:t xml:space="preserve"> ISO</w:t>
      </w:r>
      <w:r w:rsidR="00C17EFC" w:rsidRPr="004E6903">
        <w:rPr>
          <w:sz w:val="24"/>
          <w:u w:val="single"/>
          <w:lang w:val="en-GB"/>
        </w:rPr>
        <w:t xml:space="preserve"> (International Organization for Standardization)</w:t>
      </w:r>
      <w:r w:rsidR="00217ED5" w:rsidRPr="004E6903">
        <w:rPr>
          <w:sz w:val="24"/>
          <w:lang w:val="en-GB"/>
        </w:rPr>
        <w:br/>
      </w:r>
    </w:p>
    <w:p w14:paraId="725CC075" w14:textId="129AD23F" w:rsidR="00C17EFC" w:rsidRDefault="00C17EFC" w:rsidP="00C17EFC">
      <w:pPr>
        <w:pStyle w:val="Prrafodelista"/>
        <w:jc w:val="left"/>
        <w:rPr>
          <w:sz w:val="24"/>
          <w:lang w:val="es-ES"/>
        </w:rPr>
      </w:pPr>
      <w:r>
        <w:rPr>
          <w:sz w:val="24"/>
          <w:lang w:val="es-ES"/>
        </w:rPr>
        <w:t xml:space="preserve">Para la búsqueda de normalizaciones sobre accesibilidad cognitiva, se ha </w:t>
      </w:r>
      <w:r w:rsidR="00D73213">
        <w:rPr>
          <w:sz w:val="24"/>
          <w:lang w:val="es-ES"/>
        </w:rPr>
        <w:t>realizado una primer</w:t>
      </w:r>
      <w:r w:rsidR="001A04B7">
        <w:rPr>
          <w:sz w:val="24"/>
          <w:lang w:val="es-ES"/>
        </w:rPr>
        <w:t>a</w:t>
      </w:r>
      <w:r w:rsidR="00D73213">
        <w:rPr>
          <w:sz w:val="24"/>
          <w:lang w:val="es-ES"/>
        </w:rPr>
        <w:t xml:space="preserve"> búsqueda </w:t>
      </w:r>
      <w:r w:rsidR="001A04B7">
        <w:rPr>
          <w:sz w:val="24"/>
          <w:lang w:val="es-ES"/>
        </w:rPr>
        <w:t xml:space="preserve">en la página oficial de esta organización </w:t>
      </w:r>
      <w:r w:rsidR="00D73213">
        <w:rPr>
          <w:sz w:val="24"/>
          <w:lang w:val="es-ES"/>
        </w:rPr>
        <w:t>con la cadena de caracteres “</w:t>
      </w:r>
      <w:proofErr w:type="spellStart"/>
      <w:r w:rsidR="00D73213">
        <w:rPr>
          <w:i/>
          <w:sz w:val="24"/>
          <w:lang w:val="es-ES"/>
        </w:rPr>
        <w:t>cognitive</w:t>
      </w:r>
      <w:proofErr w:type="spellEnd"/>
      <w:r w:rsidR="00D73213">
        <w:rPr>
          <w:i/>
          <w:sz w:val="24"/>
          <w:lang w:val="es-ES"/>
        </w:rPr>
        <w:t xml:space="preserve"> </w:t>
      </w:r>
      <w:proofErr w:type="spellStart"/>
      <w:r w:rsidR="00D73213">
        <w:rPr>
          <w:i/>
          <w:sz w:val="24"/>
          <w:lang w:val="es-ES"/>
        </w:rPr>
        <w:t>accessibility</w:t>
      </w:r>
      <w:proofErr w:type="spellEnd"/>
      <w:r w:rsidR="00D73213">
        <w:rPr>
          <w:i/>
          <w:sz w:val="24"/>
          <w:lang w:val="es-ES"/>
        </w:rPr>
        <w:t xml:space="preserve"> </w:t>
      </w:r>
      <w:proofErr w:type="spellStart"/>
      <w:r w:rsidR="00D73213">
        <w:rPr>
          <w:i/>
          <w:sz w:val="24"/>
          <w:lang w:val="es-ES"/>
        </w:rPr>
        <w:t>mobile</w:t>
      </w:r>
      <w:proofErr w:type="spellEnd"/>
      <w:r w:rsidR="00D73213">
        <w:rPr>
          <w:i/>
          <w:sz w:val="24"/>
          <w:lang w:val="es-ES"/>
        </w:rPr>
        <w:t xml:space="preserve"> IT</w:t>
      </w:r>
      <w:r w:rsidR="004E6903">
        <w:rPr>
          <w:i/>
          <w:sz w:val="24"/>
          <w:lang w:val="es-ES"/>
        </w:rPr>
        <w:t>C</w:t>
      </w:r>
      <w:r w:rsidR="00D73213">
        <w:rPr>
          <w:i/>
          <w:sz w:val="24"/>
          <w:lang w:val="es-ES"/>
        </w:rPr>
        <w:t>”</w:t>
      </w:r>
      <w:r w:rsidR="00D73213">
        <w:rPr>
          <w:sz w:val="24"/>
          <w:lang w:val="es-ES"/>
        </w:rPr>
        <w:t xml:space="preserve"> en la cual se han obtenido dos resultados y ninguno de interés para el trabajo. Tras esta primera búsqueda, se realizó </w:t>
      </w:r>
      <w:r w:rsidR="001A04B7">
        <w:rPr>
          <w:sz w:val="24"/>
          <w:lang w:val="es-ES"/>
        </w:rPr>
        <w:t>una segunda búsqueda a través</w:t>
      </w:r>
      <w:r w:rsidR="00D73213">
        <w:rPr>
          <w:sz w:val="24"/>
          <w:lang w:val="es-ES"/>
        </w:rPr>
        <w:t xml:space="preserve"> </w:t>
      </w:r>
      <w:r>
        <w:rPr>
          <w:sz w:val="24"/>
          <w:lang w:val="es-ES"/>
        </w:rPr>
        <w:t>de la cadena “</w:t>
      </w:r>
      <w:proofErr w:type="spellStart"/>
      <w:r>
        <w:rPr>
          <w:i/>
          <w:sz w:val="24"/>
          <w:lang w:val="es-ES"/>
        </w:rPr>
        <w:t>cognitive</w:t>
      </w:r>
      <w:proofErr w:type="spellEnd"/>
      <w:r>
        <w:rPr>
          <w:i/>
          <w:sz w:val="24"/>
          <w:lang w:val="es-ES"/>
        </w:rPr>
        <w:t xml:space="preserve"> </w:t>
      </w:r>
      <w:proofErr w:type="spellStart"/>
      <w:r>
        <w:rPr>
          <w:i/>
          <w:sz w:val="24"/>
          <w:lang w:val="es-ES"/>
        </w:rPr>
        <w:t>accessibility</w:t>
      </w:r>
      <w:proofErr w:type="spellEnd"/>
      <w:r>
        <w:rPr>
          <w:i/>
          <w:sz w:val="24"/>
          <w:lang w:val="es-ES"/>
        </w:rPr>
        <w:t xml:space="preserve">” </w:t>
      </w:r>
      <w:r>
        <w:rPr>
          <w:sz w:val="24"/>
          <w:lang w:val="es-ES"/>
        </w:rPr>
        <w:t xml:space="preserve">y descartando las normas que ya han sido retiradas. Para esta búsqueda se han obtenido diez resultados de los cuales únicamente </w:t>
      </w:r>
      <w:r w:rsidR="00217ED5">
        <w:rPr>
          <w:sz w:val="24"/>
          <w:lang w:val="es-ES"/>
        </w:rPr>
        <w:t xml:space="preserve">dos son </w:t>
      </w:r>
      <w:r>
        <w:rPr>
          <w:sz w:val="24"/>
          <w:lang w:val="es-ES"/>
        </w:rPr>
        <w:t xml:space="preserve">de interés para el presente trabajo. </w:t>
      </w:r>
    </w:p>
    <w:p w14:paraId="6620F62E" w14:textId="77777777" w:rsidR="00C17EFC" w:rsidRDefault="00C17EFC" w:rsidP="00C17EFC">
      <w:pPr>
        <w:pStyle w:val="Prrafodelista"/>
        <w:jc w:val="left"/>
        <w:rPr>
          <w:sz w:val="24"/>
          <w:lang w:val="es-ES"/>
        </w:rPr>
      </w:pPr>
    </w:p>
    <w:p w14:paraId="788D4E66" w14:textId="7DDF0935" w:rsidR="00217ED5" w:rsidRDefault="00C17EFC" w:rsidP="00C17EFC">
      <w:pPr>
        <w:pStyle w:val="Prrafodelista"/>
        <w:jc w:val="left"/>
        <w:rPr>
          <w:sz w:val="24"/>
          <w:lang w:val="es-ES"/>
        </w:rPr>
      </w:pPr>
      <w:r>
        <w:rPr>
          <w:sz w:val="24"/>
          <w:lang w:val="es-ES"/>
        </w:rPr>
        <w:t xml:space="preserve">El </w:t>
      </w:r>
      <w:r w:rsidR="00217ED5">
        <w:rPr>
          <w:sz w:val="24"/>
          <w:lang w:val="es-ES"/>
        </w:rPr>
        <w:t xml:space="preserve">primer </w:t>
      </w:r>
      <w:r>
        <w:rPr>
          <w:sz w:val="24"/>
          <w:lang w:val="es-ES"/>
        </w:rPr>
        <w:t xml:space="preserve">resultado se trata de un standard: el </w:t>
      </w:r>
      <w:r w:rsidRPr="00C17EFC">
        <w:rPr>
          <w:i/>
          <w:sz w:val="24"/>
          <w:lang w:val="es-ES"/>
        </w:rPr>
        <w:t xml:space="preserve">ISO/DIS </w:t>
      </w:r>
      <w:r w:rsidR="00217ED5" w:rsidRPr="00C17EFC">
        <w:rPr>
          <w:i/>
          <w:sz w:val="24"/>
          <w:lang w:val="es-ES"/>
        </w:rPr>
        <w:t>21801</w:t>
      </w:r>
      <w:r w:rsidR="001A04B7">
        <w:rPr>
          <w:i/>
          <w:sz w:val="24"/>
          <w:lang w:val="es-ES"/>
        </w:rPr>
        <w:t xml:space="preserve"> </w:t>
      </w:r>
      <w:r w:rsidR="001A04B7">
        <w:rPr>
          <w:sz w:val="24"/>
          <w:lang w:val="es-ES"/>
        </w:rPr>
        <w:t>[3]</w:t>
      </w:r>
      <w:r w:rsidR="00217ED5">
        <w:rPr>
          <w:sz w:val="24"/>
          <w:lang w:val="es-ES"/>
        </w:rPr>
        <w:t xml:space="preserve"> </w:t>
      </w:r>
      <w:r w:rsidR="00217ED5">
        <w:rPr>
          <w:i/>
          <w:sz w:val="24"/>
          <w:lang w:val="es-ES"/>
        </w:rPr>
        <w:t>que</w:t>
      </w:r>
      <w:r>
        <w:rPr>
          <w:sz w:val="24"/>
          <w:lang w:val="es-ES"/>
        </w:rPr>
        <w:t xml:space="preserve"> trata sobre l</w:t>
      </w:r>
      <w:r w:rsidRPr="00C17EFC">
        <w:rPr>
          <w:sz w:val="24"/>
          <w:lang w:val="es-ES"/>
        </w:rPr>
        <w:t>ineamientos generales sobre accesibilidad cognitiva.</w:t>
      </w:r>
      <w:r w:rsidR="00217ED5">
        <w:rPr>
          <w:sz w:val="24"/>
          <w:lang w:val="es-ES"/>
        </w:rPr>
        <w:t xml:space="preserve"> Este estándar todavía está en fase de desarrollo de su primera edición.</w:t>
      </w:r>
    </w:p>
    <w:p w14:paraId="1930E055" w14:textId="0198F8D2" w:rsidR="00217ED5" w:rsidRDefault="00217ED5" w:rsidP="00217ED5">
      <w:pPr>
        <w:pStyle w:val="Prrafodelista"/>
        <w:jc w:val="left"/>
        <w:rPr>
          <w:sz w:val="24"/>
          <w:lang w:val="es-ES"/>
        </w:rPr>
      </w:pPr>
      <w:r>
        <w:rPr>
          <w:sz w:val="24"/>
          <w:lang w:val="es-ES"/>
        </w:rPr>
        <w:t>El</w:t>
      </w:r>
      <w:r w:rsidR="00C51BB5" w:rsidRPr="0092015B">
        <w:rPr>
          <w:sz w:val="24"/>
          <w:lang w:val="es-ES"/>
        </w:rPr>
        <w:t xml:space="preserve"> segund</w:t>
      </w:r>
      <w:r>
        <w:rPr>
          <w:sz w:val="24"/>
          <w:lang w:val="es-ES"/>
        </w:rPr>
        <w:t>o</w:t>
      </w:r>
      <w:r w:rsidR="00C51BB5" w:rsidRPr="0092015B">
        <w:rPr>
          <w:sz w:val="24"/>
          <w:lang w:val="es-ES"/>
        </w:rPr>
        <w:t xml:space="preserve"> </w:t>
      </w:r>
      <w:r>
        <w:rPr>
          <w:sz w:val="24"/>
          <w:lang w:val="es-ES"/>
        </w:rPr>
        <w:t>resultado</w:t>
      </w:r>
      <w:r w:rsidR="00C51BB5" w:rsidRPr="0092015B">
        <w:rPr>
          <w:sz w:val="24"/>
          <w:lang w:val="es-ES"/>
        </w:rPr>
        <w:t xml:space="preserve"> es </w:t>
      </w:r>
      <w:r>
        <w:rPr>
          <w:sz w:val="24"/>
          <w:lang w:val="es-ES"/>
        </w:rPr>
        <w:t xml:space="preserve">el estándar </w:t>
      </w:r>
      <w:r w:rsidR="00C51BB5" w:rsidRPr="00217ED5">
        <w:rPr>
          <w:i/>
          <w:sz w:val="24"/>
          <w:lang w:val="es-ES"/>
        </w:rPr>
        <w:t>ISO 21802</w:t>
      </w:r>
      <w:r w:rsidR="00C51BB5" w:rsidRPr="0092015B">
        <w:rPr>
          <w:sz w:val="24"/>
          <w:lang w:val="es-ES"/>
        </w:rPr>
        <w:t xml:space="preserve"> </w:t>
      </w:r>
      <w:r w:rsidR="001A04B7">
        <w:rPr>
          <w:sz w:val="24"/>
          <w:lang w:val="es-ES"/>
        </w:rPr>
        <w:t xml:space="preserve">[4] </w:t>
      </w:r>
      <w:r w:rsidR="00C51BB5" w:rsidRPr="0092015B">
        <w:rPr>
          <w:sz w:val="24"/>
          <w:lang w:val="es-ES"/>
        </w:rPr>
        <w:t xml:space="preserve">relativo a productos de apoyo y sus directrices sobre accesibilidad cognitiva. </w:t>
      </w:r>
      <w:r>
        <w:rPr>
          <w:sz w:val="24"/>
          <w:lang w:val="es-ES"/>
        </w:rPr>
        <w:t>Esta propuesta también se encuentra en fase de desarrollo de su primera edición, pero está propuesta su publicación en enero del año 2019.</w:t>
      </w:r>
    </w:p>
    <w:p w14:paraId="38EE4B41" w14:textId="77777777" w:rsidR="00217ED5" w:rsidRDefault="00217ED5" w:rsidP="00217ED5">
      <w:pPr>
        <w:pStyle w:val="Prrafodelista"/>
        <w:jc w:val="left"/>
        <w:rPr>
          <w:sz w:val="24"/>
          <w:lang w:val="es-ES"/>
        </w:rPr>
      </w:pPr>
    </w:p>
    <w:p w14:paraId="73A42B2C" w14:textId="17B307E0" w:rsidR="00217ED5" w:rsidRPr="00C51BB5" w:rsidRDefault="00217ED5" w:rsidP="00217ED5">
      <w:pPr>
        <w:pStyle w:val="Prrafodelista"/>
        <w:jc w:val="left"/>
        <w:rPr>
          <w:sz w:val="24"/>
          <w:lang w:val="es-ES"/>
        </w:rPr>
      </w:pPr>
      <w:r>
        <w:rPr>
          <w:sz w:val="24"/>
          <w:lang w:val="es-ES"/>
        </w:rPr>
        <w:t xml:space="preserve">Tras esta </w:t>
      </w:r>
      <w:r w:rsidR="001A04B7">
        <w:rPr>
          <w:sz w:val="24"/>
          <w:lang w:val="es-ES"/>
        </w:rPr>
        <w:t>segunda</w:t>
      </w:r>
      <w:r>
        <w:rPr>
          <w:sz w:val="24"/>
          <w:lang w:val="es-ES"/>
        </w:rPr>
        <w:t xml:space="preserve"> búsqueda, se procedió a realizar una </w:t>
      </w:r>
      <w:r w:rsidR="001A04B7">
        <w:rPr>
          <w:sz w:val="24"/>
          <w:lang w:val="es-ES"/>
        </w:rPr>
        <w:t>tercera</w:t>
      </w:r>
      <w:r>
        <w:rPr>
          <w:sz w:val="24"/>
          <w:lang w:val="es-ES"/>
        </w:rPr>
        <w:t xml:space="preserve"> con la cadena de caracteres “</w:t>
      </w:r>
      <w:proofErr w:type="spellStart"/>
      <w:r w:rsidRPr="00217ED5">
        <w:rPr>
          <w:i/>
          <w:sz w:val="24"/>
          <w:lang w:val="es-ES"/>
        </w:rPr>
        <w:t>accessibility</w:t>
      </w:r>
      <w:proofErr w:type="spellEnd"/>
      <w:r w:rsidRPr="00217ED5">
        <w:rPr>
          <w:i/>
          <w:sz w:val="24"/>
          <w:lang w:val="es-ES"/>
        </w:rPr>
        <w:t xml:space="preserve"> </w:t>
      </w:r>
      <w:proofErr w:type="spellStart"/>
      <w:r w:rsidRPr="00217ED5">
        <w:rPr>
          <w:i/>
          <w:sz w:val="24"/>
          <w:lang w:val="es-ES"/>
        </w:rPr>
        <w:t>mobile</w:t>
      </w:r>
      <w:proofErr w:type="spellEnd"/>
      <w:r w:rsidRPr="00217ED5">
        <w:rPr>
          <w:i/>
          <w:sz w:val="24"/>
          <w:lang w:val="es-ES"/>
        </w:rPr>
        <w:t xml:space="preserve"> </w:t>
      </w:r>
      <w:r>
        <w:rPr>
          <w:i/>
          <w:sz w:val="24"/>
          <w:lang w:val="es-ES"/>
        </w:rPr>
        <w:t>ICT</w:t>
      </w:r>
      <w:r>
        <w:rPr>
          <w:sz w:val="24"/>
          <w:lang w:val="es-ES"/>
        </w:rPr>
        <w:t xml:space="preserve">”, en la cual se obtuvieron siete </w:t>
      </w:r>
      <w:r w:rsidR="00FC64D9">
        <w:rPr>
          <w:sz w:val="24"/>
          <w:lang w:val="es-ES"/>
        </w:rPr>
        <w:t>resultados,</w:t>
      </w:r>
      <w:r>
        <w:rPr>
          <w:sz w:val="24"/>
          <w:lang w:val="es-ES"/>
        </w:rPr>
        <w:t xml:space="preserve"> pero ninguno de ellos relacionado con la accesibilidad cognitiva.</w:t>
      </w:r>
      <w:r w:rsidR="00C51BB5" w:rsidRPr="0092015B">
        <w:rPr>
          <w:sz w:val="24"/>
          <w:lang w:val="es-ES"/>
        </w:rPr>
        <w:br/>
      </w:r>
    </w:p>
    <w:p w14:paraId="37D61227" w14:textId="7C8952E3" w:rsidR="00C51BB5" w:rsidRDefault="00FC64D9" w:rsidP="00FC64D9">
      <w:pPr>
        <w:pStyle w:val="Prrafodelista"/>
        <w:numPr>
          <w:ilvl w:val="0"/>
          <w:numId w:val="3"/>
        </w:numPr>
        <w:jc w:val="left"/>
        <w:rPr>
          <w:sz w:val="24"/>
          <w:u w:val="single"/>
          <w:lang w:val="es-ES"/>
        </w:rPr>
      </w:pPr>
      <w:r w:rsidRPr="00FC64D9">
        <w:rPr>
          <w:sz w:val="24"/>
          <w:u w:val="single"/>
          <w:lang w:val="es-ES"/>
        </w:rPr>
        <w:t>Organización ITU (Unión Internacional de Telecomunicaciones)</w:t>
      </w:r>
    </w:p>
    <w:p w14:paraId="3B3DC12E" w14:textId="4A41D219" w:rsidR="00FC64D9" w:rsidRDefault="00FC64D9" w:rsidP="00FC64D9">
      <w:pPr>
        <w:pStyle w:val="Prrafodelista"/>
        <w:jc w:val="left"/>
        <w:rPr>
          <w:sz w:val="24"/>
          <w:u w:val="single"/>
          <w:lang w:val="es-ES"/>
        </w:rPr>
      </w:pPr>
    </w:p>
    <w:p w14:paraId="21112753" w14:textId="3DE06FBE" w:rsidR="00851645" w:rsidRPr="002F74B7" w:rsidRDefault="001A04B7" w:rsidP="002F74B7">
      <w:pPr>
        <w:pStyle w:val="Prrafodelista"/>
        <w:jc w:val="left"/>
        <w:rPr>
          <w:sz w:val="24"/>
          <w:lang w:val="es-ES"/>
        </w:rPr>
      </w:pPr>
      <w:r>
        <w:rPr>
          <w:sz w:val="24"/>
          <w:lang w:val="es-ES"/>
        </w:rPr>
        <w:t>En la página oficial de esta organización se realizó una búsqueda con la cadena de caracteres “</w:t>
      </w:r>
      <w:proofErr w:type="spellStart"/>
      <w:r>
        <w:rPr>
          <w:i/>
          <w:sz w:val="24"/>
          <w:lang w:val="es-ES"/>
        </w:rPr>
        <w:t>cognitive</w:t>
      </w:r>
      <w:proofErr w:type="spellEnd"/>
      <w:r>
        <w:rPr>
          <w:i/>
          <w:sz w:val="24"/>
          <w:lang w:val="es-ES"/>
        </w:rPr>
        <w:t xml:space="preserve"> </w:t>
      </w:r>
      <w:proofErr w:type="spellStart"/>
      <w:r>
        <w:rPr>
          <w:i/>
          <w:sz w:val="24"/>
          <w:lang w:val="es-ES"/>
        </w:rPr>
        <w:t>accessibility</w:t>
      </w:r>
      <w:proofErr w:type="spellEnd"/>
      <w:r>
        <w:rPr>
          <w:i/>
          <w:sz w:val="24"/>
          <w:lang w:val="es-ES"/>
        </w:rPr>
        <w:t xml:space="preserve"> </w:t>
      </w:r>
      <w:proofErr w:type="spellStart"/>
      <w:r>
        <w:rPr>
          <w:i/>
          <w:sz w:val="24"/>
          <w:lang w:val="es-ES"/>
        </w:rPr>
        <w:t>mobile</w:t>
      </w:r>
      <w:proofErr w:type="spellEnd"/>
      <w:r>
        <w:rPr>
          <w:i/>
          <w:sz w:val="24"/>
          <w:lang w:val="es-ES"/>
        </w:rPr>
        <w:t xml:space="preserve"> ICT</w:t>
      </w:r>
      <w:r>
        <w:rPr>
          <w:sz w:val="24"/>
          <w:lang w:val="es-ES"/>
        </w:rPr>
        <w:t>” especificando que únicamente fueran publicaciones</w:t>
      </w:r>
      <w:r w:rsidR="00072011">
        <w:rPr>
          <w:sz w:val="24"/>
          <w:lang w:val="es-ES"/>
        </w:rPr>
        <w:t>, ya que esta página también ofrece documentos sobre reuniones o contenido web relacionado</w:t>
      </w:r>
      <w:r>
        <w:rPr>
          <w:sz w:val="24"/>
          <w:lang w:val="es-ES"/>
        </w:rPr>
        <w:t xml:space="preserve">. En esta búsqueda se obtuvieron </w:t>
      </w:r>
      <w:r w:rsidR="00072011">
        <w:rPr>
          <w:sz w:val="24"/>
          <w:lang w:val="es-ES"/>
        </w:rPr>
        <w:t>catorce</w:t>
      </w:r>
      <w:r>
        <w:rPr>
          <w:sz w:val="24"/>
          <w:lang w:val="es-ES"/>
        </w:rPr>
        <w:t xml:space="preserve"> resultados. </w:t>
      </w:r>
      <w:r w:rsidR="00851645">
        <w:rPr>
          <w:sz w:val="24"/>
          <w:lang w:val="es-ES"/>
        </w:rPr>
        <w:t xml:space="preserve">De estos catorce resultados, algunos de ellos tratan sobre accesibilidad en </w:t>
      </w:r>
      <w:proofErr w:type="spellStart"/>
      <w:r w:rsidR="00851645">
        <w:rPr>
          <w:sz w:val="24"/>
          <w:lang w:val="es-ES"/>
        </w:rPr>
        <w:t>mobile</w:t>
      </w:r>
      <w:proofErr w:type="spellEnd"/>
      <w:r w:rsidR="00851645">
        <w:rPr>
          <w:sz w:val="24"/>
          <w:lang w:val="es-ES"/>
        </w:rPr>
        <w:t xml:space="preserve"> ICT, pero está enfocado en general a personas con necesidades especiales, por lo que no se ha encontrado ningún resultado de interés para el trabajo.</w:t>
      </w:r>
    </w:p>
    <w:p w14:paraId="677EEAE0" w14:textId="77777777" w:rsidR="00851645" w:rsidRPr="001A04B7" w:rsidRDefault="00851645" w:rsidP="00FC64D9">
      <w:pPr>
        <w:pStyle w:val="Prrafodelista"/>
        <w:jc w:val="left"/>
        <w:rPr>
          <w:sz w:val="24"/>
          <w:lang w:val="es-ES"/>
        </w:rPr>
      </w:pPr>
    </w:p>
    <w:p w14:paraId="3F699BC4" w14:textId="598027BD" w:rsidR="00851645" w:rsidRDefault="00851645" w:rsidP="00851645">
      <w:pPr>
        <w:pStyle w:val="Prrafodelista"/>
        <w:numPr>
          <w:ilvl w:val="0"/>
          <w:numId w:val="3"/>
        </w:numPr>
        <w:jc w:val="left"/>
        <w:rPr>
          <w:sz w:val="24"/>
          <w:u w:val="single"/>
          <w:lang w:val="en-GB"/>
        </w:rPr>
      </w:pPr>
      <w:proofErr w:type="spellStart"/>
      <w:r w:rsidRPr="00851645">
        <w:rPr>
          <w:sz w:val="24"/>
          <w:u w:val="single"/>
          <w:lang w:val="en-GB"/>
        </w:rPr>
        <w:t>Organización</w:t>
      </w:r>
      <w:proofErr w:type="spellEnd"/>
      <w:r w:rsidRPr="00851645">
        <w:rPr>
          <w:sz w:val="24"/>
          <w:u w:val="single"/>
          <w:lang w:val="en-GB"/>
        </w:rPr>
        <w:t xml:space="preserve"> IEC (International Electrotechnical Commission)</w:t>
      </w:r>
    </w:p>
    <w:p w14:paraId="248165D0" w14:textId="132BA279" w:rsidR="00851645" w:rsidRDefault="00851645" w:rsidP="00851645">
      <w:pPr>
        <w:pStyle w:val="Prrafodelista"/>
        <w:jc w:val="left"/>
        <w:rPr>
          <w:sz w:val="24"/>
          <w:u w:val="single"/>
          <w:lang w:val="en-GB"/>
        </w:rPr>
      </w:pPr>
    </w:p>
    <w:p w14:paraId="0C04C17E" w14:textId="4E74DB32" w:rsidR="00851645" w:rsidRDefault="003E1E06" w:rsidP="00851645">
      <w:pPr>
        <w:pStyle w:val="Prrafodelista"/>
        <w:jc w:val="left"/>
        <w:rPr>
          <w:sz w:val="24"/>
          <w:lang w:val="es-ES"/>
        </w:rPr>
      </w:pPr>
      <w:r>
        <w:rPr>
          <w:sz w:val="24"/>
          <w:lang w:val="es-ES"/>
        </w:rPr>
        <w:t>En la página oficial de esta organización se realizó una búsqueda con la cadena de caracteres “</w:t>
      </w:r>
      <w:proofErr w:type="spellStart"/>
      <w:r>
        <w:rPr>
          <w:i/>
          <w:sz w:val="24"/>
          <w:lang w:val="es-ES"/>
        </w:rPr>
        <w:t>cognitive</w:t>
      </w:r>
      <w:proofErr w:type="spellEnd"/>
      <w:r>
        <w:rPr>
          <w:i/>
          <w:sz w:val="24"/>
          <w:lang w:val="es-ES"/>
        </w:rPr>
        <w:t xml:space="preserve"> </w:t>
      </w:r>
      <w:proofErr w:type="spellStart"/>
      <w:r>
        <w:rPr>
          <w:i/>
          <w:sz w:val="24"/>
          <w:lang w:val="es-ES"/>
        </w:rPr>
        <w:t>accessibility</w:t>
      </w:r>
      <w:proofErr w:type="spellEnd"/>
      <w:r>
        <w:rPr>
          <w:i/>
          <w:sz w:val="24"/>
          <w:lang w:val="es-ES"/>
        </w:rPr>
        <w:t xml:space="preserve"> </w:t>
      </w:r>
      <w:proofErr w:type="spellStart"/>
      <w:r>
        <w:rPr>
          <w:i/>
          <w:sz w:val="24"/>
          <w:lang w:val="es-ES"/>
        </w:rPr>
        <w:t>mobile</w:t>
      </w:r>
      <w:proofErr w:type="spellEnd"/>
      <w:r>
        <w:rPr>
          <w:i/>
          <w:sz w:val="24"/>
          <w:lang w:val="es-ES"/>
        </w:rPr>
        <w:t xml:space="preserve"> ICT</w:t>
      </w:r>
      <w:r>
        <w:rPr>
          <w:sz w:val="24"/>
          <w:lang w:val="es-ES"/>
        </w:rPr>
        <w:t xml:space="preserve">”. Para esta búsqueda se obtuvo únicamente un resultado y no era de interés ya que trataba sobre futuros avances en la tecnología en el año 2018. </w:t>
      </w:r>
    </w:p>
    <w:p w14:paraId="25519975" w14:textId="36C65C8D" w:rsidR="002F74B7" w:rsidRDefault="003E1E06" w:rsidP="002F74B7">
      <w:pPr>
        <w:pStyle w:val="Prrafodelista"/>
        <w:jc w:val="left"/>
        <w:rPr>
          <w:sz w:val="24"/>
          <w:lang w:val="es-ES"/>
        </w:rPr>
      </w:pPr>
      <w:r>
        <w:rPr>
          <w:sz w:val="24"/>
          <w:lang w:val="es-ES"/>
        </w:rPr>
        <w:t>Para la búsqueda “</w:t>
      </w:r>
      <w:proofErr w:type="spellStart"/>
      <w:r>
        <w:rPr>
          <w:i/>
          <w:sz w:val="24"/>
          <w:lang w:val="es-ES"/>
        </w:rPr>
        <w:t>cognitive</w:t>
      </w:r>
      <w:proofErr w:type="spellEnd"/>
      <w:r>
        <w:rPr>
          <w:i/>
          <w:sz w:val="24"/>
          <w:lang w:val="es-ES"/>
        </w:rPr>
        <w:t xml:space="preserve"> </w:t>
      </w:r>
      <w:proofErr w:type="spellStart"/>
      <w:r>
        <w:rPr>
          <w:i/>
          <w:sz w:val="24"/>
          <w:lang w:val="es-ES"/>
        </w:rPr>
        <w:t>accesibility</w:t>
      </w:r>
      <w:proofErr w:type="spellEnd"/>
      <w:r>
        <w:rPr>
          <w:i/>
          <w:sz w:val="24"/>
          <w:lang w:val="es-ES"/>
        </w:rPr>
        <w:t>”</w:t>
      </w:r>
      <w:r>
        <w:rPr>
          <w:sz w:val="24"/>
          <w:lang w:val="es-ES"/>
        </w:rPr>
        <w:t xml:space="preserve"> aparecen algunos estándares, pero estos no tratan ni de </w:t>
      </w:r>
      <w:proofErr w:type="spellStart"/>
      <w:r>
        <w:rPr>
          <w:sz w:val="24"/>
          <w:lang w:val="es-ES"/>
        </w:rPr>
        <w:t>mobile</w:t>
      </w:r>
      <w:proofErr w:type="spellEnd"/>
      <w:r>
        <w:rPr>
          <w:sz w:val="24"/>
          <w:lang w:val="es-ES"/>
        </w:rPr>
        <w:t xml:space="preserve"> ICT y además está enfocado para todo tipo de personas con necesidades especiales, donde incluye al conjunto de personas con discapacidad cognitiva</w:t>
      </w:r>
      <w:r w:rsidR="002F74B7">
        <w:rPr>
          <w:sz w:val="24"/>
          <w:lang w:val="es-ES"/>
        </w:rPr>
        <w:t>.</w:t>
      </w:r>
    </w:p>
    <w:p w14:paraId="72D970A6" w14:textId="1AC391EF" w:rsidR="002F74B7" w:rsidRDefault="002F74B7" w:rsidP="002F74B7">
      <w:pPr>
        <w:pStyle w:val="Prrafodelista"/>
        <w:jc w:val="left"/>
        <w:rPr>
          <w:sz w:val="24"/>
          <w:lang w:val="es-ES"/>
        </w:rPr>
      </w:pPr>
    </w:p>
    <w:p w14:paraId="5BC23A97" w14:textId="454E989C" w:rsidR="002F74B7" w:rsidRDefault="002F74B7" w:rsidP="002F74B7">
      <w:pPr>
        <w:pStyle w:val="Prrafodelista"/>
        <w:jc w:val="left"/>
        <w:rPr>
          <w:sz w:val="24"/>
          <w:lang w:val="es-ES"/>
        </w:rPr>
      </w:pPr>
    </w:p>
    <w:p w14:paraId="734165C5" w14:textId="2EEA3340" w:rsidR="002F74B7" w:rsidRDefault="002F74B7" w:rsidP="002F74B7">
      <w:pPr>
        <w:pStyle w:val="Prrafodelista"/>
        <w:jc w:val="left"/>
        <w:rPr>
          <w:sz w:val="24"/>
          <w:lang w:val="es-ES"/>
        </w:rPr>
      </w:pPr>
    </w:p>
    <w:p w14:paraId="69BCDB50" w14:textId="2632FB07" w:rsidR="002F74B7" w:rsidRDefault="002F74B7" w:rsidP="002F74B7">
      <w:pPr>
        <w:pStyle w:val="Prrafodelista"/>
        <w:jc w:val="left"/>
        <w:rPr>
          <w:sz w:val="24"/>
          <w:lang w:val="es-ES"/>
        </w:rPr>
      </w:pPr>
      <w:r>
        <w:rPr>
          <w:sz w:val="24"/>
          <w:lang w:val="es-ES"/>
        </w:rPr>
        <w:lastRenderedPageBreak/>
        <w:t>A nivel europeo se han consultado las siguientes organizaciones:</w:t>
      </w:r>
    </w:p>
    <w:p w14:paraId="52960244" w14:textId="77777777" w:rsidR="002F74B7" w:rsidRDefault="002F74B7" w:rsidP="002F74B7">
      <w:pPr>
        <w:pStyle w:val="Prrafodelista"/>
        <w:jc w:val="left"/>
        <w:rPr>
          <w:sz w:val="24"/>
          <w:lang w:val="es-ES"/>
        </w:rPr>
      </w:pPr>
    </w:p>
    <w:p w14:paraId="0131D092" w14:textId="30F902A4" w:rsidR="002F74B7" w:rsidRDefault="00CB1413" w:rsidP="00890ADE">
      <w:pPr>
        <w:pStyle w:val="Prrafodelista"/>
        <w:numPr>
          <w:ilvl w:val="0"/>
          <w:numId w:val="3"/>
        </w:numPr>
        <w:jc w:val="left"/>
        <w:rPr>
          <w:sz w:val="24"/>
          <w:u w:val="single"/>
          <w:lang w:val="es-ES"/>
        </w:rPr>
      </w:pPr>
      <w:r w:rsidRPr="00CB1413">
        <w:rPr>
          <w:sz w:val="24"/>
          <w:u w:val="single"/>
          <w:lang w:val="es-ES"/>
        </w:rPr>
        <w:t>Organización</w:t>
      </w:r>
      <w:r w:rsidR="002F74B7" w:rsidRPr="00CB1413">
        <w:rPr>
          <w:sz w:val="24"/>
          <w:u w:val="single"/>
          <w:lang w:val="es-ES"/>
        </w:rPr>
        <w:t xml:space="preserve"> CEN (Comité Europeo de Normali</w:t>
      </w:r>
      <w:r w:rsidR="002F74B7" w:rsidRPr="00890ADE">
        <w:rPr>
          <w:sz w:val="24"/>
          <w:u w:val="single"/>
          <w:lang w:val="es-ES"/>
        </w:rPr>
        <w:t>zación)</w:t>
      </w:r>
      <w:r w:rsidR="00890ADE" w:rsidRPr="00890ADE">
        <w:rPr>
          <w:sz w:val="24"/>
          <w:u w:val="single"/>
          <w:lang w:val="es-ES"/>
        </w:rPr>
        <w:t xml:space="preserve"> y </w:t>
      </w:r>
      <w:r w:rsidRPr="00890ADE">
        <w:rPr>
          <w:sz w:val="24"/>
          <w:u w:val="single"/>
          <w:lang w:val="es-ES"/>
        </w:rPr>
        <w:t xml:space="preserve">Organización </w:t>
      </w:r>
      <w:r w:rsidR="002F74B7" w:rsidRPr="00890ADE">
        <w:rPr>
          <w:sz w:val="24"/>
          <w:u w:val="single"/>
          <w:lang w:val="es-ES"/>
        </w:rPr>
        <w:t>CENELEC</w:t>
      </w:r>
      <w:r w:rsidRPr="00890ADE">
        <w:rPr>
          <w:sz w:val="24"/>
          <w:u w:val="single"/>
          <w:lang w:val="es-ES"/>
        </w:rPr>
        <w:t xml:space="preserve"> (Comité Europeo de Normalización Electrónica)</w:t>
      </w:r>
    </w:p>
    <w:p w14:paraId="5BE72C36" w14:textId="4E97FD44" w:rsidR="00890ADE" w:rsidRDefault="00890ADE" w:rsidP="00890ADE">
      <w:pPr>
        <w:pStyle w:val="Prrafodelista"/>
        <w:jc w:val="left"/>
        <w:rPr>
          <w:sz w:val="24"/>
          <w:u w:val="single"/>
          <w:lang w:val="es-ES"/>
        </w:rPr>
      </w:pPr>
    </w:p>
    <w:p w14:paraId="57F5B336" w14:textId="019AF9BB" w:rsidR="00CB1413" w:rsidRDefault="00890ADE" w:rsidP="00CB1413">
      <w:pPr>
        <w:pStyle w:val="Prrafodelista"/>
        <w:jc w:val="left"/>
        <w:rPr>
          <w:sz w:val="24"/>
          <w:lang w:val="es-ES"/>
        </w:rPr>
      </w:pPr>
      <w:r>
        <w:rPr>
          <w:sz w:val="24"/>
          <w:lang w:val="es-ES"/>
        </w:rPr>
        <w:t xml:space="preserve">Para estas dos organizaciones tras las búsquedas con las cadenas en sus respectivas páginas oficiales no se ha encontrado referencias que sean de interés para este trabajo, ya que algunos de los resultados tratan sobre líneas de desarrollo en </w:t>
      </w:r>
      <w:proofErr w:type="spellStart"/>
      <w:r>
        <w:rPr>
          <w:sz w:val="24"/>
          <w:lang w:val="es-ES"/>
        </w:rPr>
        <w:t>mobile</w:t>
      </w:r>
      <w:proofErr w:type="spellEnd"/>
      <w:r>
        <w:rPr>
          <w:sz w:val="24"/>
          <w:lang w:val="es-ES"/>
        </w:rPr>
        <w:t xml:space="preserve"> ICT y otros únicamente de accesibilidad cognitiva, pero siempre como una de las muchas discapacidades que intenta cubrir el estándar.</w:t>
      </w:r>
    </w:p>
    <w:p w14:paraId="12B54DF8" w14:textId="77777777" w:rsidR="00CB1413" w:rsidRPr="00890ADE" w:rsidRDefault="00CB1413" w:rsidP="00890ADE">
      <w:pPr>
        <w:jc w:val="left"/>
        <w:rPr>
          <w:sz w:val="24"/>
          <w:lang w:val="es-ES"/>
        </w:rPr>
      </w:pPr>
    </w:p>
    <w:p w14:paraId="01815E26" w14:textId="111328DD" w:rsidR="002F74B7" w:rsidRPr="00890ADE" w:rsidRDefault="00CB1413" w:rsidP="002F74B7">
      <w:pPr>
        <w:pStyle w:val="Prrafodelista"/>
        <w:numPr>
          <w:ilvl w:val="0"/>
          <w:numId w:val="3"/>
        </w:numPr>
        <w:jc w:val="left"/>
        <w:rPr>
          <w:sz w:val="24"/>
          <w:u w:val="single"/>
          <w:lang w:val="es-ES"/>
        </w:rPr>
      </w:pPr>
      <w:r w:rsidRPr="00890ADE">
        <w:rPr>
          <w:sz w:val="24"/>
          <w:u w:val="single"/>
          <w:lang w:val="es-ES"/>
        </w:rPr>
        <w:t xml:space="preserve">Organización </w:t>
      </w:r>
      <w:r w:rsidR="002F74B7" w:rsidRPr="00890ADE">
        <w:rPr>
          <w:sz w:val="24"/>
          <w:u w:val="single"/>
          <w:lang w:val="es-ES"/>
        </w:rPr>
        <w:t>ETSI</w:t>
      </w:r>
      <w:r w:rsidRPr="00890ADE">
        <w:rPr>
          <w:sz w:val="24"/>
          <w:u w:val="single"/>
          <w:lang w:val="es-ES"/>
        </w:rPr>
        <w:t xml:space="preserve"> (</w:t>
      </w:r>
      <w:proofErr w:type="spellStart"/>
      <w:r w:rsidRPr="00890ADE">
        <w:rPr>
          <w:sz w:val="24"/>
          <w:u w:val="single"/>
          <w:lang w:val="es-ES"/>
        </w:rPr>
        <w:t>European</w:t>
      </w:r>
      <w:proofErr w:type="spellEnd"/>
      <w:r w:rsidRPr="00890ADE">
        <w:rPr>
          <w:sz w:val="24"/>
          <w:u w:val="single"/>
          <w:lang w:val="es-ES"/>
        </w:rPr>
        <w:t xml:space="preserve"> </w:t>
      </w:r>
      <w:proofErr w:type="spellStart"/>
      <w:r w:rsidRPr="00890ADE">
        <w:rPr>
          <w:sz w:val="24"/>
          <w:u w:val="single"/>
          <w:lang w:val="es-ES"/>
        </w:rPr>
        <w:t>Telecommunication</w:t>
      </w:r>
      <w:proofErr w:type="spellEnd"/>
      <w:r w:rsidRPr="00890ADE">
        <w:rPr>
          <w:sz w:val="24"/>
          <w:u w:val="single"/>
          <w:lang w:val="es-ES"/>
        </w:rPr>
        <w:t xml:space="preserve"> </w:t>
      </w:r>
      <w:proofErr w:type="spellStart"/>
      <w:r w:rsidRPr="00890ADE">
        <w:rPr>
          <w:sz w:val="24"/>
          <w:u w:val="single"/>
          <w:lang w:val="es-ES"/>
        </w:rPr>
        <w:t>Standars</w:t>
      </w:r>
      <w:proofErr w:type="spellEnd"/>
      <w:r w:rsidRPr="00890ADE">
        <w:rPr>
          <w:sz w:val="24"/>
          <w:u w:val="single"/>
          <w:lang w:val="es-ES"/>
        </w:rPr>
        <w:t xml:space="preserve"> </w:t>
      </w:r>
      <w:proofErr w:type="spellStart"/>
      <w:r w:rsidRPr="00890ADE">
        <w:rPr>
          <w:sz w:val="24"/>
          <w:u w:val="single"/>
          <w:lang w:val="es-ES"/>
        </w:rPr>
        <w:t>Institute</w:t>
      </w:r>
      <w:proofErr w:type="spellEnd"/>
      <w:r w:rsidRPr="00890ADE">
        <w:rPr>
          <w:sz w:val="24"/>
          <w:u w:val="single"/>
          <w:lang w:val="es-ES"/>
        </w:rPr>
        <w:t>)</w:t>
      </w:r>
    </w:p>
    <w:p w14:paraId="27135F4F" w14:textId="2D3C15F1" w:rsidR="00890ADE" w:rsidRDefault="00890ADE" w:rsidP="00890ADE">
      <w:pPr>
        <w:pStyle w:val="Prrafodelista"/>
        <w:jc w:val="left"/>
        <w:rPr>
          <w:sz w:val="24"/>
          <w:lang w:val="es-ES"/>
        </w:rPr>
      </w:pPr>
    </w:p>
    <w:p w14:paraId="0757BA4D" w14:textId="17F84BA6" w:rsidR="00CB1413" w:rsidRDefault="00890ADE" w:rsidP="00E96C97">
      <w:pPr>
        <w:pStyle w:val="Prrafodelista"/>
        <w:jc w:val="left"/>
        <w:rPr>
          <w:sz w:val="24"/>
          <w:lang w:val="es-ES"/>
        </w:rPr>
      </w:pPr>
      <w:r>
        <w:rPr>
          <w:sz w:val="24"/>
          <w:lang w:val="es-ES"/>
        </w:rPr>
        <w:t>En la página oficial de esta organización se realizó una búsqueda con la cadena de caracteres “</w:t>
      </w:r>
      <w:proofErr w:type="spellStart"/>
      <w:r>
        <w:rPr>
          <w:i/>
          <w:sz w:val="24"/>
          <w:lang w:val="es-ES"/>
        </w:rPr>
        <w:t>cognitive</w:t>
      </w:r>
      <w:proofErr w:type="spellEnd"/>
      <w:r>
        <w:rPr>
          <w:i/>
          <w:sz w:val="24"/>
          <w:lang w:val="es-ES"/>
        </w:rPr>
        <w:t xml:space="preserve"> </w:t>
      </w:r>
      <w:proofErr w:type="spellStart"/>
      <w:r>
        <w:rPr>
          <w:i/>
          <w:sz w:val="24"/>
          <w:lang w:val="es-ES"/>
        </w:rPr>
        <w:t>accessibility</w:t>
      </w:r>
      <w:proofErr w:type="spellEnd"/>
      <w:r>
        <w:rPr>
          <w:i/>
          <w:sz w:val="24"/>
          <w:lang w:val="es-ES"/>
        </w:rPr>
        <w:t xml:space="preserve"> </w:t>
      </w:r>
      <w:proofErr w:type="spellStart"/>
      <w:r>
        <w:rPr>
          <w:i/>
          <w:sz w:val="24"/>
          <w:lang w:val="es-ES"/>
        </w:rPr>
        <w:t>mobile</w:t>
      </w:r>
      <w:proofErr w:type="spellEnd"/>
      <w:r>
        <w:rPr>
          <w:i/>
          <w:sz w:val="24"/>
          <w:lang w:val="es-ES"/>
        </w:rPr>
        <w:t xml:space="preserve"> ICT</w:t>
      </w:r>
      <w:r>
        <w:rPr>
          <w:sz w:val="24"/>
          <w:lang w:val="es-ES"/>
        </w:rPr>
        <w:t xml:space="preserve">”. De esa búsqueda se obtuvieron 8834 resultados, de los cuales los dos primeros estaban relacionados directamente con el tema. </w:t>
      </w:r>
      <w:r>
        <w:rPr>
          <w:sz w:val="24"/>
          <w:lang w:val="es-ES"/>
        </w:rPr>
        <w:br/>
        <w:t xml:space="preserve">El primer resultado de interés se trata del estándar </w:t>
      </w:r>
      <w:r w:rsidR="00E96C97" w:rsidRPr="00E96C97">
        <w:rPr>
          <w:i/>
          <w:sz w:val="24"/>
          <w:lang w:val="es-ES"/>
        </w:rPr>
        <w:t>ETSI EG 203 350 V1.1.1</w:t>
      </w:r>
      <w:r w:rsidR="00E96C97" w:rsidRPr="00E96C97">
        <w:rPr>
          <w:sz w:val="24"/>
          <w:lang w:val="es-ES"/>
        </w:rPr>
        <w:t xml:space="preserve"> </w:t>
      </w:r>
      <w:r w:rsidR="00E96C97">
        <w:rPr>
          <w:sz w:val="24"/>
          <w:lang w:val="es-ES"/>
        </w:rPr>
        <w:t>[5] que trata sobre p</w:t>
      </w:r>
      <w:r w:rsidR="00E96C97" w:rsidRPr="00E96C97">
        <w:rPr>
          <w:sz w:val="24"/>
          <w:lang w:val="es-ES"/>
        </w:rPr>
        <w:t>autas para el diseño de dispositivos móviles de TIC y sus aplicaciones relacionadas para personas con discapacidades cognitivas</w:t>
      </w:r>
      <w:r w:rsidR="00E96C97">
        <w:rPr>
          <w:sz w:val="24"/>
          <w:lang w:val="es-ES"/>
        </w:rPr>
        <w:t xml:space="preserve"> y el segundo resultado de interés se trata del estándar </w:t>
      </w:r>
      <w:r w:rsidR="00E96C97" w:rsidRPr="00E96C97">
        <w:rPr>
          <w:i/>
          <w:sz w:val="24"/>
          <w:lang w:val="es-ES"/>
        </w:rPr>
        <w:t>ETSI TR 103 349 V1.1.1</w:t>
      </w:r>
      <w:r w:rsidR="00E96C97" w:rsidRPr="00E96C97">
        <w:rPr>
          <w:sz w:val="24"/>
          <w:lang w:val="es-ES"/>
        </w:rPr>
        <w:t xml:space="preserve"> </w:t>
      </w:r>
      <w:r w:rsidR="00E96C97">
        <w:rPr>
          <w:sz w:val="24"/>
          <w:lang w:val="es-ES"/>
        </w:rPr>
        <w:t>[6] que trata sobre l</w:t>
      </w:r>
      <w:r w:rsidR="00E96C97" w:rsidRPr="00E96C97">
        <w:rPr>
          <w:sz w:val="24"/>
          <w:lang w:val="es-ES"/>
        </w:rPr>
        <w:t>as necesidades funcionales de las personas con discapacidades cognitivas al usar dispositivos de TIC móviles para una mejor experiencia de usuario en dispositivos de TIC móviles</w:t>
      </w:r>
      <w:r w:rsidR="00E96C97">
        <w:rPr>
          <w:sz w:val="24"/>
          <w:lang w:val="es-ES"/>
        </w:rPr>
        <w:t>.</w:t>
      </w:r>
    </w:p>
    <w:p w14:paraId="2B7AD149" w14:textId="68177577" w:rsidR="00E96C97" w:rsidRDefault="00E96C97" w:rsidP="00E96C97">
      <w:pPr>
        <w:pStyle w:val="Prrafodelista"/>
        <w:jc w:val="left"/>
        <w:rPr>
          <w:sz w:val="24"/>
          <w:lang w:val="es-ES"/>
        </w:rPr>
      </w:pPr>
    </w:p>
    <w:p w14:paraId="25812C26" w14:textId="535D8E47" w:rsidR="00C32620" w:rsidRPr="00FD1BDB" w:rsidRDefault="00C32620" w:rsidP="00C32620">
      <w:pPr>
        <w:pStyle w:val="Ttulo2"/>
        <w:ind w:firstLine="708"/>
        <w:rPr>
          <w:rFonts w:ascii="Times New Roman" w:hAnsi="Times New Roman" w:cs="Times New Roman"/>
          <w:b/>
          <w:color w:val="auto"/>
          <w:lang w:val="es-ES"/>
        </w:rPr>
      </w:pPr>
      <w:bookmarkStart w:id="1" w:name="_Hlk534387614"/>
      <w:r w:rsidRPr="00FD1BDB">
        <w:rPr>
          <w:rFonts w:ascii="Times New Roman" w:hAnsi="Times New Roman" w:cs="Times New Roman"/>
          <w:b/>
          <w:color w:val="auto"/>
          <w:lang w:val="es-ES"/>
        </w:rPr>
        <w:t>ETSI TR 103 349</w:t>
      </w:r>
    </w:p>
    <w:bookmarkEnd w:id="1"/>
    <w:p w14:paraId="47282C6F" w14:textId="6B3D74B7" w:rsidR="00C32620" w:rsidRPr="00FD1BDB" w:rsidRDefault="00C32620" w:rsidP="00C32620">
      <w:pPr>
        <w:rPr>
          <w:lang w:val="es-ES"/>
        </w:rPr>
      </w:pPr>
    </w:p>
    <w:p w14:paraId="016B52AE" w14:textId="61D0E6DA" w:rsidR="00C32620" w:rsidRDefault="00C32620" w:rsidP="00C32620">
      <w:pPr>
        <w:ind w:left="705"/>
        <w:rPr>
          <w:sz w:val="24"/>
          <w:lang w:val="es-ES"/>
        </w:rPr>
      </w:pPr>
      <w:r w:rsidRPr="00C32620">
        <w:rPr>
          <w:sz w:val="24"/>
          <w:lang w:val="es-ES"/>
        </w:rPr>
        <w:t>Este estándar trata las n</w:t>
      </w:r>
      <w:r>
        <w:rPr>
          <w:sz w:val="24"/>
          <w:lang w:val="es-ES"/>
        </w:rPr>
        <w:t>ecesidades funcionales que tienen las personas con discapacidades cognitivas a la hora de utilizar dispositivos móviles para mejorar la experiencia de usu</w:t>
      </w:r>
      <w:r w:rsidR="000A1A72">
        <w:rPr>
          <w:sz w:val="24"/>
          <w:lang w:val="es-ES"/>
        </w:rPr>
        <w:t>a</w:t>
      </w:r>
      <w:r>
        <w:rPr>
          <w:sz w:val="24"/>
          <w:lang w:val="es-ES"/>
        </w:rPr>
        <w:t>rio.</w:t>
      </w:r>
    </w:p>
    <w:p w14:paraId="0229D839" w14:textId="664BCEBF" w:rsidR="000A1A72" w:rsidRDefault="000A1A72" w:rsidP="00C32620">
      <w:pPr>
        <w:ind w:left="705"/>
        <w:rPr>
          <w:sz w:val="24"/>
          <w:lang w:val="es-ES"/>
        </w:rPr>
      </w:pPr>
      <w:r>
        <w:rPr>
          <w:sz w:val="24"/>
          <w:lang w:val="es-ES"/>
        </w:rPr>
        <w:t xml:space="preserve">El documento está dividido en </w:t>
      </w:r>
      <w:r w:rsidR="0072069D">
        <w:rPr>
          <w:sz w:val="24"/>
          <w:lang w:val="es-ES"/>
        </w:rPr>
        <w:t>dos</w:t>
      </w:r>
      <w:r>
        <w:rPr>
          <w:sz w:val="24"/>
          <w:lang w:val="es-ES"/>
        </w:rPr>
        <w:t xml:space="preserve"> secciones</w:t>
      </w:r>
      <w:r w:rsidR="0072069D">
        <w:rPr>
          <w:sz w:val="24"/>
          <w:lang w:val="es-ES"/>
        </w:rPr>
        <w:t xml:space="preserve"> principales</w:t>
      </w:r>
      <w:r>
        <w:rPr>
          <w:sz w:val="24"/>
          <w:lang w:val="es-ES"/>
        </w:rPr>
        <w:t xml:space="preserve">. La primera sección identifica las principales deficiencias cognitivas. Cada una de estas deficiencias cognitivas aparecen descritas, mostrando también los principales síntomas, cantidad de personas afectadas y </w:t>
      </w:r>
      <w:r w:rsidR="0072069D">
        <w:rPr>
          <w:sz w:val="24"/>
          <w:lang w:val="es-ES"/>
        </w:rPr>
        <w:t>alguna necesidad de uso concretas y los beneficios que pueden tener estos usuarios a través de ellos.</w:t>
      </w:r>
    </w:p>
    <w:p w14:paraId="4D37999F" w14:textId="1FD85A6D" w:rsidR="000A1A72" w:rsidRDefault="000A1A72" w:rsidP="00C32620">
      <w:pPr>
        <w:ind w:left="705"/>
        <w:rPr>
          <w:sz w:val="24"/>
          <w:lang w:val="es-ES"/>
        </w:rPr>
      </w:pPr>
    </w:p>
    <w:p w14:paraId="776EF3F9" w14:textId="7CFB955F" w:rsidR="005863CA" w:rsidRDefault="0072069D" w:rsidP="005863CA">
      <w:pPr>
        <w:ind w:left="705"/>
        <w:rPr>
          <w:sz w:val="24"/>
          <w:lang w:val="es-ES"/>
        </w:rPr>
      </w:pPr>
      <w:r>
        <w:rPr>
          <w:sz w:val="24"/>
          <w:lang w:val="es-ES"/>
        </w:rPr>
        <w:t>En la segunda sección se hace una clasificación de estas necesidades concretas descritas en la primea sección</w:t>
      </w:r>
      <w:r w:rsidR="00794FEE">
        <w:rPr>
          <w:sz w:val="24"/>
          <w:lang w:val="es-ES"/>
        </w:rPr>
        <w:t xml:space="preserve"> a través de la identificación de las funcionalidades más conflictivas en la discapacidad cognitiva</w:t>
      </w:r>
      <w:r>
        <w:rPr>
          <w:sz w:val="24"/>
          <w:lang w:val="es-ES"/>
        </w:rPr>
        <w:t xml:space="preserve">. En esta lista identifica cada </w:t>
      </w:r>
      <w:r w:rsidR="00794FEE">
        <w:rPr>
          <w:sz w:val="24"/>
          <w:lang w:val="es-ES"/>
        </w:rPr>
        <w:t>funcionalidad</w:t>
      </w:r>
      <w:r>
        <w:rPr>
          <w:sz w:val="24"/>
          <w:lang w:val="es-ES"/>
        </w:rPr>
        <w:t xml:space="preserve"> través de una muy breve descripción</w:t>
      </w:r>
      <w:r w:rsidR="005863CA">
        <w:rPr>
          <w:sz w:val="24"/>
          <w:lang w:val="es-ES"/>
        </w:rPr>
        <w:t xml:space="preserve">. Para cada </w:t>
      </w:r>
      <w:r w:rsidR="00794FEE">
        <w:rPr>
          <w:sz w:val="24"/>
          <w:lang w:val="es-ES"/>
        </w:rPr>
        <w:t>funcionalidad</w:t>
      </w:r>
      <w:r w:rsidR="005863CA">
        <w:rPr>
          <w:sz w:val="24"/>
          <w:lang w:val="es-ES"/>
        </w:rPr>
        <w:t xml:space="preserve"> </w:t>
      </w:r>
      <w:r>
        <w:rPr>
          <w:sz w:val="24"/>
          <w:lang w:val="es-ES"/>
        </w:rPr>
        <w:t>explica en qué consiste</w:t>
      </w:r>
      <w:r w:rsidR="005863CA">
        <w:rPr>
          <w:sz w:val="24"/>
          <w:lang w:val="es-ES"/>
        </w:rPr>
        <w:t xml:space="preserve">, establece </w:t>
      </w:r>
      <w:r>
        <w:rPr>
          <w:sz w:val="24"/>
          <w:lang w:val="es-ES"/>
        </w:rPr>
        <w:t xml:space="preserve">la relación que tiene </w:t>
      </w:r>
      <w:r w:rsidR="005863CA">
        <w:rPr>
          <w:sz w:val="24"/>
          <w:lang w:val="es-ES"/>
        </w:rPr>
        <w:t xml:space="preserve">esta </w:t>
      </w:r>
      <w:r>
        <w:rPr>
          <w:sz w:val="24"/>
          <w:lang w:val="es-ES"/>
        </w:rPr>
        <w:t xml:space="preserve">con otras </w:t>
      </w:r>
      <w:r w:rsidR="00794FEE">
        <w:rPr>
          <w:sz w:val="24"/>
          <w:lang w:val="es-ES"/>
        </w:rPr>
        <w:t>funcionalidades</w:t>
      </w:r>
      <w:r>
        <w:rPr>
          <w:sz w:val="24"/>
          <w:lang w:val="es-ES"/>
        </w:rPr>
        <w:t xml:space="preserve"> diferentes de las ya identificadas</w:t>
      </w:r>
      <w:r w:rsidR="005863CA">
        <w:rPr>
          <w:sz w:val="24"/>
          <w:lang w:val="es-ES"/>
        </w:rPr>
        <w:t xml:space="preserve">, identifica los principales problemas que tienen los usuarios al utilizar las tecnologías móviles y añade propuestas concretas </w:t>
      </w:r>
      <w:r w:rsidR="00794FEE">
        <w:rPr>
          <w:sz w:val="24"/>
          <w:lang w:val="es-ES"/>
        </w:rPr>
        <w:t xml:space="preserve">de </w:t>
      </w:r>
      <w:r w:rsidR="005863CA">
        <w:rPr>
          <w:sz w:val="24"/>
          <w:lang w:val="es-ES"/>
        </w:rPr>
        <w:t>necesidad</w:t>
      </w:r>
      <w:r w:rsidR="00794FEE">
        <w:rPr>
          <w:sz w:val="24"/>
          <w:lang w:val="es-ES"/>
        </w:rPr>
        <w:t>es</w:t>
      </w:r>
      <w:r w:rsidR="005863CA">
        <w:rPr>
          <w:sz w:val="24"/>
          <w:lang w:val="es-ES"/>
        </w:rPr>
        <w:t xml:space="preserve"> de uso.</w:t>
      </w:r>
    </w:p>
    <w:p w14:paraId="44BCAE49" w14:textId="1576FD37" w:rsidR="005863CA" w:rsidRDefault="005863CA" w:rsidP="005863CA">
      <w:pPr>
        <w:ind w:left="705"/>
        <w:rPr>
          <w:sz w:val="24"/>
          <w:lang w:val="es-ES"/>
        </w:rPr>
      </w:pPr>
    </w:p>
    <w:p w14:paraId="08160F34" w14:textId="47D3B288" w:rsidR="005863CA" w:rsidRDefault="005863CA" w:rsidP="005863CA">
      <w:pPr>
        <w:ind w:left="705"/>
        <w:rPr>
          <w:sz w:val="24"/>
          <w:lang w:val="es-ES"/>
        </w:rPr>
      </w:pPr>
      <w:r>
        <w:rPr>
          <w:sz w:val="24"/>
          <w:lang w:val="es-ES"/>
        </w:rPr>
        <w:t xml:space="preserve">Por ejemplo, para la </w:t>
      </w:r>
      <w:r w:rsidR="00A93D6B">
        <w:rPr>
          <w:sz w:val="24"/>
          <w:lang w:val="es-ES"/>
        </w:rPr>
        <w:t>funcionalidad</w:t>
      </w:r>
      <w:r>
        <w:rPr>
          <w:sz w:val="24"/>
          <w:lang w:val="es-ES"/>
        </w:rPr>
        <w:t xml:space="preserve"> relacionada con la atención, identifica actividades relativas a la atención como son mantener la atención en una tarea o mantener la atención durante un periodo de tiempo concreto. Para este caso de uso, identifica tres problemas fundamentales que son el poder filtrar estímulos no relevantes, el poder mantener la concentración en una única tarea incluso sin estímulos externos y problemas para cambiar de una actividad a otra</w:t>
      </w:r>
      <w:r w:rsidR="00303F3A">
        <w:rPr>
          <w:sz w:val="24"/>
          <w:lang w:val="es-ES"/>
        </w:rPr>
        <w:t xml:space="preserve"> [6]</w:t>
      </w:r>
      <w:r>
        <w:rPr>
          <w:sz w:val="24"/>
          <w:lang w:val="es-ES"/>
        </w:rPr>
        <w:t>.</w:t>
      </w:r>
    </w:p>
    <w:p w14:paraId="4D09196C" w14:textId="77777777" w:rsidR="005863CA" w:rsidRDefault="005863CA" w:rsidP="005863CA">
      <w:pPr>
        <w:ind w:left="705"/>
        <w:rPr>
          <w:sz w:val="24"/>
          <w:lang w:val="es-ES"/>
        </w:rPr>
      </w:pPr>
    </w:p>
    <w:p w14:paraId="2A4CC92B" w14:textId="0A5B6C1E" w:rsidR="005863CA" w:rsidRDefault="005863CA" w:rsidP="00303F3A">
      <w:pPr>
        <w:ind w:left="705"/>
        <w:rPr>
          <w:sz w:val="24"/>
          <w:lang w:val="es-ES"/>
        </w:rPr>
      </w:pPr>
      <w:r>
        <w:rPr>
          <w:sz w:val="24"/>
          <w:lang w:val="es-ES"/>
        </w:rPr>
        <w:t>Cabe destacar que la organización W3C también ha llevado a cabo una</w:t>
      </w:r>
      <w:r w:rsidR="00303F3A">
        <w:rPr>
          <w:sz w:val="24"/>
          <w:lang w:val="es-ES"/>
        </w:rPr>
        <w:t xml:space="preserve"> investigación para usuarios con discapacidades cognitivas de la que hablaremos a continuación [7].</w:t>
      </w:r>
    </w:p>
    <w:p w14:paraId="6D6455AE" w14:textId="1251FB86" w:rsidR="00C32620" w:rsidRDefault="00C32620" w:rsidP="00C32620">
      <w:pPr>
        <w:ind w:left="705"/>
        <w:rPr>
          <w:lang w:val="es-ES"/>
        </w:rPr>
      </w:pPr>
    </w:p>
    <w:p w14:paraId="6E2AFE0C" w14:textId="0260FF4F" w:rsidR="00B647CC" w:rsidRDefault="00B647CC" w:rsidP="00C32620">
      <w:pPr>
        <w:ind w:left="705"/>
        <w:rPr>
          <w:lang w:val="es-ES"/>
        </w:rPr>
      </w:pPr>
    </w:p>
    <w:p w14:paraId="5E2F315F" w14:textId="5385E1C7" w:rsidR="00B647CC" w:rsidRDefault="00B647CC" w:rsidP="00C32620">
      <w:pPr>
        <w:ind w:left="705"/>
        <w:rPr>
          <w:lang w:val="es-ES"/>
        </w:rPr>
      </w:pPr>
    </w:p>
    <w:p w14:paraId="52337F16" w14:textId="0AE85726" w:rsidR="00B647CC" w:rsidRPr="00FD1BDB" w:rsidRDefault="00286B4C" w:rsidP="00B647CC">
      <w:pPr>
        <w:pStyle w:val="Ttulo2"/>
        <w:ind w:firstLine="705"/>
        <w:rPr>
          <w:rFonts w:ascii="Times New Roman" w:hAnsi="Times New Roman" w:cs="Times New Roman"/>
          <w:b/>
          <w:color w:val="auto"/>
          <w:lang w:val="es-ES"/>
        </w:rPr>
      </w:pPr>
      <w:r w:rsidRPr="00FD1BDB">
        <w:rPr>
          <w:rFonts w:ascii="Times New Roman" w:hAnsi="Times New Roman" w:cs="Times New Roman"/>
          <w:b/>
          <w:color w:val="auto"/>
          <w:lang w:val="es-ES"/>
        </w:rPr>
        <w:lastRenderedPageBreak/>
        <w:t xml:space="preserve">W3C: </w:t>
      </w:r>
      <w:proofErr w:type="spellStart"/>
      <w:r w:rsidR="00B647CC" w:rsidRPr="00FD1BDB">
        <w:rPr>
          <w:rFonts w:ascii="Times New Roman" w:hAnsi="Times New Roman" w:cs="Times New Roman"/>
          <w:b/>
          <w:color w:val="auto"/>
          <w:lang w:val="es-ES"/>
        </w:rPr>
        <w:t>Cognitive</w:t>
      </w:r>
      <w:proofErr w:type="spellEnd"/>
      <w:r w:rsidR="00B647CC" w:rsidRPr="00FD1BDB">
        <w:rPr>
          <w:rFonts w:ascii="Times New Roman" w:hAnsi="Times New Roman" w:cs="Times New Roman"/>
          <w:b/>
          <w:color w:val="auto"/>
          <w:lang w:val="es-ES"/>
        </w:rPr>
        <w:t xml:space="preserve"> </w:t>
      </w:r>
      <w:proofErr w:type="spellStart"/>
      <w:r w:rsidR="00B647CC" w:rsidRPr="00FD1BDB">
        <w:rPr>
          <w:rFonts w:ascii="Times New Roman" w:hAnsi="Times New Roman" w:cs="Times New Roman"/>
          <w:b/>
          <w:color w:val="auto"/>
          <w:lang w:val="es-ES"/>
        </w:rPr>
        <w:t>Accessibility</w:t>
      </w:r>
      <w:proofErr w:type="spellEnd"/>
      <w:r w:rsidR="00B647CC" w:rsidRPr="00FD1BDB">
        <w:rPr>
          <w:rFonts w:ascii="Times New Roman" w:hAnsi="Times New Roman" w:cs="Times New Roman"/>
          <w:b/>
          <w:color w:val="auto"/>
          <w:lang w:val="es-ES"/>
        </w:rPr>
        <w:t xml:space="preserve"> </w:t>
      </w:r>
      <w:proofErr w:type="spellStart"/>
      <w:r w:rsidR="00B647CC" w:rsidRPr="00FD1BDB">
        <w:rPr>
          <w:rFonts w:ascii="Times New Roman" w:hAnsi="Times New Roman" w:cs="Times New Roman"/>
          <w:b/>
          <w:color w:val="auto"/>
          <w:lang w:val="es-ES"/>
        </w:rPr>
        <w:t>User</w:t>
      </w:r>
      <w:proofErr w:type="spellEnd"/>
      <w:r w:rsidR="00B647CC" w:rsidRPr="00FD1BDB">
        <w:rPr>
          <w:rFonts w:ascii="Times New Roman" w:hAnsi="Times New Roman" w:cs="Times New Roman"/>
          <w:b/>
          <w:color w:val="auto"/>
          <w:lang w:val="es-ES"/>
        </w:rPr>
        <w:t xml:space="preserve"> </w:t>
      </w:r>
      <w:proofErr w:type="spellStart"/>
      <w:r w:rsidRPr="00FD1BDB">
        <w:rPr>
          <w:rFonts w:ascii="Times New Roman" w:hAnsi="Times New Roman" w:cs="Times New Roman"/>
          <w:b/>
          <w:color w:val="auto"/>
          <w:lang w:val="es-ES"/>
        </w:rPr>
        <w:t>Research</w:t>
      </w:r>
      <w:proofErr w:type="spellEnd"/>
      <w:r w:rsidRPr="00FD1BDB">
        <w:rPr>
          <w:rFonts w:ascii="Times New Roman" w:hAnsi="Times New Roman" w:cs="Times New Roman"/>
          <w:b/>
          <w:color w:val="auto"/>
          <w:lang w:val="es-ES"/>
        </w:rPr>
        <w:t xml:space="preserve"> </w:t>
      </w:r>
    </w:p>
    <w:p w14:paraId="2CB46F55" w14:textId="211FD7AA" w:rsidR="00B647CC" w:rsidRPr="00FD1BDB" w:rsidRDefault="00B647CC" w:rsidP="00B647CC">
      <w:pPr>
        <w:rPr>
          <w:lang w:val="es-ES"/>
        </w:rPr>
      </w:pPr>
    </w:p>
    <w:p w14:paraId="180065FE" w14:textId="1CBFD064" w:rsidR="00B647CC" w:rsidRPr="00A93D6B" w:rsidRDefault="00794FEE" w:rsidP="00794FEE">
      <w:pPr>
        <w:ind w:left="708"/>
        <w:rPr>
          <w:sz w:val="24"/>
          <w:lang w:val="es-ES"/>
        </w:rPr>
      </w:pPr>
      <w:r w:rsidRPr="00794FEE">
        <w:rPr>
          <w:sz w:val="24"/>
          <w:lang w:val="es-ES"/>
        </w:rPr>
        <w:t>La organización W3C también l</w:t>
      </w:r>
      <w:r>
        <w:rPr>
          <w:sz w:val="24"/>
          <w:lang w:val="es-ES"/>
        </w:rPr>
        <w:t xml:space="preserve">levó a cabo una investigación sobre los tipos de usuarios que sufren de discapacidad cognitiva. Al igual que el estándar </w:t>
      </w:r>
      <w:r w:rsidRPr="00794FEE">
        <w:rPr>
          <w:i/>
          <w:sz w:val="24"/>
          <w:lang w:val="es-ES"/>
        </w:rPr>
        <w:t>ETSI TR 103 349</w:t>
      </w:r>
      <w:r w:rsidR="00A93D6B">
        <w:rPr>
          <w:i/>
          <w:sz w:val="24"/>
          <w:lang w:val="es-ES"/>
        </w:rPr>
        <w:t xml:space="preserve"> [6]</w:t>
      </w:r>
      <w:r>
        <w:rPr>
          <w:sz w:val="24"/>
          <w:lang w:val="es-ES"/>
        </w:rPr>
        <w:t>, este también identifica los distintos tipos de grupos de usuarios a través de las principales deficiencias cognitivas concretas. El estudio de la organización W3C también identifica las principales funcionalidades con las que tienen problemas las personas con discapacidades cognitivas.</w:t>
      </w:r>
      <w:r w:rsidR="00A93D6B">
        <w:rPr>
          <w:sz w:val="24"/>
          <w:lang w:val="es-ES"/>
        </w:rPr>
        <w:t xml:space="preserve"> Esta clasificación es mucho más sencilla y menos profunda que la que se lleva a cabo en el </w:t>
      </w:r>
      <w:r w:rsidR="00A93D6B">
        <w:rPr>
          <w:i/>
          <w:sz w:val="24"/>
          <w:lang w:val="es-ES"/>
        </w:rPr>
        <w:t>ETSI TR 103 349</w:t>
      </w:r>
      <w:r w:rsidR="00A93D6B">
        <w:rPr>
          <w:sz w:val="24"/>
          <w:lang w:val="es-ES"/>
        </w:rPr>
        <w:t xml:space="preserve"> [6].</w:t>
      </w:r>
    </w:p>
    <w:p w14:paraId="03E575FF" w14:textId="63A08E28" w:rsidR="00B647CC" w:rsidRDefault="00B647CC" w:rsidP="00B647CC">
      <w:pPr>
        <w:rPr>
          <w:lang w:val="es-ES"/>
        </w:rPr>
      </w:pPr>
    </w:p>
    <w:p w14:paraId="217A8AFF" w14:textId="77777777" w:rsidR="00BE27A7" w:rsidRPr="00794FEE" w:rsidRDefault="00BE27A7" w:rsidP="00B647CC">
      <w:pPr>
        <w:rPr>
          <w:lang w:val="es-ES"/>
        </w:rPr>
      </w:pPr>
    </w:p>
    <w:p w14:paraId="518CBDAA" w14:textId="37A45727" w:rsidR="004E6903" w:rsidRPr="00C32620" w:rsidRDefault="00C32620" w:rsidP="00C32620">
      <w:pPr>
        <w:pStyle w:val="Ttulo2"/>
        <w:ind w:firstLine="708"/>
        <w:rPr>
          <w:rFonts w:ascii="Times New Roman" w:hAnsi="Times New Roman" w:cs="Times New Roman"/>
          <w:b/>
          <w:color w:val="auto"/>
          <w:lang w:val="es-ES"/>
        </w:rPr>
      </w:pPr>
      <w:r w:rsidRPr="00C32620">
        <w:rPr>
          <w:rFonts w:ascii="Times New Roman" w:hAnsi="Times New Roman" w:cs="Times New Roman"/>
          <w:b/>
          <w:color w:val="auto"/>
          <w:lang w:val="es-ES"/>
        </w:rPr>
        <w:t>ETSI EG 203 350</w:t>
      </w:r>
    </w:p>
    <w:p w14:paraId="34996E18" w14:textId="434DD958" w:rsidR="00E96C97" w:rsidRDefault="00E96C97" w:rsidP="00E96C97">
      <w:pPr>
        <w:pStyle w:val="Prrafodelista"/>
        <w:jc w:val="left"/>
        <w:rPr>
          <w:sz w:val="24"/>
          <w:lang w:val="es-ES"/>
        </w:rPr>
      </w:pPr>
    </w:p>
    <w:p w14:paraId="1C97E88D" w14:textId="46AC1643" w:rsidR="00D75A4F" w:rsidRDefault="00931A03" w:rsidP="00931A03">
      <w:pPr>
        <w:pStyle w:val="Prrafodelista"/>
        <w:jc w:val="left"/>
        <w:rPr>
          <w:sz w:val="24"/>
          <w:lang w:val="es-ES"/>
        </w:rPr>
      </w:pPr>
      <w:r>
        <w:rPr>
          <w:sz w:val="24"/>
          <w:lang w:val="es-ES"/>
        </w:rPr>
        <w:t xml:space="preserve">Este </w:t>
      </w:r>
      <w:r w:rsidRPr="00931A03">
        <w:rPr>
          <w:sz w:val="24"/>
          <w:lang w:val="es-ES"/>
        </w:rPr>
        <w:t xml:space="preserve">documento proporciona pautas para el diseño de dispositivos móviles </w:t>
      </w:r>
      <w:r>
        <w:rPr>
          <w:sz w:val="24"/>
          <w:lang w:val="es-ES"/>
        </w:rPr>
        <w:t xml:space="preserve">para </w:t>
      </w:r>
      <w:r w:rsidRPr="00931A03">
        <w:rPr>
          <w:sz w:val="24"/>
          <w:lang w:val="es-ES"/>
        </w:rPr>
        <w:t xml:space="preserve">personas con </w:t>
      </w:r>
      <w:r>
        <w:rPr>
          <w:sz w:val="24"/>
          <w:lang w:val="es-ES"/>
        </w:rPr>
        <w:t>deficiencias</w:t>
      </w:r>
      <w:r w:rsidRPr="00931A03">
        <w:rPr>
          <w:sz w:val="24"/>
          <w:lang w:val="es-ES"/>
        </w:rPr>
        <w:t xml:space="preserve"> cognitiv</w:t>
      </w:r>
      <w:r>
        <w:rPr>
          <w:sz w:val="24"/>
          <w:lang w:val="es-ES"/>
        </w:rPr>
        <w:t>a</w:t>
      </w:r>
      <w:r w:rsidRPr="00931A03">
        <w:rPr>
          <w:sz w:val="24"/>
          <w:lang w:val="es-ES"/>
        </w:rPr>
        <w:t>s</w:t>
      </w:r>
      <w:r>
        <w:rPr>
          <w:sz w:val="24"/>
          <w:lang w:val="es-ES"/>
        </w:rPr>
        <w:t xml:space="preserve">. </w:t>
      </w:r>
      <w:r w:rsidRPr="00931A03">
        <w:rPr>
          <w:sz w:val="24"/>
          <w:lang w:val="es-ES"/>
        </w:rPr>
        <w:t xml:space="preserve">Estas </w:t>
      </w:r>
      <w:r>
        <w:rPr>
          <w:sz w:val="24"/>
          <w:lang w:val="es-ES"/>
        </w:rPr>
        <w:t>pautas</w:t>
      </w:r>
      <w:r w:rsidRPr="00931A03">
        <w:rPr>
          <w:sz w:val="24"/>
          <w:lang w:val="es-ES"/>
        </w:rPr>
        <w:t xml:space="preserve"> reflejan los requisitos de esos usuarios y se basan en las directrices </w:t>
      </w:r>
      <w:r>
        <w:rPr>
          <w:sz w:val="24"/>
          <w:lang w:val="es-ES"/>
        </w:rPr>
        <w:t xml:space="preserve">de accesibilidad </w:t>
      </w:r>
      <w:r w:rsidRPr="00931A03">
        <w:rPr>
          <w:sz w:val="24"/>
          <w:lang w:val="es-ES"/>
        </w:rPr>
        <w:t>existentes</w:t>
      </w:r>
      <w:r>
        <w:rPr>
          <w:sz w:val="24"/>
          <w:lang w:val="es-ES"/>
        </w:rPr>
        <w:t xml:space="preserve"> </w:t>
      </w:r>
      <w:r w:rsidRPr="00931A03">
        <w:rPr>
          <w:sz w:val="24"/>
          <w:lang w:val="es-ES"/>
        </w:rPr>
        <w:t>para grupos de</w:t>
      </w:r>
      <w:r>
        <w:rPr>
          <w:sz w:val="24"/>
          <w:lang w:val="es-ES"/>
        </w:rPr>
        <w:t xml:space="preserve"> usuarios generales, además de las estudiadas en el estándar </w:t>
      </w:r>
      <w:r>
        <w:rPr>
          <w:i/>
          <w:sz w:val="24"/>
          <w:lang w:val="es-ES"/>
        </w:rPr>
        <w:t>ETSI TR 103 349</w:t>
      </w:r>
      <w:r>
        <w:rPr>
          <w:sz w:val="24"/>
          <w:lang w:val="es-ES"/>
        </w:rPr>
        <w:t>.</w:t>
      </w:r>
    </w:p>
    <w:p w14:paraId="52DEE27A" w14:textId="4BA34FDD" w:rsidR="00931A03" w:rsidRDefault="00931A03" w:rsidP="00931A03">
      <w:pPr>
        <w:pStyle w:val="Prrafodelista"/>
        <w:jc w:val="left"/>
        <w:rPr>
          <w:sz w:val="24"/>
          <w:lang w:val="es-ES"/>
        </w:rPr>
      </w:pPr>
    </w:p>
    <w:p w14:paraId="533BC08E" w14:textId="53CDFABF" w:rsidR="00931A03" w:rsidRDefault="00931A03" w:rsidP="00931A03">
      <w:pPr>
        <w:ind w:left="708"/>
        <w:jc w:val="left"/>
        <w:rPr>
          <w:sz w:val="24"/>
          <w:lang w:val="es-ES"/>
        </w:rPr>
      </w:pPr>
      <w:r w:rsidRPr="00931A03">
        <w:rPr>
          <w:sz w:val="24"/>
          <w:lang w:val="es-ES"/>
        </w:rPr>
        <w:t>Este estándar únicamente se centra en los dispositivos como p</w:t>
      </w:r>
      <w:r>
        <w:rPr>
          <w:sz w:val="24"/>
          <w:lang w:val="es-ES"/>
        </w:rPr>
        <w:t>or ejemplo t</w:t>
      </w:r>
      <w:r w:rsidRPr="00931A03">
        <w:rPr>
          <w:sz w:val="24"/>
          <w:lang w:val="es-ES"/>
        </w:rPr>
        <w:t>eléfonos móviles, teléfonos inteligentes, tabletas, relojes inteligentes y servicios a los que se accede a través de estos dispositivos</w:t>
      </w:r>
      <w:r>
        <w:rPr>
          <w:sz w:val="24"/>
          <w:lang w:val="es-ES"/>
        </w:rPr>
        <w:t xml:space="preserve"> [5]</w:t>
      </w:r>
      <w:r w:rsidRPr="00931A03">
        <w:rPr>
          <w:sz w:val="24"/>
          <w:lang w:val="es-ES"/>
        </w:rPr>
        <w:t>.</w:t>
      </w:r>
    </w:p>
    <w:p w14:paraId="20195891" w14:textId="07676ABA" w:rsidR="00931A03" w:rsidRDefault="00931A03" w:rsidP="00931A03">
      <w:pPr>
        <w:ind w:left="708"/>
        <w:jc w:val="left"/>
        <w:rPr>
          <w:sz w:val="24"/>
          <w:lang w:val="es-ES"/>
        </w:rPr>
      </w:pPr>
    </w:p>
    <w:p w14:paraId="25760FF4" w14:textId="7C7541F4" w:rsidR="00931A03" w:rsidRDefault="008B3CF9" w:rsidP="00931A03">
      <w:pPr>
        <w:ind w:left="708"/>
        <w:jc w:val="left"/>
        <w:rPr>
          <w:sz w:val="24"/>
          <w:lang w:val="es-ES"/>
        </w:rPr>
      </w:pPr>
      <w:r>
        <w:rPr>
          <w:sz w:val="24"/>
          <w:lang w:val="es-ES"/>
        </w:rPr>
        <w:t>El diseño de software para estos dispositivos tratando de envolver también a los usuarios con discapacidad cognitiva es un reto. Estos dispositivos sufren muchas actualizaciones en periodos de tiempo pequeños. Estas actualizaciones, en algunos casos, hacen que las interfaces sufran un cambio considerable, haciendo que en ocasiones los usuarios se sientan confundidos. Si, además, los usuarios son personas con problemas cognitivos, este hecho se convierte en un problema más grave.</w:t>
      </w:r>
    </w:p>
    <w:p w14:paraId="36E9E988" w14:textId="77777777" w:rsidR="008B3CF9" w:rsidRDefault="008B3CF9" w:rsidP="00931A03">
      <w:pPr>
        <w:ind w:left="708"/>
        <w:jc w:val="left"/>
        <w:rPr>
          <w:sz w:val="24"/>
          <w:lang w:val="es-ES"/>
        </w:rPr>
      </w:pPr>
    </w:p>
    <w:p w14:paraId="26A04ECA" w14:textId="54E542E9" w:rsidR="00931A03" w:rsidRDefault="008B3CF9" w:rsidP="008B3CF9">
      <w:pPr>
        <w:ind w:left="708"/>
        <w:jc w:val="left"/>
        <w:rPr>
          <w:sz w:val="24"/>
          <w:lang w:val="es-ES"/>
        </w:rPr>
      </w:pPr>
      <w:r w:rsidRPr="008B3CF9">
        <w:rPr>
          <w:sz w:val="24"/>
          <w:lang w:val="es-ES"/>
        </w:rPr>
        <w:t xml:space="preserve">Además, la mayoría de las interfaces de estos dispositivos se diseñas para satisfacer la experiencia de usuario de gente </w:t>
      </w:r>
      <w:r>
        <w:rPr>
          <w:sz w:val="24"/>
          <w:lang w:val="es-ES"/>
        </w:rPr>
        <w:t>joven sin ningún tipo de diversidad, por lo que personas mayores también sufran mayores dificultades para acceder a estos dispositivos [5].</w:t>
      </w:r>
      <w:r>
        <w:rPr>
          <w:lang w:val="es-ES"/>
        </w:rPr>
        <w:t xml:space="preserve"> </w:t>
      </w:r>
      <w:r>
        <w:rPr>
          <w:sz w:val="24"/>
          <w:lang w:val="es-ES"/>
        </w:rPr>
        <w:t>Algo tan simple como encender un teléfono móvil y desbloquearlo introduciendo el pin de inicio para algunos grupos de usuarios en una actividad compleja.</w:t>
      </w:r>
    </w:p>
    <w:p w14:paraId="7A44C200" w14:textId="3AD386A4" w:rsidR="008B3CF9" w:rsidRDefault="008B3CF9" w:rsidP="008B3CF9">
      <w:pPr>
        <w:ind w:left="708"/>
        <w:jc w:val="left"/>
        <w:rPr>
          <w:sz w:val="24"/>
          <w:lang w:val="es-ES"/>
        </w:rPr>
      </w:pPr>
    </w:p>
    <w:p w14:paraId="08FB1003" w14:textId="77777777" w:rsidR="008B3CF9" w:rsidRDefault="008B3CF9" w:rsidP="008B3CF9">
      <w:pPr>
        <w:ind w:left="708"/>
        <w:jc w:val="left"/>
        <w:rPr>
          <w:rFonts w:ascii="inherit" w:hAnsi="inherit" w:cs="Courier New"/>
          <w:color w:val="212121"/>
          <w:lang w:val="es-ES" w:eastAsia="es-ES"/>
        </w:rPr>
      </w:pPr>
      <w:r>
        <w:rPr>
          <w:sz w:val="24"/>
          <w:lang w:val="es-ES"/>
        </w:rPr>
        <w:t>Las pautas que se describen en este documento ayudan, si se aplican en su desarrollo, a mejorar la accesibilidad y la experiencia de usuario de los dispositivos móviles.</w:t>
      </w:r>
    </w:p>
    <w:p w14:paraId="38384479" w14:textId="77777777" w:rsidR="008B3CF9" w:rsidRDefault="008B3CF9" w:rsidP="008B3CF9">
      <w:pPr>
        <w:ind w:left="708"/>
        <w:jc w:val="left"/>
        <w:rPr>
          <w:sz w:val="24"/>
          <w:lang w:val="es-ES"/>
        </w:rPr>
      </w:pPr>
    </w:p>
    <w:p w14:paraId="29AD5C4E" w14:textId="2B8B2764" w:rsidR="00DB5841" w:rsidRPr="00FD1BDB" w:rsidRDefault="008B3CF9" w:rsidP="00DB5841">
      <w:pPr>
        <w:ind w:left="708"/>
        <w:jc w:val="left"/>
        <w:rPr>
          <w:sz w:val="24"/>
          <w:lang w:val="es-ES"/>
        </w:rPr>
      </w:pPr>
      <w:r>
        <w:rPr>
          <w:sz w:val="24"/>
          <w:lang w:val="es-ES"/>
        </w:rPr>
        <w:t>El documento señala que, además de los criterios específicos para este colectivo de usuarios, también hay que aplicar técnica</w:t>
      </w:r>
      <w:r w:rsidR="005049FC">
        <w:rPr>
          <w:sz w:val="24"/>
          <w:lang w:val="es-ES"/>
        </w:rPr>
        <w:t>s</w:t>
      </w:r>
      <w:r>
        <w:rPr>
          <w:sz w:val="24"/>
          <w:lang w:val="es-ES"/>
        </w:rPr>
        <w:t xml:space="preserve"> de usabilidad y accesibilidad </w:t>
      </w:r>
      <w:r w:rsidR="005049FC">
        <w:rPr>
          <w:sz w:val="24"/>
          <w:lang w:val="es-ES"/>
        </w:rPr>
        <w:t xml:space="preserve">generales, como las descritas en el estándar </w:t>
      </w:r>
      <w:r w:rsidR="005049FC" w:rsidRPr="00DB5841">
        <w:rPr>
          <w:sz w:val="24"/>
          <w:szCs w:val="24"/>
          <w:lang w:val="es-ES"/>
        </w:rPr>
        <w:t>ETSI</w:t>
      </w:r>
      <w:r w:rsidR="005049FC" w:rsidRPr="00DB5841">
        <w:rPr>
          <w:i/>
          <w:sz w:val="24"/>
          <w:szCs w:val="24"/>
          <w:lang w:val="es-ES"/>
        </w:rPr>
        <w:t xml:space="preserve"> E</w:t>
      </w:r>
      <w:r w:rsidR="005049FC" w:rsidRPr="005049FC">
        <w:rPr>
          <w:i/>
          <w:sz w:val="24"/>
          <w:lang w:val="es-ES"/>
        </w:rPr>
        <w:t>N 301 549</w:t>
      </w:r>
      <w:r w:rsidR="005049FC">
        <w:rPr>
          <w:sz w:val="32"/>
          <w:lang w:val="es-ES"/>
        </w:rPr>
        <w:t xml:space="preserve"> </w:t>
      </w:r>
      <w:r w:rsidR="005049FC">
        <w:rPr>
          <w:sz w:val="24"/>
          <w:lang w:val="es-ES"/>
        </w:rPr>
        <w:t>[8]</w:t>
      </w:r>
      <w:r w:rsidR="00DB5841">
        <w:rPr>
          <w:sz w:val="24"/>
          <w:lang w:val="es-ES"/>
        </w:rPr>
        <w:t xml:space="preserve"> ya que algunos de los puntos de este estándar tienen en cuenta las necesidades de este colectivo de usuarios.</w:t>
      </w:r>
    </w:p>
    <w:p w14:paraId="0BF7F16F" w14:textId="1472F15C" w:rsidR="00E96C97" w:rsidRPr="00FD1BDB" w:rsidRDefault="00E96C97" w:rsidP="00E96C97">
      <w:pPr>
        <w:pStyle w:val="Prrafodelista"/>
        <w:jc w:val="left"/>
        <w:rPr>
          <w:sz w:val="24"/>
          <w:lang w:val="es-ES"/>
        </w:rPr>
      </w:pPr>
    </w:p>
    <w:p w14:paraId="130D2D00" w14:textId="3608AA37" w:rsidR="00E96C97" w:rsidRDefault="00DB5841" w:rsidP="00DB5841">
      <w:pPr>
        <w:pStyle w:val="Prrafodelista"/>
        <w:jc w:val="left"/>
        <w:rPr>
          <w:sz w:val="24"/>
          <w:lang w:val="es-ES"/>
        </w:rPr>
      </w:pPr>
      <w:r w:rsidRPr="00DB5841">
        <w:rPr>
          <w:sz w:val="24"/>
          <w:lang w:val="es-ES"/>
        </w:rPr>
        <w:t>Algunas de las técnicas de</w:t>
      </w:r>
      <w:r>
        <w:rPr>
          <w:sz w:val="24"/>
          <w:lang w:val="es-ES"/>
        </w:rPr>
        <w:t xml:space="preserve"> accesibilidad descritas en el documento son, por ejemplo, la aplicación de métodos que no requieran la memorización de números o letras, ya que parece ello los usuarios necesitan leer, escribir o memorizar durante un periodo de tiempo muy largo. </w:t>
      </w:r>
      <w:r w:rsidRPr="00DB5841">
        <w:rPr>
          <w:sz w:val="24"/>
          <w:lang w:val="es-ES"/>
        </w:rPr>
        <w:t>El dispositivo tiene que ser capaz de dar una a</w:t>
      </w:r>
      <w:r>
        <w:rPr>
          <w:sz w:val="24"/>
          <w:lang w:val="es-ES"/>
        </w:rPr>
        <w:t>lternativa a la memorización.</w:t>
      </w:r>
    </w:p>
    <w:p w14:paraId="65F77453" w14:textId="77777777" w:rsidR="00DB5841" w:rsidRDefault="00DB5841" w:rsidP="00DB5841">
      <w:pPr>
        <w:pStyle w:val="Prrafodelista"/>
        <w:jc w:val="left"/>
        <w:rPr>
          <w:sz w:val="24"/>
          <w:lang w:val="es-ES"/>
        </w:rPr>
      </w:pPr>
      <w:r>
        <w:rPr>
          <w:sz w:val="24"/>
          <w:lang w:val="es-ES"/>
        </w:rPr>
        <w:t xml:space="preserve">Otra técnica es el enfoque de una oración cuando tratamos de simplificar el uso del lenguaje. </w:t>
      </w:r>
    </w:p>
    <w:p w14:paraId="0576CAB0" w14:textId="01F9C497" w:rsidR="00DB5841" w:rsidRDefault="00DB5841" w:rsidP="00DB5841">
      <w:pPr>
        <w:pStyle w:val="Prrafodelista"/>
        <w:jc w:val="left"/>
        <w:rPr>
          <w:sz w:val="24"/>
          <w:lang w:val="es-ES"/>
        </w:rPr>
      </w:pPr>
      <w:r>
        <w:rPr>
          <w:sz w:val="24"/>
          <w:lang w:val="es-ES"/>
        </w:rPr>
        <w:lastRenderedPageBreak/>
        <w:t>Cada oración que presenta el dispositivo debe de tener únicamente una idea por oración, haciendo así la oración más simple, reduciendo la complejidad, y haciendo así más sencilla la lectura y comprensión.</w:t>
      </w:r>
    </w:p>
    <w:p w14:paraId="272A7BEF" w14:textId="61367915" w:rsidR="00DB5841" w:rsidRDefault="00DB5841" w:rsidP="00DB5841">
      <w:pPr>
        <w:pStyle w:val="Prrafodelista"/>
        <w:jc w:val="left"/>
        <w:rPr>
          <w:sz w:val="24"/>
          <w:lang w:val="es-ES"/>
        </w:rPr>
      </w:pPr>
    </w:p>
    <w:p w14:paraId="5731615D" w14:textId="5FE721DB" w:rsidR="00286B4C" w:rsidRDefault="00DB5841" w:rsidP="00DB5841">
      <w:pPr>
        <w:pStyle w:val="Prrafodelista"/>
        <w:jc w:val="left"/>
        <w:rPr>
          <w:sz w:val="24"/>
          <w:lang w:val="es-ES"/>
        </w:rPr>
      </w:pPr>
      <w:r>
        <w:rPr>
          <w:sz w:val="24"/>
          <w:lang w:val="es-ES"/>
        </w:rPr>
        <w:t xml:space="preserve">En el documento </w:t>
      </w:r>
      <w:r w:rsidR="00286B4C">
        <w:rPr>
          <w:sz w:val="24"/>
          <w:lang w:val="es-ES"/>
        </w:rPr>
        <w:t>referencia un documento desarrollado por un grupo de trabajo de la organización W3C, relativo a la accesibilidad para discapacidades de aprendizaje y cognitivas en contenidos y aplicaciones web móviles [9].</w:t>
      </w:r>
    </w:p>
    <w:p w14:paraId="410AB68F" w14:textId="77777777" w:rsidR="002E250B" w:rsidRDefault="002E250B" w:rsidP="00DB5841">
      <w:pPr>
        <w:pStyle w:val="Prrafodelista"/>
        <w:jc w:val="left"/>
        <w:rPr>
          <w:sz w:val="24"/>
          <w:lang w:val="es-ES"/>
        </w:rPr>
      </w:pPr>
    </w:p>
    <w:p w14:paraId="32F51B66" w14:textId="0028F78E" w:rsidR="00286B4C" w:rsidRDefault="00286B4C" w:rsidP="00DB5841">
      <w:pPr>
        <w:pStyle w:val="Prrafodelista"/>
        <w:jc w:val="left"/>
        <w:rPr>
          <w:sz w:val="24"/>
          <w:lang w:val="es-ES"/>
        </w:rPr>
      </w:pPr>
    </w:p>
    <w:p w14:paraId="3EADB619" w14:textId="0E640814" w:rsidR="00286B4C" w:rsidRDefault="00286B4C" w:rsidP="00286B4C">
      <w:pPr>
        <w:pStyle w:val="Ttulo2"/>
        <w:ind w:firstLine="708"/>
        <w:rPr>
          <w:rFonts w:ascii="Times New Roman" w:hAnsi="Times New Roman" w:cs="Times New Roman"/>
          <w:b/>
          <w:color w:val="auto"/>
        </w:rPr>
      </w:pPr>
      <w:r w:rsidRPr="00286B4C">
        <w:rPr>
          <w:rFonts w:ascii="Times New Roman" w:hAnsi="Times New Roman" w:cs="Times New Roman"/>
          <w:b/>
          <w:color w:val="auto"/>
        </w:rPr>
        <w:t>W3C: Mobile Accessibility Task Force (Mobile A11y TF)</w:t>
      </w:r>
    </w:p>
    <w:p w14:paraId="2E968E61" w14:textId="60E0F208" w:rsidR="00286B4C" w:rsidRDefault="00286B4C" w:rsidP="00286B4C">
      <w:pPr>
        <w:rPr>
          <w:lang w:val="en-GB"/>
        </w:rPr>
      </w:pPr>
    </w:p>
    <w:p w14:paraId="6B8A11EB" w14:textId="77777777" w:rsidR="0086633E" w:rsidRDefault="00286B4C" w:rsidP="0086633E">
      <w:pPr>
        <w:rPr>
          <w:lang w:val="en-GB"/>
        </w:rPr>
      </w:pPr>
      <w:r>
        <w:rPr>
          <w:lang w:val="en-GB"/>
        </w:rPr>
        <w:tab/>
      </w:r>
    </w:p>
    <w:p w14:paraId="2387E138" w14:textId="687AB48D" w:rsidR="00286B4C" w:rsidRPr="00AA7EC8" w:rsidRDefault="0086633E" w:rsidP="00AA7EC8">
      <w:pPr>
        <w:ind w:left="708"/>
        <w:rPr>
          <w:sz w:val="24"/>
          <w:szCs w:val="24"/>
          <w:lang w:val="es-ES"/>
        </w:rPr>
      </w:pPr>
      <w:r w:rsidRPr="00AA7EC8">
        <w:rPr>
          <w:sz w:val="24"/>
          <w:szCs w:val="24"/>
          <w:shd w:val="clear" w:color="auto" w:fill="FFFFFF"/>
          <w:lang w:val="es-ES"/>
        </w:rPr>
        <w:t xml:space="preserve">Este documento </w:t>
      </w:r>
      <w:r w:rsidR="00AA7EC8" w:rsidRPr="00AA7EC8">
        <w:rPr>
          <w:color w:val="000000"/>
          <w:sz w:val="24"/>
          <w:szCs w:val="24"/>
          <w:shd w:val="clear" w:color="auto" w:fill="FFFFFF"/>
          <w:lang w:val="es-ES"/>
        </w:rPr>
        <w:t xml:space="preserve">proporciona </w:t>
      </w:r>
      <w:proofErr w:type="spellStart"/>
      <w:r w:rsidR="00AA7EC8" w:rsidRPr="00AA7EC8">
        <w:rPr>
          <w:color w:val="000000"/>
          <w:sz w:val="24"/>
          <w:szCs w:val="24"/>
          <w:shd w:val="clear" w:color="auto" w:fill="FFFFFF"/>
          <w:lang w:val="es-ES"/>
        </w:rPr>
        <w:t>informatión</w:t>
      </w:r>
      <w:proofErr w:type="spellEnd"/>
      <w:r w:rsidR="00AA7EC8" w:rsidRPr="00AA7EC8">
        <w:rPr>
          <w:color w:val="000000"/>
          <w:sz w:val="24"/>
          <w:szCs w:val="24"/>
          <w:shd w:val="clear" w:color="auto" w:fill="FFFFFF"/>
          <w:lang w:val="es-ES"/>
        </w:rPr>
        <w:t xml:space="preserve"> orientativa sobre accesibilidad en dispositivos móviles. Aunque tenga en cuenta en algunos de sus pautas las dificultades cognitivas, no se puede decir que trate expresamente este tema ya que trata la accesibilidad desde un punto de vista más general.</w:t>
      </w:r>
    </w:p>
    <w:p w14:paraId="384E6BD5" w14:textId="466D6342" w:rsidR="00286B4C" w:rsidRDefault="00286B4C" w:rsidP="00DB5841">
      <w:pPr>
        <w:pStyle w:val="Prrafodelista"/>
        <w:jc w:val="left"/>
        <w:rPr>
          <w:sz w:val="24"/>
          <w:lang w:val="es-ES"/>
        </w:rPr>
      </w:pPr>
    </w:p>
    <w:p w14:paraId="6D85B33D" w14:textId="61DD0E77" w:rsidR="00AA7EC8" w:rsidRDefault="00AA7EC8" w:rsidP="00DB5841">
      <w:pPr>
        <w:pStyle w:val="Prrafodelista"/>
        <w:jc w:val="left"/>
        <w:rPr>
          <w:sz w:val="24"/>
          <w:lang w:val="es-ES"/>
        </w:rPr>
      </w:pPr>
      <w:r>
        <w:rPr>
          <w:sz w:val="24"/>
          <w:lang w:val="es-ES"/>
        </w:rPr>
        <w:t xml:space="preserve">Es por eso que las pautas y directrices que se especifican en este estándar son más pobres que las especificadas en </w:t>
      </w:r>
      <w:r w:rsidRPr="00AA7EC8">
        <w:rPr>
          <w:i/>
          <w:sz w:val="24"/>
          <w:lang w:val="es-ES"/>
        </w:rPr>
        <w:t>ETSI EG 203 350</w:t>
      </w:r>
      <w:r>
        <w:rPr>
          <w:sz w:val="24"/>
          <w:lang w:val="es-ES"/>
        </w:rPr>
        <w:t xml:space="preserve"> [5].</w:t>
      </w:r>
    </w:p>
    <w:p w14:paraId="7880C6B7" w14:textId="7F54525D" w:rsidR="00AA7EC8" w:rsidRDefault="00AA7EC8" w:rsidP="00DB5841">
      <w:pPr>
        <w:pStyle w:val="Prrafodelista"/>
        <w:jc w:val="left"/>
        <w:rPr>
          <w:sz w:val="24"/>
          <w:lang w:val="es-ES"/>
        </w:rPr>
      </w:pPr>
    </w:p>
    <w:p w14:paraId="60E8AB99" w14:textId="7E39BBA0" w:rsidR="00AA7EC8" w:rsidRDefault="00AA7EC8" w:rsidP="00DB5841">
      <w:pPr>
        <w:pStyle w:val="Prrafodelista"/>
        <w:jc w:val="left"/>
        <w:rPr>
          <w:sz w:val="24"/>
          <w:lang w:val="es-ES"/>
        </w:rPr>
      </w:pPr>
      <w:r>
        <w:rPr>
          <w:sz w:val="24"/>
          <w:lang w:val="es-ES"/>
        </w:rPr>
        <w:t xml:space="preserve">Este documento tiene algunas consideraciones que se deben destacar como las relacionadas con la percepción. Algunos de las pautas que se dan están relacionadas con los tamaños de las pantallas, la aplicación de zoom, el contraste en la interfaz o los diseños de pantallas no lineales. A diferencia de [5], el documento sí da algunos consejos para mejorar la accesibilidad. Por ejemplo, en el caso de los tamaños de las pantallas, señala que en la mayoría de ocasiones, estos dispositivos cuentan con una pantalla de dimensiones pequeñas, por lo que se debe limitar la cantidad de información que aparezca en ella para que los </w:t>
      </w:r>
      <w:r w:rsidR="002E250B">
        <w:rPr>
          <w:sz w:val="24"/>
          <w:lang w:val="es-ES"/>
        </w:rPr>
        <w:t>usuarios</w:t>
      </w:r>
      <w:r>
        <w:rPr>
          <w:sz w:val="24"/>
          <w:lang w:val="es-ES"/>
        </w:rPr>
        <w:t xml:space="preserve"> puedan percibirla de una manera efectiva. Una de los consejos que expone es a</w:t>
      </w:r>
      <w:r w:rsidRPr="00AA7EC8">
        <w:rPr>
          <w:sz w:val="24"/>
          <w:lang w:val="es-ES"/>
        </w:rPr>
        <w:t>daptar la longitud del texto del enlace al ancho de la ventana gráfica.</w:t>
      </w:r>
    </w:p>
    <w:p w14:paraId="2AE0886E" w14:textId="02DEBDE1" w:rsidR="00AA7EC8" w:rsidRDefault="00AA7EC8" w:rsidP="00DB5841">
      <w:pPr>
        <w:pStyle w:val="Prrafodelista"/>
        <w:jc w:val="left"/>
        <w:rPr>
          <w:sz w:val="24"/>
          <w:lang w:val="es-ES"/>
        </w:rPr>
      </w:pPr>
    </w:p>
    <w:p w14:paraId="36271304" w14:textId="5D3E50C8" w:rsidR="00AA7EC8" w:rsidRDefault="00AA7EC8" w:rsidP="00DB5841">
      <w:pPr>
        <w:pStyle w:val="Prrafodelista"/>
        <w:jc w:val="left"/>
        <w:rPr>
          <w:sz w:val="24"/>
          <w:lang w:val="es-ES"/>
        </w:rPr>
      </w:pPr>
      <w:r>
        <w:rPr>
          <w:sz w:val="24"/>
          <w:lang w:val="es-ES"/>
        </w:rPr>
        <w:t>Otra de las consideraciones que tiene este documento, es la relativa a la compresión de los usuarios.</w:t>
      </w:r>
      <w:r w:rsidR="002E250B">
        <w:rPr>
          <w:sz w:val="24"/>
          <w:lang w:val="es-ES"/>
        </w:rPr>
        <w:t xml:space="preserve"> Algunas de las pautas que trata son el cambio de orientación de la pantalla, la agrupación de elementos en la pantalla que realizan la misma operación o el proporcionar claridad sobre qué elementos de la interfaz son accionables. Sobre esta ultima pauta, por ejemplo, el estándar especifica que tanto elementos accionables como no accionables deben ser fácilmente identificables como tales en el interfaz y que para ello deben seguir unas </w:t>
      </w:r>
      <w:r w:rsidR="002E250B" w:rsidRPr="002E250B">
        <w:rPr>
          <w:sz w:val="24"/>
          <w:lang w:val="es-ES"/>
        </w:rPr>
        <w:t xml:space="preserve">características visuales </w:t>
      </w:r>
      <w:r w:rsidR="002E250B">
        <w:rPr>
          <w:sz w:val="24"/>
          <w:lang w:val="es-ES"/>
        </w:rPr>
        <w:t xml:space="preserve">conocidas </w:t>
      </w:r>
      <w:r w:rsidR="002E250B" w:rsidRPr="002E250B">
        <w:rPr>
          <w:sz w:val="24"/>
          <w:lang w:val="es-ES"/>
        </w:rPr>
        <w:t xml:space="preserve">que </w:t>
      </w:r>
      <w:r w:rsidR="002E250B">
        <w:rPr>
          <w:sz w:val="24"/>
          <w:lang w:val="es-ES"/>
        </w:rPr>
        <w:t>hacen</w:t>
      </w:r>
      <w:r w:rsidR="002E250B" w:rsidRPr="002E250B">
        <w:rPr>
          <w:sz w:val="24"/>
          <w:lang w:val="es-ES"/>
        </w:rPr>
        <w:t xml:space="preserve"> diferenciar un elemento </w:t>
      </w:r>
      <w:r w:rsidR="002E250B">
        <w:rPr>
          <w:sz w:val="24"/>
          <w:lang w:val="es-ES"/>
        </w:rPr>
        <w:t xml:space="preserve">más fácilmente. Algunas de estas características son la </w:t>
      </w:r>
      <w:r w:rsidR="002E250B" w:rsidRPr="002E250B">
        <w:rPr>
          <w:sz w:val="24"/>
          <w:lang w:val="es-ES"/>
        </w:rPr>
        <w:t>forma, color, estilo, posicionamiento, etiqueta de texto para una acción e iconografía convencional.</w:t>
      </w:r>
      <w:r w:rsidR="002E250B">
        <w:rPr>
          <w:sz w:val="24"/>
          <w:lang w:val="es-ES"/>
        </w:rPr>
        <w:t xml:space="preserve"> Uno de los consejos que expone es, en el caso de tener un elemento accionable como es un link, aplicar a ese link un e</w:t>
      </w:r>
      <w:r w:rsidR="002E250B" w:rsidRPr="002E250B">
        <w:rPr>
          <w:sz w:val="24"/>
          <w:lang w:val="es-ES"/>
        </w:rPr>
        <w:t xml:space="preserve">stilo convencional: texto subrayado </w:t>
      </w:r>
      <w:r w:rsidR="002E250B">
        <w:rPr>
          <w:sz w:val="24"/>
          <w:lang w:val="es-ES"/>
        </w:rPr>
        <w:t xml:space="preserve">y </w:t>
      </w:r>
      <w:r w:rsidR="002E250B" w:rsidRPr="002E250B">
        <w:rPr>
          <w:sz w:val="24"/>
          <w:lang w:val="es-ES"/>
        </w:rPr>
        <w:t xml:space="preserve">color </w:t>
      </w:r>
      <w:r w:rsidR="002E250B">
        <w:rPr>
          <w:sz w:val="24"/>
          <w:lang w:val="es-ES"/>
        </w:rPr>
        <w:t>diferente.</w:t>
      </w:r>
    </w:p>
    <w:p w14:paraId="3AADFAC6" w14:textId="3F7A49E8" w:rsidR="002E250B" w:rsidRDefault="002E250B" w:rsidP="00DB5841">
      <w:pPr>
        <w:pStyle w:val="Prrafodelista"/>
        <w:jc w:val="left"/>
        <w:rPr>
          <w:sz w:val="24"/>
          <w:lang w:val="es-ES"/>
        </w:rPr>
      </w:pPr>
    </w:p>
    <w:p w14:paraId="21A7EA7E" w14:textId="5B68D603" w:rsidR="002E250B" w:rsidRPr="002E250B" w:rsidRDefault="002E250B" w:rsidP="002E250B">
      <w:pPr>
        <w:ind w:left="705"/>
        <w:jc w:val="left"/>
        <w:rPr>
          <w:sz w:val="24"/>
          <w:lang w:val="es-ES"/>
        </w:rPr>
      </w:pPr>
      <w:r>
        <w:rPr>
          <w:sz w:val="24"/>
          <w:lang w:val="es-ES"/>
        </w:rPr>
        <w:t>Por último, cabe destacar que relaciona estas pautas con los criterios de existo del WCAG</w:t>
      </w:r>
      <w:r w:rsidRPr="002E250B">
        <w:rPr>
          <w:sz w:val="24"/>
          <w:lang w:val="es-ES"/>
        </w:rPr>
        <w:t xml:space="preserve"> 2.0</w:t>
      </w:r>
      <w:r>
        <w:rPr>
          <w:sz w:val="24"/>
          <w:lang w:val="es-ES"/>
        </w:rPr>
        <w:t xml:space="preserve"> [10] que son relevantes para alcanzar la accesibilidad deseada. </w:t>
      </w:r>
    </w:p>
    <w:p w14:paraId="45614314" w14:textId="1C710EB8" w:rsidR="00DB5841" w:rsidRPr="00AA7EC8" w:rsidRDefault="00286B4C" w:rsidP="00DB5841">
      <w:pPr>
        <w:pStyle w:val="Prrafodelista"/>
        <w:jc w:val="left"/>
        <w:rPr>
          <w:sz w:val="24"/>
          <w:lang w:val="es-ES"/>
        </w:rPr>
      </w:pPr>
      <w:r w:rsidRPr="00AA7EC8">
        <w:rPr>
          <w:sz w:val="24"/>
          <w:lang w:val="es-ES"/>
        </w:rPr>
        <w:t xml:space="preserve"> </w:t>
      </w:r>
    </w:p>
    <w:p w14:paraId="03371960" w14:textId="6F43905C" w:rsidR="002F74B7" w:rsidRPr="00AA7EC8" w:rsidRDefault="002F74B7" w:rsidP="002F74B7">
      <w:pPr>
        <w:jc w:val="left"/>
        <w:rPr>
          <w:sz w:val="24"/>
          <w:lang w:val="es-ES"/>
        </w:rPr>
      </w:pPr>
    </w:p>
    <w:p w14:paraId="0E061488" w14:textId="1A4E69AB" w:rsidR="002F74B7" w:rsidRPr="00AA7EC8" w:rsidRDefault="002F74B7" w:rsidP="002F74B7">
      <w:pPr>
        <w:jc w:val="left"/>
        <w:rPr>
          <w:sz w:val="24"/>
          <w:lang w:val="es-ES"/>
        </w:rPr>
      </w:pPr>
    </w:p>
    <w:p w14:paraId="4D388ACE" w14:textId="77777777" w:rsidR="002F74B7" w:rsidRPr="00AA7EC8" w:rsidRDefault="002F74B7" w:rsidP="002F74B7">
      <w:pPr>
        <w:jc w:val="left"/>
        <w:rPr>
          <w:sz w:val="24"/>
          <w:lang w:val="es-ES"/>
        </w:rPr>
      </w:pPr>
    </w:p>
    <w:p w14:paraId="41278A4D" w14:textId="77777777" w:rsidR="002F74B7" w:rsidRPr="00AA7EC8" w:rsidRDefault="002F74B7" w:rsidP="002F74B7">
      <w:pPr>
        <w:rPr>
          <w:sz w:val="24"/>
          <w:lang w:val="es-ES"/>
        </w:rPr>
      </w:pPr>
    </w:p>
    <w:p w14:paraId="35034FB7" w14:textId="77777777" w:rsidR="002F74B7" w:rsidRPr="00AA7EC8" w:rsidRDefault="002F74B7" w:rsidP="002F74B7">
      <w:pPr>
        <w:ind w:firstLine="708"/>
        <w:rPr>
          <w:sz w:val="24"/>
          <w:lang w:val="es-ES"/>
        </w:rPr>
      </w:pPr>
    </w:p>
    <w:p w14:paraId="78695F1E" w14:textId="2FE58636" w:rsidR="00621D9F" w:rsidRPr="00AB11D1" w:rsidRDefault="00B17C0A" w:rsidP="00621D9F">
      <w:pPr>
        <w:pStyle w:val="Ttulo1"/>
        <w:numPr>
          <w:ilvl w:val="0"/>
          <w:numId w:val="2"/>
        </w:numPr>
        <w:rPr>
          <w:sz w:val="28"/>
          <w:lang w:val="en-GB"/>
        </w:rPr>
      </w:pPr>
      <w:r w:rsidRPr="00FD1BDB">
        <w:rPr>
          <w:sz w:val="28"/>
          <w:lang w:val="en-GB"/>
        </w:rPr>
        <w:lastRenderedPageBreak/>
        <w:t>Discussion</w:t>
      </w:r>
      <w:r w:rsidR="00FD1BDB" w:rsidRPr="00FD1BDB">
        <w:rPr>
          <w:sz w:val="28"/>
          <w:lang w:val="en-GB"/>
        </w:rPr>
        <w:t xml:space="preserve"> </w:t>
      </w:r>
    </w:p>
    <w:p w14:paraId="3E148898" w14:textId="332BCAF1" w:rsidR="00951BEC" w:rsidRPr="00621D9F" w:rsidRDefault="00621D9F" w:rsidP="00621D9F">
      <w:pPr>
        <w:pStyle w:val="Ttulo1"/>
        <w:ind w:left="360"/>
        <w:rPr>
          <w:b w:val="0"/>
        </w:rPr>
      </w:pPr>
      <w:r w:rsidRPr="00621D9F">
        <w:rPr>
          <w:b w:val="0"/>
          <w:sz w:val="24"/>
        </w:rPr>
        <w:t>Como se ha observado durante el presente documento, no son muchas las organizaciones de normalización que trabajan activamente en este tema</w:t>
      </w:r>
    </w:p>
    <w:p w14:paraId="225F29F8" w14:textId="77777777" w:rsidR="00F2068B" w:rsidRDefault="00951BEC" w:rsidP="00951BEC">
      <w:pPr>
        <w:ind w:left="360"/>
        <w:jc w:val="left"/>
        <w:rPr>
          <w:sz w:val="24"/>
          <w:lang w:val="es-ES"/>
        </w:rPr>
      </w:pPr>
      <w:r>
        <w:rPr>
          <w:sz w:val="24"/>
          <w:lang w:val="es-ES"/>
        </w:rPr>
        <w:t>De los documentos recopilados, únicamente las organizaciones W3C, ISO y ETSI trabajan activ</w:t>
      </w:r>
      <w:r w:rsidR="00F2068B">
        <w:rPr>
          <w:sz w:val="24"/>
          <w:lang w:val="es-ES"/>
        </w:rPr>
        <w:t>amente en este campo de la accesibilidad. Los estudios previos realizados para conocer las necesidades de los usuarios están bien, pero no llegan a ser tan profundos como otros estudios sobre las necesidades de otro tipo de usuarios con discapacidad como podrían ser personas con discapacidad visual o motora y es por eso que aún existe mucho trabajo que realizar para poder llegar a niveles similares.</w:t>
      </w:r>
    </w:p>
    <w:p w14:paraId="3C3A5C79" w14:textId="77777777" w:rsidR="00F2068B" w:rsidRDefault="00F2068B" w:rsidP="00951BEC">
      <w:pPr>
        <w:ind w:left="360"/>
        <w:jc w:val="left"/>
        <w:rPr>
          <w:lang w:val="es-ES"/>
        </w:rPr>
      </w:pPr>
    </w:p>
    <w:p w14:paraId="7D381078" w14:textId="597EE5E1" w:rsidR="00F2068B" w:rsidRDefault="00F2068B" w:rsidP="00621D9F">
      <w:pPr>
        <w:ind w:left="360"/>
        <w:jc w:val="left"/>
        <w:rPr>
          <w:sz w:val="24"/>
          <w:lang w:val="es-ES"/>
        </w:rPr>
      </w:pPr>
      <w:r>
        <w:rPr>
          <w:sz w:val="24"/>
          <w:lang w:val="es-ES"/>
        </w:rPr>
        <w:t xml:space="preserve">Los estándares que proponen </w:t>
      </w:r>
      <w:r w:rsidR="00621D9F">
        <w:rPr>
          <w:sz w:val="24"/>
          <w:lang w:val="es-ES"/>
        </w:rPr>
        <w:t xml:space="preserve">las organizaciones </w:t>
      </w:r>
      <w:r>
        <w:rPr>
          <w:sz w:val="24"/>
          <w:lang w:val="es-ES"/>
        </w:rPr>
        <w:t>W3C y ETSI</w:t>
      </w:r>
      <w:r w:rsidR="00621D9F">
        <w:rPr>
          <w:sz w:val="24"/>
          <w:lang w:val="es-ES"/>
        </w:rPr>
        <w:t xml:space="preserve">, </w:t>
      </w:r>
      <w:r>
        <w:rPr>
          <w:sz w:val="24"/>
          <w:lang w:val="es-ES"/>
        </w:rPr>
        <w:t>desde mi punto de vista personal</w:t>
      </w:r>
      <w:r w:rsidR="00621D9F">
        <w:rPr>
          <w:sz w:val="24"/>
          <w:lang w:val="es-ES"/>
        </w:rPr>
        <w:t xml:space="preserve">, </w:t>
      </w:r>
      <w:r>
        <w:rPr>
          <w:sz w:val="24"/>
          <w:lang w:val="es-ES"/>
        </w:rPr>
        <w:t xml:space="preserve">están trabajados y creo que cubren </w:t>
      </w:r>
      <w:r w:rsidR="00621D9F">
        <w:rPr>
          <w:sz w:val="24"/>
          <w:lang w:val="es-ES"/>
        </w:rPr>
        <w:t>aceptablemente</w:t>
      </w:r>
      <w:r>
        <w:rPr>
          <w:sz w:val="24"/>
          <w:lang w:val="es-ES"/>
        </w:rPr>
        <w:t xml:space="preserve"> las necesidades sobre las que estos estándares se basan. Aún así, son los desarrolladores y las empresas las que tienen que trabajar con estos documentos y creo que intentar desarrollar software accesible para </w:t>
      </w:r>
      <w:r w:rsidR="00AB11D1">
        <w:rPr>
          <w:sz w:val="24"/>
          <w:lang w:val="es-ES"/>
        </w:rPr>
        <w:t>este conjunto de la sociedad es</w:t>
      </w:r>
      <w:r>
        <w:rPr>
          <w:sz w:val="24"/>
          <w:lang w:val="es-ES"/>
        </w:rPr>
        <w:t xml:space="preserve"> muy difícil debido a la diversidad de</w:t>
      </w:r>
      <w:r w:rsidR="00621D9F">
        <w:rPr>
          <w:sz w:val="24"/>
          <w:lang w:val="es-ES"/>
        </w:rPr>
        <w:t xml:space="preserve"> trastornos cognitivos que existen</w:t>
      </w:r>
      <w:r w:rsidR="00AB11D1">
        <w:rPr>
          <w:sz w:val="24"/>
          <w:lang w:val="es-ES"/>
        </w:rPr>
        <w:t xml:space="preserve"> y la complejidad que tiene entender y conocer todos</w:t>
      </w:r>
      <w:r w:rsidR="00621D9F">
        <w:rPr>
          <w:sz w:val="24"/>
          <w:lang w:val="es-ES"/>
        </w:rPr>
        <w:t>.</w:t>
      </w:r>
    </w:p>
    <w:p w14:paraId="7A9A290A" w14:textId="0725533B" w:rsidR="00621D9F" w:rsidRDefault="00621D9F" w:rsidP="00621D9F">
      <w:pPr>
        <w:ind w:left="360"/>
        <w:jc w:val="left"/>
        <w:rPr>
          <w:sz w:val="24"/>
          <w:lang w:val="es-ES"/>
        </w:rPr>
      </w:pPr>
    </w:p>
    <w:p w14:paraId="3DF6B5CE" w14:textId="13691CC1" w:rsidR="00621D9F" w:rsidRDefault="00621D9F" w:rsidP="00621D9F">
      <w:pPr>
        <w:ind w:left="360"/>
        <w:jc w:val="left"/>
        <w:rPr>
          <w:sz w:val="24"/>
          <w:lang w:val="es-ES"/>
        </w:rPr>
      </w:pPr>
      <w:r>
        <w:rPr>
          <w:sz w:val="24"/>
          <w:lang w:val="es-ES"/>
        </w:rPr>
        <w:t xml:space="preserve">Los trastornos cognitivos no son los trastornos a los que se les da más visibilidad en la sociedad, y es por esto que, leyendo las pautas de los estándares, se hace mucho más complicado entenderlas </w:t>
      </w:r>
      <w:r w:rsidR="00F720C1">
        <w:rPr>
          <w:sz w:val="24"/>
          <w:lang w:val="es-ES"/>
        </w:rPr>
        <w:t xml:space="preserve">comparando con </w:t>
      </w:r>
      <w:r>
        <w:rPr>
          <w:sz w:val="24"/>
          <w:lang w:val="es-ES"/>
        </w:rPr>
        <w:t>otras pautas de otros estándares de accesibilidad diferentes.</w:t>
      </w:r>
    </w:p>
    <w:p w14:paraId="36D5FCC6" w14:textId="4A4EFF56" w:rsidR="00621D9F" w:rsidRDefault="00621D9F" w:rsidP="00621D9F">
      <w:pPr>
        <w:ind w:left="360"/>
        <w:jc w:val="left"/>
        <w:rPr>
          <w:sz w:val="24"/>
          <w:lang w:val="es-ES"/>
        </w:rPr>
      </w:pPr>
    </w:p>
    <w:p w14:paraId="3DC02961" w14:textId="32CCF24F" w:rsidR="00F2068B" w:rsidRDefault="00621D9F" w:rsidP="00621D9F">
      <w:pPr>
        <w:ind w:left="360"/>
        <w:jc w:val="left"/>
        <w:rPr>
          <w:sz w:val="24"/>
          <w:lang w:val="es-ES"/>
        </w:rPr>
      </w:pPr>
      <w:r>
        <w:rPr>
          <w:sz w:val="24"/>
          <w:lang w:val="es-ES"/>
        </w:rPr>
        <w:t>Esto, junto con el hecho de que solo una de las organizaciones da directrices de cómo implementar software específico para estas necesidades</w:t>
      </w:r>
      <w:r w:rsidR="00F720C1">
        <w:rPr>
          <w:sz w:val="24"/>
          <w:lang w:val="es-ES"/>
        </w:rPr>
        <w:t xml:space="preserve"> </w:t>
      </w:r>
      <w:r>
        <w:rPr>
          <w:sz w:val="24"/>
          <w:lang w:val="es-ES"/>
        </w:rPr>
        <w:t>complica el proceso</w:t>
      </w:r>
      <w:r w:rsidR="00F720C1">
        <w:rPr>
          <w:sz w:val="24"/>
          <w:lang w:val="es-ES"/>
        </w:rPr>
        <w:t xml:space="preserve"> de desarrollo</w:t>
      </w:r>
      <w:r>
        <w:rPr>
          <w:sz w:val="24"/>
          <w:lang w:val="es-ES"/>
        </w:rPr>
        <w:t>.</w:t>
      </w:r>
    </w:p>
    <w:p w14:paraId="10003593" w14:textId="77777777" w:rsidR="00F2068B" w:rsidRDefault="00F2068B" w:rsidP="00F2068B">
      <w:pPr>
        <w:ind w:left="360"/>
        <w:jc w:val="left"/>
        <w:rPr>
          <w:lang w:val="es-ES"/>
        </w:rPr>
      </w:pPr>
    </w:p>
    <w:p w14:paraId="7313F8E1" w14:textId="77777777" w:rsidR="00F2068B" w:rsidRDefault="00F2068B" w:rsidP="00F2068B">
      <w:pPr>
        <w:ind w:left="360"/>
        <w:jc w:val="left"/>
        <w:rPr>
          <w:sz w:val="24"/>
          <w:lang w:val="es-ES"/>
        </w:rPr>
      </w:pPr>
      <w:r>
        <w:rPr>
          <w:sz w:val="24"/>
          <w:lang w:val="es-ES"/>
        </w:rPr>
        <w:t>El enfoque que se está dando actualmente a la accesibilidad, es, principalmente, dirigido a las discapacidades físicas ya que son las discapacidades más reconocidas en la sociedad.</w:t>
      </w:r>
    </w:p>
    <w:p w14:paraId="603FBD95" w14:textId="77777777" w:rsidR="00F2068B" w:rsidRDefault="00F2068B" w:rsidP="00F2068B">
      <w:pPr>
        <w:ind w:left="360"/>
        <w:jc w:val="left"/>
        <w:rPr>
          <w:sz w:val="24"/>
          <w:lang w:val="es-ES"/>
        </w:rPr>
      </w:pPr>
    </w:p>
    <w:p w14:paraId="45F41AE6" w14:textId="35CB142A" w:rsidR="007514E9" w:rsidRDefault="00F2068B" w:rsidP="007514E9">
      <w:pPr>
        <w:ind w:left="360"/>
        <w:jc w:val="left"/>
        <w:rPr>
          <w:sz w:val="24"/>
          <w:lang w:val="es-ES"/>
        </w:rPr>
      </w:pPr>
      <w:r>
        <w:rPr>
          <w:sz w:val="24"/>
          <w:lang w:val="es-ES"/>
        </w:rPr>
        <w:t xml:space="preserve">Las discapacidades cognitivas deberían de ser uno de los temas en el foco de investigación. Según la OMS, la cifra de personas que sufren trastornos como la hiperactividad o el autismo, que son trastornos relacionados directamente con las capacidades cognitivas, lleva aumentando significativamente desde los últimos años [11] [12]. Además, no solo existen trastornos que acompañen a las personas durante toda su vida como </w:t>
      </w:r>
      <w:r>
        <w:rPr>
          <w:sz w:val="24"/>
          <w:szCs w:val="24"/>
          <w:lang w:val="es-ES"/>
        </w:rPr>
        <w:t>los vistos anteriormente</w:t>
      </w:r>
      <w:r>
        <w:rPr>
          <w:sz w:val="24"/>
          <w:lang w:val="es-ES"/>
        </w:rPr>
        <w:t>, sino que también existen algunas enfermedades que pueden hacer empeorar nuestras capacidades cognitivas con el paso del tiempo como puede ser enfermedades como el Alzheimer o la demencia.</w:t>
      </w:r>
    </w:p>
    <w:p w14:paraId="0DA4BC09" w14:textId="77777777" w:rsidR="007514E9" w:rsidRDefault="007514E9" w:rsidP="007514E9">
      <w:pPr>
        <w:ind w:left="360"/>
        <w:jc w:val="left"/>
        <w:rPr>
          <w:sz w:val="24"/>
          <w:lang w:val="es-ES"/>
        </w:rPr>
      </w:pPr>
    </w:p>
    <w:p w14:paraId="08F964B7" w14:textId="56CC22FE" w:rsidR="007514E9" w:rsidRPr="007514E9" w:rsidRDefault="007514E9" w:rsidP="007514E9">
      <w:pPr>
        <w:ind w:left="360"/>
        <w:jc w:val="left"/>
        <w:rPr>
          <w:sz w:val="24"/>
          <w:lang w:val="es-ES"/>
        </w:rPr>
      </w:pPr>
      <w:r>
        <w:rPr>
          <w:sz w:val="24"/>
          <w:lang w:val="es-ES"/>
        </w:rPr>
        <w:t xml:space="preserve">Los dispositivos móviles son ya casi un imprescindible en aspectos fundamentales de nuestra vida como es la educación, el trabajo o incluso las relaciones sociales. Es por eso que debemos trabajar para que ninguna parte de nuestra sociedad sea excluida y pueda tener los mismos privilegios y beneficios que el resto de personas. </w:t>
      </w:r>
    </w:p>
    <w:p w14:paraId="25618386" w14:textId="28FF6899" w:rsidR="00072011" w:rsidRPr="00760B60" w:rsidRDefault="00072011" w:rsidP="00072011">
      <w:pPr>
        <w:pStyle w:val="Ttulo1"/>
        <w:rPr>
          <w:sz w:val="28"/>
        </w:rPr>
      </w:pPr>
    </w:p>
    <w:p w14:paraId="695C82E8" w14:textId="1D16E982" w:rsidR="00072011" w:rsidRPr="00760B60" w:rsidRDefault="00072011" w:rsidP="00072011">
      <w:pPr>
        <w:pStyle w:val="Ttulo1"/>
        <w:rPr>
          <w:sz w:val="28"/>
        </w:rPr>
      </w:pPr>
    </w:p>
    <w:p w14:paraId="12A7AD5D" w14:textId="135A85FC" w:rsidR="00072011" w:rsidRDefault="00072011" w:rsidP="00072011">
      <w:pPr>
        <w:pStyle w:val="Ttulo1"/>
        <w:rPr>
          <w:sz w:val="28"/>
        </w:rPr>
      </w:pPr>
    </w:p>
    <w:p w14:paraId="0B9A3BF3" w14:textId="77777777" w:rsidR="00AB11D1" w:rsidRPr="00760B60" w:rsidRDefault="00AB11D1" w:rsidP="00072011">
      <w:pPr>
        <w:pStyle w:val="Ttulo1"/>
        <w:rPr>
          <w:sz w:val="28"/>
        </w:rPr>
      </w:pPr>
    </w:p>
    <w:p w14:paraId="6638E596" w14:textId="4BB574AE" w:rsidR="00B17C0A" w:rsidRPr="00FD1BDB" w:rsidRDefault="00E9466F" w:rsidP="00E9466F">
      <w:pPr>
        <w:pStyle w:val="Ttulo1"/>
      </w:pPr>
      <w:r w:rsidRPr="00FD1BDB">
        <w:rPr>
          <w:sz w:val="28"/>
        </w:rPr>
        <w:lastRenderedPageBreak/>
        <w:t xml:space="preserve">4. </w:t>
      </w:r>
      <w:proofErr w:type="spellStart"/>
      <w:r w:rsidR="00B17C0A" w:rsidRPr="00FD1BDB">
        <w:rPr>
          <w:sz w:val="28"/>
        </w:rPr>
        <w:t>References</w:t>
      </w:r>
      <w:proofErr w:type="spellEnd"/>
    </w:p>
    <w:p w14:paraId="2C1B2AE6" w14:textId="1DA8357A" w:rsidR="00E9466F" w:rsidRPr="00FD1BDB" w:rsidRDefault="00E9466F" w:rsidP="000133A2">
      <w:pPr>
        <w:rPr>
          <w:sz w:val="24"/>
          <w:szCs w:val="24"/>
          <w:lang w:val="es-ES"/>
        </w:rPr>
      </w:pPr>
      <w:r w:rsidRPr="00FD1BDB">
        <w:rPr>
          <w:sz w:val="24"/>
          <w:szCs w:val="24"/>
          <w:lang w:val="es-ES"/>
        </w:rPr>
        <w:t>[1]</w:t>
      </w:r>
      <w:r w:rsidR="00597140" w:rsidRPr="00FD1BDB">
        <w:rPr>
          <w:sz w:val="24"/>
          <w:szCs w:val="24"/>
          <w:lang w:val="es-ES"/>
        </w:rPr>
        <w:t xml:space="preserve"> https://webaim.org/articles/cognitive/</w:t>
      </w:r>
    </w:p>
    <w:p w14:paraId="4A5C670D" w14:textId="6D9E153D" w:rsidR="00E9466F" w:rsidRPr="00FD1BDB" w:rsidRDefault="00E9466F" w:rsidP="000133A2">
      <w:pPr>
        <w:rPr>
          <w:sz w:val="24"/>
          <w:szCs w:val="24"/>
          <w:lang w:val="es-ES"/>
        </w:rPr>
      </w:pPr>
    </w:p>
    <w:p w14:paraId="4223785B" w14:textId="77777777" w:rsidR="001A04B7" w:rsidRPr="004E6903" w:rsidRDefault="00BF0662" w:rsidP="00BF0662">
      <w:pPr>
        <w:jc w:val="left"/>
        <w:rPr>
          <w:sz w:val="24"/>
          <w:szCs w:val="24"/>
          <w:lang w:val="es-ES"/>
        </w:rPr>
      </w:pPr>
      <w:r w:rsidRPr="004E6903">
        <w:rPr>
          <w:sz w:val="24"/>
          <w:szCs w:val="24"/>
          <w:lang w:val="es-ES"/>
        </w:rPr>
        <w:t>[2] DOC</w:t>
      </w:r>
    </w:p>
    <w:p w14:paraId="09EF12FA" w14:textId="77777777" w:rsidR="001A04B7" w:rsidRPr="004E6903" w:rsidRDefault="001A04B7" w:rsidP="00BF0662">
      <w:pPr>
        <w:jc w:val="left"/>
        <w:rPr>
          <w:sz w:val="24"/>
          <w:szCs w:val="24"/>
          <w:lang w:val="es-ES"/>
        </w:rPr>
      </w:pPr>
    </w:p>
    <w:p w14:paraId="7AC7520F" w14:textId="4CF3FF72" w:rsidR="001A04B7" w:rsidRPr="004E6903" w:rsidRDefault="001A04B7" w:rsidP="00BF0662">
      <w:pPr>
        <w:jc w:val="left"/>
        <w:rPr>
          <w:sz w:val="24"/>
          <w:szCs w:val="24"/>
          <w:lang w:val="es-ES"/>
        </w:rPr>
      </w:pPr>
      <w:r w:rsidRPr="004E6903">
        <w:rPr>
          <w:sz w:val="24"/>
          <w:szCs w:val="24"/>
          <w:lang w:val="es-ES"/>
        </w:rPr>
        <w:t>[3] ISO/DIS 21801</w:t>
      </w:r>
    </w:p>
    <w:p w14:paraId="6D47321B" w14:textId="77777777" w:rsidR="001A04B7" w:rsidRPr="004E6903" w:rsidRDefault="001A04B7" w:rsidP="00BF0662">
      <w:pPr>
        <w:jc w:val="left"/>
        <w:rPr>
          <w:sz w:val="24"/>
          <w:szCs w:val="24"/>
          <w:lang w:val="es-ES"/>
        </w:rPr>
      </w:pPr>
    </w:p>
    <w:p w14:paraId="51F56842" w14:textId="7B840342" w:rsidR="000133A2" w:rsidRPr="004E6903" w:rsidRDefault="001A04B7" w:rsidP="001A04B7">
      <w:pPr>
        <w:jc w:val="left"/>
        <w:rPr>
          <w:sz w:val="24"/>
          <w:szCs w:val="24"/>
          <w:lang w:val="es-ES"/>
        </w:rPr>
      </w:pPr>
      <w:r w:rsidRPr="004E6903">
        <w:rPr>
          <w:sz w:val="24"/>
          <w:szCs w:val="24"/>
          <w:lang w:val="es-ES"/>
        </w:rPr>
        <w:t>[4] ISO 21802</w:t>
      </w:r>
    </w:p>
    <w:p w14:paraId="127DE5E7" w14:textId="02E98A31" w:rsidR="00E96C97" w:rsidRPr="004E6903" w:rsidRDefault="00E96C97" w:rsidP="001A04B7">
      <w:pPr>
        <w:jc w:val="left"/>
        <w:rPr>
          <w:sz w:val="24"/>
          <w:szCs w:val="24"/>
          <w:lang w:val="es-ES"/>
        </w:rPr>
      </w:pPr>
    </w:p>
    <w:p w14:paraId="546720EA" w14:textId="719CA291" w:rsidR="00E96C97" w:rsidRPr="004E6903" w:rsidRDefault="00E96C97" w:rsidP="001A04B7">
      <w:pPr>
        <w:jc w:val="left"/>
        <w:rPr>
          <w:sz w:val="24"/>
          <w:szCs w:val="24"/>
          <w:lang w:val="es-ES"/>
        </w:rPr>
      </w:pPr>
      <w:r w:rsidRPr="004E6903">
        <w:rPr>
          <w:sz w:val="24"/>
          <w:szCs w:val="24"/>
          <w:lang w:val="es-ES"/>
        </w:rPr>
        <w:t xml:space="preserve">[5] </w:t>
      </w:r>
      <w:r w:rsidRPr="004E6903">
        <w:rPr>
          <w:sz w:val="24"/>
          <w:lang w:val="es-ES"/>
        </w:rPr>
        <w:t>ETSI EG 203 350 V1.1.1</w:t>
      </w:r>
    </w:p>
    <w:p w14:paraId="5DFE126C" w14:textId="771590F9" w:rsidR="00E96C97" w:rsidRPr="004E6903" w:rsidRDefault="00E96C97" w:rsidP="001A04B7">
      <w:pPr>
        <w:jc w:val="left"/>
        <w:rPr>
          <w:sz w:val="24"/>
          <w:szCs w:val="24"/>
          <w:lang w:val="es-ES"/>
        </w:rPr>
      </w:pPr>
    </w:p>
    <w:p w14:paraId="11679533" w14:textId="1BEFC3FE" w:rsidR="00E96C97" w:rsidRPr="00FD1BDB" w:rsidRDefault="00E96C97" w:rsidP="001A04B7">
      <w:pPr>
        <w:jc w:val="left"/>
        <w:rPr>
          <w:sz w:val="24"/>
          <w:lang w:val="es-ES"/>
        </w:rPr>
      </w:pPr>
      <w:r w:rsidRPr="00FD1BDB">
        <w:rPr>
          <w:sz w:val="24"/>
          <w:szCs w:val="24"/>
          <w:lang w:val="es-ES"/>
        </w:rPr>
        <w:t xml:space="preserve">[6] </w:t>
      </w:r>
      <w:r w:rsidRPr="00FD1BDB">
        <w:rPr>
          <w:sz w:val="24"/>
          <w:lang w:val="es-ES"/>
        </w:rPr>
        <w:t>ETSI TR 103 349 V1.1.1</w:t>
      </w:r>
    </w:p>
    <w:p w14:paraId="583EB426" w14:textId="7891FD94" w:rsidR="00303F3A" w:rsidRPr="00FD1BDB" w:rsidRDefault="00303F3A" w:rsidP="001A04B7">
      <w:pPr>
        <w:jc w:val="left"/>
        <w:rPr>
          <w:sz w:val="24"/>
          <w:szCs w:val="24"/>
          <w:lang w:val="es-ES"/>
        </w:rPr>
      </w:pPr>
    </w:p>
    <w:p w14:paraId="07B88B81" w14:textId="3B00117B" w:rsidR="00DE2AA1" w:rsidRPr="00303F3A" w:rsidRDefault="00303F3A" w:rsidP="001A04B7">
      <w:pPr>
        <w:jc w:val="left"/>
        <w:rPr>
          <w:sz w:val="24"/>
          <w:szCs w:val="24"/>
          <w:lang w:val="es-ES"/>
        </w:rPr>
      </w:pPr>
      <w:r w:rsidRPr="00303F3A">
        <w:rPr>
          <w:sz w:val="24"/>
          <w:szCs w:val="24"/>
          <w:lang w:val="es-ES"/>
        </w:rPr>
        <w:t>[7] Investigación de usuarios de accesibilidad cognitiva</w:t>
      </w:r>
      <w:r>
        <w:rPr>
          <w:sz w:val="24"/>
          <w:szCs w:val="24"/>
          <w:lang w:val="es-ES"/>
        </w:rPr>
        <w:t xml:space="preserve"> W3C</w:t>
      </w:r>
    </w:p>
    <w:p w14:paraId="5DADE387" w14:textId="26289F22" w:rsidR="000133A2" w:rsidRDefault="000133A2" w:rsidP="000133A2">
      <w:pPr>
        <w:rPr>
          <w:sz w:val="24"/>
          <w:szCs w:val="24"/>
          <w:lang w:val="es-ES"/>
        </w:rPr>
      </w:pPr>
    </w:p>
    <w:p w14:paraId="7F6DACA5" w14:textId="28F26F20" w:rsidR="005049FC" w:rsidRPr="00FD1BDB" w:rsidRDefault="005049FC" w:rsidP="000133A2">
      <w:pPr>
        <w:rPr>
          <w:sz w:val="32"/>
          <w:lang w:val="en-GB"/>
        </w:rPr>
      </w:pPr>
      <w:r w:rsidRPr="00FD1BDB">
        <w:rPr>
          <w:i/>
          <w:sz w:val="24"/>
          <w:lang w:val="en-GB"/>
        </w:rPr>
        <w:t>[8] ETSI EN 301 549</w:t>
      </w:r>
      <w:r w:rsidRPr="00FD1BDB">
        <w:rPr>
          <w:sz w:val="32"/>
          <w:lang w:val="en-GB"/>
        </w:rPr>
        <w:t xml:space="preserve"> </w:t>
      </w:r>
    </w:p>
    <w:p w14:paraId="779DF6BD" w14:textId="020FA1E2" w:rsidR="00286B4C" w:rsidRPr="00FD1BDB" w:rsidRDefault="00286B4C" w:rsidP="000133A2">
      <w:pPr>
        <w:rPr>
          <w:sz w:val="24"/>
          <w:szCs w:val="24"/>
          <w:lang w:val="en-GB"/>
        </w:rPr>
      </w:pPr>
    </w:p>
    <w:p w14:paraId="2CC1F9E6" w14:textId="6F47A34B" w:rsidR="00286B4C" w:rsidRDefault="00286B4C" w:rsidP="000133A2">
      <w:r w:rsidRPr="00286B4C">
        <w:rPr>
          <w:sz w:val="24"/>
          <w:szCs w:val="24"/>
          <w:lang w:val="en-GB"/>
        </w:rPr>
        <w:t xml:space="preserve">[9] </w:t>
      </w:r>
      <w:r>
        <w:t>W3C: "Mobile Accessibility Task Force (Mobile A11y TF) of the UAWG and WCAG WG".</w:t>
      </w:r>
    </w:p>
    <w:p w14:paraId="2A5057D4" w14:textId="77777777" w:rsidR="002E250B" w:rsidRDefault="002E250B" w:rsidP="000133A2"/>
    <w:p w14:paraId="50BD1263" w14:textId="5B47DF20" w:rsidR="002E250B" w:rsidRDefault="002E250B" w:rsidP="002E250B">
      <w:pPr>
        <w:jc w:val="left"/>
        <w:rPr>
          <w:sz w:val="24"/>
          <w:lang w:val="es-ES"/>
        </w:rPr>
      </w:pPr>
      <w:r>
        <w:rPr>
          <w:sz w:val="24"/>
          <w:lang w:val="es-ES"/>
        </w:rPr>
        <w:t>[10]</w:t>
      </w:r>
      <w:proofErr w:type="gramStart"/>
      <w:r>
        <w:rPr>
          <w:sz w:val="24"/>
          <w:lang w:val="es-ES"/>
        </w:rPr>
        <w:t xml:space="preserve">del  </w:t>
      </w:r>
      <w:r w:rsidRPr="002E250B">
        <w:rPr>
          <w:sz w:val="24"/>
          <w:lang w:val="es-ES"/>
        </w:rPr>
        <w:t>WCAG</w:t>
      </w:r>
      <w:proofErr w:type="gramEnd"/>
      <w:r w:rsidRPr="002E250B">
        <w:rPr>
          <w:sz w:val="24"/>
          <w:lang w:val="es-ES"/>
        </w:rPr>
        <w:t xml:space="preserve"> 2.0</w:t>
      </w:r>
      <w:r>
        <w:rPr>
          <w:sz w:val="24"/>
          <w:lang w:val="es-ES"/>
        </w:rPr>
        <w:t xml:space="preserve"> [10]</w:t>
      </w:r>
    </w:p>
    <w:p w14:paraId="4373E8F7" w14:textId="390B35C7" w:rsidR="002E250B" w:rsidRPr="00865829" w:rsidRDefault="002E250B" w:rsidP="000133A2">
      <w:pPr>
        <w:rPr>
          <w:sz w:val="24"/>
          <w:szCs w:val="24"/>
          <w:lang w:val="es-ES"/>
        </w:rPr>
      </w:pPr>
    </w:p>
    <w:p w14:paraId="7E1AE855" w14:textId="76B5E712" w:rsidR="00D8336E" w:rsidRPr="00865829" w:rsidRDefault="00D8336E" w:rsidP="000133A2">
      <w:pPr>
        <w:rPr>
          <w:sz w:val="24"/>
          <w:szCs w:val="24"/>
          <w:lang w:val="es-ES"/>
        </w:rPr>
      </w:pPr>
      <w:r w:rsidRPr="00865829">
        <w:rPr>
          <w:sz w:val="24"/>
          <w:szCs w:val="24"/>
          <w:lang w:val="es-ES"/>
        </w:rPr>
        <w:t xml:space="preserve">[11] </w:t>
      </w:r>
      <w:hyperlink r:id="rId8" w:history="1">
        <w:r w:rsidRPr="00865829">
          <w:rPr>
            <w:rStyle w:val="Hipervnculo"/>
            <w:sz w:val="24"/>
            <w:szCs w:val="24"/>
            <w:lang w:val="es-ES"/>
          </w:rPr>
          <w:t>https://www.who.int/es/news-room/fact-sheets/detail/autism-spectrum-disorders</w:t>
        </w:r>
      </w:hyperlink>
    </w:p>
    <w:p w14:paraId="3F4FE884" w14:textId="3B6E998C" w:rsidR="00D8336E" w:rsidRPr="00865829" w:rsidRDefault="00D8336E" w:rsidP="000133A2">
      <w:pPr>
        <w:rPr>
          <w:sz w:val="24"/>
          <w:szCs w:val="24"/>
          <w:lang w:val="es-ES"/>
        </w:rPr>
      </w:pPr>
    </w:p>
    <w:p w14:paraId="1D055B04" w14:textId="36741372" w:rsidR="00D8336E" w:rsidRPr="00286B4C" w:rsidRDefault="00D8336E" w:rsidP="000133A2">
      <w:pPr>
        <w:rPr>
          <w:sz w:val="24"/>
          <w:szCs w:val="24"/>
          <w:lang w:val="en-GB"/>
        </w:rPr>
      </w:pPr>
      <w:r w:rsidRPr="00D8336E">
        <w:rPr>
          <w:sz w:val="24"/>
          <w:szCs w:val="24"/>
          <w:lang w:val="es-ES"/>
        </w:rPr>
        <w:t xml:space="preserve">[12] </w:t>
      </w:r>
      <w:r w:rsidRPr="00D8336E">
        <w:rPr>
          <w:rFonts w:ascii="Arial" w:hAnsi="Arial" w:cs="Arial"/>
          <w:color w:val="222222"/>
          <w:shd w:val="clear" w:color="auto" w:fill="FFFFFF"/>
          <w:lang w:val="es-ES"/>
        </w:rPr>
        <w:t>Pascual-Castroviejo, I. (2008). Trastornos por déficit de atención e hiperactividad (TDAH). </w:t>
      </w:r>
      <w:r w:rsidRPr="00D8336E">
        <w:rPr>
          <w:rFonts w:ascii="Arial" w:hAnsi="Arial" w:cs="Arial"/>
          <w:i/>
          <w:iCs/>
          <w:color w:val="222222"/>
          <w:shd w:val="clear" w:color="auto" w:fill="FFFFFF"/>
          <w:lang w:val="es-ES"/>
        </w:rPr>
        <w:t xml:space="preserve">Asociación Española de Pediatría y Sociedad Española de Neurología Pediátrica. </w:t>
      </w:r>
      <w:proofErr w:type="spellStart"/>
      <w:r>
        <w:rPr>
          <w:rFonts w:ascii="Arial" w:hAnsi="Arial" w:cs="Arial"/>
          <w:i/>
          <w:iCs/>
          <w:color w:val="222222"/>
          <w:shd w:val="clear" w:color="auto" w:fill="FFFFFF"/>
        </w:rPr>
        <w:t>Protocolos</w:t>
      </w:r>
      <w:proofErr w:type="spellEnd"/>
      <w:r>
        <w:rPr>
          <w:rFonts w:ascii="Arial" w:hAnsi="Arial" w:cs="Arial"/>
          <w:i/>
          <w:iCs/>
          <w:color w:val="222222"/>
          <w:shd w:val="clear" w:color="auto" w:fill="FFFFFF"/>
        </w:rPr>
        <w:t xml:space="preserve"> de </w:t>
      </w:r>
      <w:proofErr w:type="spellStart"/>
      <w:r>
        <w:rPr>
          <w:rFonts w:ascii="Arial" w:hAnsi="Arial" w:cs="Arial"/>
          <w:i/>
          <w:iCs/>
          <w:color w:val="222222"/>
          <w:shd w:val="clear" w:color="auto" w:fill="FFFFFF"/>
        </w:rPr>
        <w:t>Neurología</w:t>
      </w:r>
      <w:proofErr w:type="spellEnd"/>
      <w:r>
        <w:rPr>
          <w:rFonts w:ascii="Arial" w:hAnsi="Arial" w:cs="Arial"/>
          <w:color w:val="222222"/>
          <w:shd w:val="clear" w:color="auto" w:fill="FFFFFF"/>
        </w:rPr>
        <w:t>, 140-150.</w:t>
      </w:r>
    </w:p>
    <w:sectPr w:rsidR="00D8336E" w:rsidRPr="00286B4C" w:rsidSect="001C4CE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3774E" w14:textId="77777777" w:rsidR="00BE12CC" w:rsidRDefault="00BE12CC" w:rsidP="00FD1BDB">
      <w:r>
        <w:separator/>
      </w:r>
    </w:p>
  </w:endnote>
  <w:endnote w:type="continuationSeparator" w:id="0">
    <w:p w14:paraId="3CBF90D0" w14:textId="77777777" w:rsidR="00BE12CC" w:rsidRDefault="00BE12CC" w:rsidP="00FD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24469"/>
      <w:docPartObj>
        <w:docPartGallery w:val="Page Numbers (Bottom of Page)"/>
        <w:docPartUnique/>
      </w:docPartObj>
    </w:sdtPr>
    <w:sdtEndPr/>
    <w:sdtContent>
      <w:p w14:paraId="16AD9A52" w14:textId="0A08FABD" w:rsidR="00FD1BDB" w:rsidRDefault="00FD1BDB">
        <w:pPr>
          <w:pStyle w:val="Piedepgina"/>
          <w:jc w:val="right"/>
        </w:pPr>
        <w:r>
          <w:fldChar w:fldCharType="begin"/>
        </w:r>
        <w:r>
          <w:instrText>PAGE   \* MERGEFORMAT</w:instrText>
        </w:r>
        <w:r>
          <w:fldChar w:fldCharType="separate"/>
        </w:r>
        <w:r>
          <w:rPr>
            <w:lang w:val="es-ES"/>
          </w:rPr>
          <w:t>2</w:t>
        </w:r>
        <w:r>
          <w:fldChar w:fldCharType="end"/>
        </w:r>
      </w:p>
    </w:sdtContent>
  </w:sdt>
  <w:p w14:paraId="5DC6A10D" w14:textId="77777777" w:rsidR="00FD1BDB" w:rsidRDefault="00FD1B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60429" w14:textId="77777777" w:rsidR="00BE12CC" w:rsidRDefault="00BE12CC" w:rsidP="00FD1BDB">
      <w:r>
        <w:separator/>
      </w:r>
    </w:p>
  </w:footnote>
  <w:footnote w:type="continuationSeparator" w:id="0">
    <w:p w14:paraId="3D6CEA9D" w14:textId="77777777" w:rsidR="00BE12CC" w:rsidRDefault="00BE12CC" w:rsidP="00FD1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F04"/>
    <w:multiLevelType w:val="multilevel"/>
    <w:tmpl w:val="16229E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FC76C66"/>
    <w:multiLevelType w:val="hybridMultilevel"/>
    <w:tmpl w:val="C416F69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D20B2C"/>
    <w:multiLevelType w:val="hybridMultilevel"/>
    <w:tmpl w:val="68E22D6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65"/>
    <w:rsid w:val="000133A2"/>
    <w:rsid w:val="00061825"/>
    <w:rsid w:val="00072011"/>
    <w:rsid w:val="000A1A72"/>
    <w:rsid w:val="00125C65"/>
    <w:rsid w:val="00194DB0"/>
    <w:rsid w:val="001A04B7"/>
    <w:rsid w:val="001B0726"/>
    <w:rsid w:val="001C4CE8"/>
    <w:rsid w:val="00217ED5"/>
    <w:rsid w:val="00286B4C"/>
    <w:rsid w:val="002E250B"/>
    <w:rsid w:val="002F74B7"/>
    <w:rsid w:val="00303F3A"/>
    <w:rsid w:val="00314909"/>
    <w:rsid w:val="003610D7"/>
    <w:rsid w:val="00380D5D"/>
    <w:rsid w:val="003E1E06"/>
    <w:rsid w:val="004E6903"/>
    <w:rsid w:val="004F22C0"/>
    <w:rsid w:val="005049FC"/>
    <w:rsid w:val="0057662F"/>
    <w:rsid w:val="005863CA"/>
    <w:rsid w:val="00597140"/>
    <w:rsid w:val="00614D4E"/>
    <w:rsid w:val="00621D9F"/>
    <w:rsid w:val="0072069D"/>
    <w:rsid w:val="007514E9"/>
    <w:rsid w:val="00760B60"/>
    <w:rsid w:val="00767F52"/>
    <w:rsid w:val="00777808"/>
    <w:rsid w:val="00794FEE"/>
    <w:rsid w:val="00825939"/>
    <w:rsid w:val="00851645"/>
    <w:rsid w:val="008534B3"/>
    <w:rsid w:val="00865829"/>
    <w:rsid w:val="0086633E"/>
    <w:rsid w:val="00890ADE"/>
    <w:rsid w:val="008B3CF9"/>
    <w:rsid w:val="0092015B"/>
    <w:rsid w:val="00931A03"/>
    <w:rsid w:val="00951BEC"/>
    <w:rsid w:val="009926FD"/>
    <w:rsid w:val="00A507B5"/>
    <w:rsid w:val="00A93D6B"/>
    <w:rsid w:val="00AA7EC8"/>
    <w:rsid w:val="00AB11D1"/>
    <w:rsid w:val="00AD6369"/>
    <w:rsid w:val="00B13997"/>
    <w:rsid w:val="00B17C0A"/>
    <w:rsid w:val="00B647CC"/>
    <w:rsid w:val="00B751FF"/>
    <w:rsid w:val="00BE12CC"/>
    <w:rsid w:val="00BE27A7"/>
    <w:rsid w:val="00BF0662"/>
    <w:rsid w:val="00C01AEF"/>
    <w:rsid w:val="00C17EFC"/>
    <w:rsid w:val="00C32620"/>
    <w:rsid w:val="00C51BB5"/>
    <w:rsid w:val="00C6452A"/>
    <w:rsid w:val="00CB1413"/>
    <w:rsid w:val="00CE7A5F"/>
    <w:rsid w:val="00D73213"/>
    <w:rsid w:val="00D75A4F"/>
    <w:rsid w:val="00D8336E"/>
    <w:rsid w:val="00DB5841"/>
    <w:rsid w:val="00DE2AA1"/>
    <w:rsid w:val="00E9466F"/>
    <w:rsid w:val="00E96C97"/>
    <w:rsid w:val="00EC5D08"/>
    <w:rsid w:val="00EE1044"/>
    <w:rsid w:val="00F2068B"/>
    <w:rsid w:val="00F40C7A"/>
    <w:rsid w:val="00F720C1"/>
    <w:rsid w:val="00FC64D9"/>
    <w:rsid w:val="00FD1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0C57"/>
  <w15:chartTrackingRefBased/>
  <w15:docId w15:val="{BA11CAA2-D04D-4E66-8057-57CC168F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C0A"/>
    <w:pPr>
      <w:spacing w:after="0" w:line="240" w:lineRule="auto"/>
      <w:jc w:val="both"/>
    </w:pPr>
    <w:rPr>
      <w:rFonts w:ascii="Times New Roman" w:eastAsia="Times New Roman" w:hAnsi="Times New Roman" w:cs="Times New Roman"/>
      <w:sz w:val="20"/>
      <w:szCs w:val="20"/>
      <w:lang w:val="en-US"/>
    </w:rPr>
  </w:style>
  <w:style w:type="paragraph" w:styleId="Ttulo1">
    <w:name w:val="heading 1"/>
    <w:basedOn w:val="Normal"/>
    <w:link w:val="Ttulo1Car"/>
    <w:uiPriority w:val="9"/>
    <w:qFormat/>
    <w:rsid w:val="008534B3"/>
    <w:pPr>
      <w:spacing w:before="100" w:beforeAutospacing="1" w:after="100" w:afterAutospacing="1"/>
      <w:jc w:val="left"/>
      <w:outlineLvl w:val="0"/>
    </w:pPr>
    <w:rPr>
      <w:b/>
      <w:bCs/>
      <w:kern w:val="36"/>
      <w:sz w:val="48"/>
      <w:szCs w:val="48"/>
      <w:lang w:val="es-ES" w:eastAsia="es-ES"/>
    </w:rPr>
  </w:style>
  <w:style w:type="paragraph" w:styleId="Ttulo2">
    <w:name w:val="heading 2"/>
    <w:basedOn w:val="Normal"/>
    <w:next w:val="Normal"/>
    <w:link w:val="Ttulo2Car"/>
    <w:uiPriority w:val="9"/>
    <w:unhideWhenUsed/>
    <w:qFormat/>
    <w:rsid w:val="00E946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4B3"/>
    <w:rPr>
      <w:rFonts w:ascii="Times New Roman" w:eastAsia="Times New Roman" w:hAnsi="Times New Roman" w:cs="Times New Roman"/>
      <w:b/>
      <w:bCs/>
      <w:kern w:val="36"/>
      <w:sz w:val="48"/>
      <w:szCs w:val="48"/>
      <w:lang w:eastAsia="es-ES"/>
    </w:rPr>
  </w:style>
  <w:style w:type="paragraph" w:customStyle="1" w:styleId="AutoresURSI">
    <w:name w:val="Autores URSI"/>
    <w:basedOn w:val="Normal"/>
    <w:rsid w:val="00B17C0A"/>
    <w:pPr>
      <w:spacing w:before="260"/>
      <w:jc w:val="center"/>
    </w:pPr>
    <w:rPr>
      <w:lang w:val="es-ES"/>
    </w:rPr>
  </w:style>
  <w:style w:type="paragraph" w:customStyle="1" w:styleId="TituloURSI">
    <w:name w:val="Titulo URSI"/>
    <w:basedOn w:val="Normal"/>
    <w:rsid w:val="00B17C0A"/>
    <w:pPr>
      <w:spacing w:before="100"/>
      <w:ind w:left="1134" w:right="720"/>
      <w:jc w:val="center"/>
    </w:pPr>
    <w:rPr>
      <w:sz w:val="48"/>
      <w:szCs w:val="48"/>
      <w:lang w:val="es-ES"/>
    </w:rPr>
  </w:style>
  <w:style w:type="paragraph" w:customStyle="1" w:styleId="EmailURSI">
    <w:name w:val="Email URSI"/>
    <w:basedOn w:val="Normal"/>
    <w:rsid w:val="00B17C0A"/>
    <w:pPr>
      <w:jc w:val="center"/>
    </w:pPr>
    <w:rPr>
      <w:sz w:val="18"/>
      <w:szCs w:val="18"/>
      <w:lang w:val="pt-BR"/>
    </w:rPr>
  </w:style>
  <w:style w:type="paragraph" w:styleId="Prrafodelista">
    <w:name w:val="List Paragraph"/>
    <w:basedOn w:val="Normal"/>
    <w:uiPriority w:val="34"/>
    <w:qFormat/>
    <w:rsid w:val="00B17C0A"/>
    <w:pPr>
      <w:ind w:left="720"/>
      <w:contextualSpacing/>
    </w:pPr>
  </w:style>
  <w:style w:type="character" w:customStyle="1" w:styleId="Ttulo2Car">
    <w:name w:val="Título 2 Car"/>
    <w:basedOn w:val="Fuentedeprrafopredeter"/>
    <w:link w:val="Ttulo2"/>
    <w:uiPriority w:val="9"/>
    <w:rsid w:val="00E9466F"/>
    <w:rPr>
      <w:rFonts w:asciiTheme="majorHAnsi" w:eastAsiaTheme="majorEastAsia" w:hAnsiTheme="majorHAnsi" w:cstheme="majorBidi"/>
      <w:color w:val="2F5496" w:themeColor="accent1" w:themeShade="BF"/>
      <w:sz w:val="26"/>
      <w:szCs w:val="26"/>
      <w:lang w:val="en-US"/>
    </w:rPr>
  </w:style>
  <w:style w:type="paragraph" w:styleId="HTMLconformatoprevio">
    <w:name w:val="HTML Preformatted"/>
    <w:basedOn w:val="Normal"/>
    <w:link w:val="HTMLconformatoprevioCar"/>
    <w:uiPriority w:val="99"/>
    <w:semiHidden/>
    <w:unhideWhenUsed/>
    <w:rsid w:val="0058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5863CA"/>
    <w:rPr>
      <w:rFonts w:ascii="Courier New" w:eastAsia="Times New Roman" w:hAnsi="Courier New" w:cs="Courier New"/>
      <w:sz w:val="20"/>
      <w:szCs w:val="20"/>
      <w:lang w:eastAsia="es-ES"/>
    </w:rPr>
  </w:style>
  <w:style w:type="paragraph" w:styleId="Textonotaalfinal">
    <w:name w:val="endnote text"/>
    <w:basedOn w:val="Normal"/>
    <w:link w:val="TextonotaalfinalCar"/>
    <w:uiPriority w:val="99"/>
    <w:semiHidden/>
    <w:unhideWhenUsed/>
    <w:rsid w:val="00FD1BDB"/>
  </w:style>
  <w:style w:type="character" w:customStyle="1" w:styleId="TextonotaalfinalCar">
    <w:name w:val="Texto nota al final Car"/>
    <w:basedOn w:val="Fuentedeprrafopredeter"/>
    <w:link w:val="Textonotaalfinal"/>
    <w:uiPriority w:val="99"/>
    <w:semiHidden/>
    <w:rsid w:val="00FD1BDB"/>
    <w:rPr>
      <w:rFonts w:ascii="Times New Roman" w:eastAsia="Times New Roman" w:hAnsi="Times New Roman" w:cs="Times New Roman"/>
      <w:sz w:val="20"/>
      <w:szCs w:val="20"/>
      <w:lang w:val="en-US"/>
    </w:rPr>
  </w:style>
  <w:style w:type="character" w:styleId="Refdenotaalfinal">
    <w:name w:val="endnote reference"/>
    <w:basedOn w:val="Fuentedeprrafopredeter"/>
    <w:uiPriority w:val="99"/>
    <w:semiHidden/>
    <w:unhideWhenUsed/>
    <w:rsid w:val="00FD1BDB"/>
    <w:rPr>
      <w:vertAlign w:val="superscript"/>
    </w:rPr>
  </w:style>
  <w:style w:type="paragraph" w:styleId="Textonotapie">
    <w:name w:val="footnote text"/>
    <w:basedOn w:val="Normal"/>
    <w:link w:val="TextonotapieCar"/>
    <w:uiPriority w:val="99"/>
    <w:semiHidden/>
    <w:unhideWhenUsed/>
    <w:rsid w:val="00FD1BDB"/>
  </w:style>
  <w:style w:type="character" w:customStyle="1" w:styleId="TextonotapieCar">
    <w:name w:val="Texto nota pie Car"/>
    <w:basedOn w:val="Fuentedeprrafopredeter"/>
    <w:link w:val="Textonotapie"/>
    <w:uiPriority w:val="99"/>
    <w:semiHidden/>
    <w:rsid w:val="00FD1BDB"/>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FD1BDB"/>
    <w:rPr>
      <w:vertAlign w:val="superscript"/>
    </w:rPr>
  </w:style>
  <w:style w:type="paragraph" w:styleId="Encabezado">
    <w:name w:val="header"/>
    <w:basedOn w:val="Normal"/>
    <w:link w:val="EncabezadoCar"/>
    <w:uiPriority w:val="99"/>
    <w:unhideWhenUsed/>
    <w:rsid w:val="00FD1BDB"/>
    <w:pPr>
      <w:tabs>
        <w:tab w:val="center" w:pos="4252"/>
        <w:tab w:val="right" w:pos="8504"/>
      </w:tabs>
    </w:pPr>
  </w:style>
  <w:style w:type="character" w:customStyle="1" w:styleId="EncabezadoCar">
    <w:name w:val="Encabezado Car"/>
    <w:basedOn w:val="Fuentedeprrafopredeter"/>
    <w:link w:val="Encabezado"/>
    <w:uiPriority w:val="99"/>
    <w:rsid w:val="00FD1BDB"/>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D1BDB"/>
    <w:pPr>
      <w:tabs>
        <w:tab w:val="center" w:pos="4252"/>
        <w:tab w:val="right" w:pos="8504"/>
      </w:tabs>
    </w:pPr>
  </w:style>
  <w:style w:type="character" w:customStyle="1" w:styleId="PiedepginaCar">
    <w:name w:val="Pie de página Car"/>
    <w:basedOn w:val="Fuentedeprrafopredeter"/>
    <w:link w:val="Piedepgina"/>
    <w:uiPriority w:val="99"/>
    <w:rsid w:val="00FD1BDB"/>
    <w:rPr>
      <w:rFonts w:ascii="Times New Roman" w:eastAsia="Times New Roman" w:hAnsi="Times New Roman" w:cs="Times New Roman"/>
      <w:sz w:val="20"/>
      <w:szCs w:val="20"/>
      <w:lang w:val="en-US"/>
    </w:rPr>
  </w:style>
  <w:style w:type="character" w:styleId="Hipervnculo">
    <w:name w:val="Hyperlink"/>
    <w:basedOn w:val="Fuentedeprrafopredeter"/>
    <w:uiPriority w:val="99"/>
    <w:unhideWhenUsed/>
    <w:rsid w:val="00D8336E"/>
    <w:rPr>
      <w:color w:val="0563C1" w:themeColor="hyperlink"/>
      <w:u w:val="single"/>
    </w:rPr>
  </w:style>
  <w:style w:type="character" w:styleId="Mencinsinresolver">
    <w:name w:val="Unresolved Mention"/>
    <w:basedOn w:val="Fuentedeprrafopredeter"/>
    <w:uiPriority w:val="99"/>
    <w:semiHidden/>
    <w:unhideWhenUsed/>
    <w:rsid w:val="00D8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2869">
      <w:bodyDiv w:val="1"/>
      <w:marLeft w:val="0"/>
      <w:marRight w:val="0"/>
      <w:marTop w:val="0"/>
      <w:marBottom w:val="0"/>
      <w:divBdr>
        <w:top w:val="none" w:sz="0" w:space="0" w:color="auto"/>
        <w:left w:val="none" w:sz="0" w:space="0" w:color="auto"/>
        <w:bottom w:val="none" w:sz="0" w:space="0" w:color="auto"/>
        <w:right w:val="none" w:sz="0" w:space="0" w:color="auto"/>
      </w:divBdr>
    </w:div>
    <w:div w:id="407456868">
      <w:bodyDiv w:val="1"/>
      <w:marLeft w:val="0"/>
      <w:marRight w:val="0"/>
      <w:marTop w:val="0"/>
      <w:marBottom w:val="0"/>
      <w:divBdr>
        <w:top w:val="none" w:sz="0" w:space="0" w:color="auto"/>
        <w:left w:val="none" w:sz="0" w:space="0" w:color="auto"/>
        <w:bottom w:val="none" w:sz="0" w:space="0" w:color="auto"/>
        <w:right w:val="none" w:sz="0" w:space="0" w:color="auto"/>
      </w:divBdr>
    </w:div>
    <w:div w:id="664018896">
      <w:bodyDiv w:val="1"/>
      <w:marLeft w:val="0"/>
      <w:marRight w:val="0"/>
      <w:marTop w:val="0"/>
      <w:marBottom w:val="0"/>
      <w:divBdr>
        <w:top w:val="none" w:sz="0" w:space="0" w:color="auto"/>
        <w:left w:val="none" w:sz="0" w:space="0" w:color="auto"/>
        <w:bottom w:val="none" w:sz="0" w:space="0" w:color="auto"/>
        <w:right w:val="none" w:sz="0" w:space="0" w:color="auto"/>
      </w:divBdr>
    </w:div>
    <w:div w:id="674040238">
      <w:bodyDiv w:val="1"/>
      <w:marLeft w:val="0"/>
      <w:marRight w:val="0"/>
      <w:marTop w:val="0"/>
      <w:marBottom w:val="0"/>
      <w:divBdr>
        <w:top w:val="none" w:sz="0" w:space="0" w:color="auto"/>
        <w:left w:val="none" w:sz="0" w:space="0" w:color="auto"/>
        <w:bottom w:val="none" w:sz="0" w:space="0" w:color="auto"/>
        <w:right w:val="none" w:sz="0" w:space="0" w:color="auto"/>
      </w:divBdr>
      <w:divsChild>
        <w:div w:id="662658409">
          <w:marLeft w:val="0"/>
          <w:marRight w:val="0"/>
          <w:marTop w:val="0"/>
          <w:marBottom w:val="0"/>
          <w:divBdr>
            <w:top w:val="none" w:sz="0" w:space="0" w:color="auto"/>
            <w:left w:val="none" w:sz="0" w:space="0" w:color="auto"/>
            <w:bottom w:val="none" w:sz="0" w:space="0" w:color="auto"/>
            <w:right w:val="none" w:sz="0" w:space="0" w:color="auto"/>
          </w:divBdr>
        </w:div>
      </w:divsChild>
    </w:div>
    <w:div w:id="873081526">
      <w:bodyDiv w:val="1"/>
      <w:marLeft w:val="0"/>
      <w:marRight w:val="0"/>
      <w:marTop w:val="0"/>
      <w:marBottom w:val="0"/>
      <w:divBdr>
        <w:top w:val="none" w:sz="0" w:space="0" w:color="auto"/>
        <w:left w:val="none" w:sz="0" w:space="0" w:color="auto"/>
        <w:bottom w:val="none" w:sz="0" w:space="0" w:color="auto"/>
        <w:right w:val="none" w:sz="0" w:space="0" w:color="auto"/>
      </w:divBdr>
      <w:divsChild>
        <w:div w:id="20209418">
          <w:marLeft w:val="0"/>
          <w:marRight w:val="0"/>
          <w:marTop w:val="0"/>
          <w:marBottom w:val="0"/>
          <w:divBdr>
            <w:top w:val="none" w:sz="0" w:space="0" w:color="auto"/>
            <w:left w:val="none" w:sz="0" w:space="0" w:color="auto"/>
            <w:bottom w:val="none" w:sz="0" w:space="0" w:color="auto"/>
            <w:right w:val="none" w:sz="0" w:space="0" w:color="auto"/>
          </w:divBdr>
        </w:div>
      </w:divsChild>
    </w:div>
    <w:div w:id="896864749">
      <w:bodyDiv w:val="1"/>
      <w:marLeft w:val="0"/>
      <w:marRight w:val="0"/>
      <w:marTop w:val="0"/>
      <w:marBottom w:val="0"/>
      <w:divBdr>
        <w:top w:val="none" w:sz="0" w:space="0" w:color="auto"/>
        <w:left w:val="none" w:sz="0" w:space="0" w:color="auto"/>
        <w:bottom w:val="none" w:sz="0" w:space="0" w:color="auto"/>
        <w:right w:val="none" w:sz="0" w:space="0" w:color="auto"/>
      </w:divBdr>
    </w:div>
    <w:div w:id="1453358494">
      <w:bodyDiv w:val="1"/>
      <w:marLeft w:val="0"/>
      <w:marRight w:val="0"/>
      <w:marTop w:val="0"/>
      <w:marBottom w:val="0"/>
      <w:divBdr>
        <w:top w:val="none" w:sz="0" w:space="0" w:color="auto"/>
        <w:left w:val="none" w:sz="0" w:space="0" w:color="auto"/>
        <w:bottom w:val="none" w:sz="0" w:space="0" w:color="auto"/>
        <w:right w:val="none" w:sz="0" w:space="0" w:color="auto"/>
      </w:divBdr>
    </w:div>
    <w:div w:id="1491941443">
      <w:bodyDiv w:val="1"/>
      <w:marLeft w:val="0"/>
      <w:marRight w:val="0"/>
      <w:marTop w:val="0"/>
      <w:marBottom w:val="0"/>
      <w:divBdr>
        <w:top w:val="none" w:sz="0" w:space="0" w:color="auto"/>
        <w:left w:val="none" w:sz="0" w:space="0" w:color="auto"/>
        <w:bottom w:val="none" w:sz="0" w:space="0" w:color="auto"/>
        <w:right w:val="none" w:sz="0" w:space="0" w:color="auto"/>
      </w:divBdr>
      <w:divsChild>
        <w:div w:id="1660696199">
          <w:marLeft w:val="-45"/>
          <w:marRight w:val="0"/>
          <w:marTop w:val="0"/>
          <w:marBottom w:val="0"/>
          <w:divBdr>
            <w:top w:val="single" w:sz="6" w:space="0" w:color="FFFFFF"/>
            <w:left w:val="single" w:sz="6" w:space="0" w:color="FFFFFF"/>
            <w:bottom w:val="single" w:sz="6" w:space="0" w:color="FFFFFF"/>
            <w:right w:val="single" w:sz="6" w:space="0" w:color="FFFFFF"/>
          </w:divBdr>
        </w:div>
        <w:div w:id="1840198772">
          <w:marLeft w:val="0"/>
          <w:marRight w:val="0"/>
          <w:marTop w:val="0"/>
          <w:marBottom w:val="0"/>
          <w:divBdr>
            <w:top w:val="none" w:sz="0" w:space="0" w:color="auto"/>
            <w:left w:val="none" w:sz="0" w:space="0" w:color="auto"/>
            <w:bottom w:val="none" w:sz="0" w:space="0" w:color="auto"/>
            <w:right w:val="none" w:sz="0" w:space="0" w:color="auto"/>
          </w:divBdr>
        </w:div>
      </w:divsChild>
    </w:div>
    <w:div w:id="1658848826">
      <w:bodyDiv w:val="1"/>
      <w:marLeft w:val="0"/>
      <w:marRight w:val="0"/>
      <w:marTop w:val="0"/>
      <w:marBottom w:val="0"/>
      <w:divBdr>
        <w:top w:val="none" w:sz="0" w:space="0" w:color="auto"/>
        <w:left w:val="none" w:sz="0" w:space="0" w:color="auto"/>
        <w:bottom w:val="none" w:sz="0" w:space="0" w:color="auto"/>
        <w:right w:val="none" w:sz="0" w:space="0" w:color="auto"/>
      </w:divBdr>
    </w:div>
    <w:div w:id="1779517719">
      <w:bodyDiv w:val="1"/>
      <w:marLeft w:val="0"/>
      <w:marRight w:val="0"/>
      <w:marTop w:val="0"/>
      <w:marBottom w:val="0"/>
      <w:divBdr>
        <w:top w:val="none" w:sz="0" w:space="0" w:color="auto"/>
        <w:left w:val="none" w:sz="0" w:space="0" w:color="auto"/>
        <w:bottom w:val="none" w:sz="0" w:space="0" w:color="auto"/>
        <w:right w:val="none" w:sz="0" w:space="0" w:color="auto"/>
      </w:divBdr>
    </w:div>
    <w:div w:id="17841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news-room/fact-sheets/detail/autism-spectrum-disord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4A3CBB0-A90F-4B2C-ACF3-B30A85CD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7</Pages>
  <Words>2793</Words>
  <Characters>15365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Martin Bris</dc:creator>
  <cp:keywords/>
  <dc:description/>
  <cp:lastModifiedBy>Cristina Martin Bris</cp:lastModifiedBy>
  <cp:revision>23</cp:revision>
  <dcterms:created xsi:type="dcterms:W3CDTF">2018-12-27T17:02:00Z</dcterms:created>
  <dcterms:modified xsi:type="dcterms:W3CDTF">2019-01-05T21:56:00Z</dcterms:modified>
</cp:coreProperties>
</file>