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C87C4" w14:textId="77777777" w:rsidR="00B17C0A" w:rsidRPr="00E7469F" w:rsidRDefault="00B17C0A" w:rsidP="00B17C0A">
      <w:pPr>
        <w:pStyle w:val="TituloURSI"/>
        <w:ind w:left="0" w:right="0"/>
        <w:rPr>
          <w:lang w:val="en-GB"/>
        </w:rPr>
      </w:pPr>
      <w:r w:rsidRPr="00E7469F">
        <w:rPr>
          <w:lang w:val="en-GB"/>
        </w:rPr>
        <w:t>Cognitive accessibility of mobile ITC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066"/>
      </w:tblGrid>
      <w:tr w:rsidR="00B17C0A" w:rsidRPr="00E7469F" w14:paraId="5CE9AD38" w14:textId="77777777" w:rsidTr="00467DBC">
        <w:trPr>
          <w:trHeight w:val="549"/>
          <w:jc w:val="center"/>
        </w:trPr>
        <w:tc>
          <w:tcPr>
            <w:tcW w:w="9066" w:type="dxa"/>
          </w:tcPr>
          <w:p w14:paraId="60314324" w14:textId="77777777" w:rsidR="00B17C0A" w:rsidRPr="00E7469F" w:rsidRDefault="00B17C0A" w:rsidP="00467DBC">
            <w:pPr>
              <w:pStyle w:val="AutoresURSI"/>
              <w:rPr>
                <w:sz w:val="24"/>
                <w:szCs w:val="24"/>
              </w:rPr>
            </w:pPr>
            <w:r w:rsidRPr="00E7469F">
              <w:rPr>
                <w:sz w:val="24"/>
                <w:szCs w:val="24"/>
              </w:rPr>
              <w:t>Cristina Martín Bris</w:t>
            </w:r>
          </w:p>
        </w:tc>
      </w:tr>
      <w:tr w:rsidR="00B17C0A" w:rsidRPr="00E7469F" w14:paraId="25C96562" w14:textId="77777777" w:rsidTr="00467DBC">
        <w:trPr>
          <w:jc w:val="center"/>
        </w:trPr>
        <w:tc>
          <w:tcPr>
            <w:tcW w:w="9066" w:type="dxa"/>
          </w:tcPr>
          <w:p w14:paraId="0BA721D3" w14:textId="77777777" w:rsidR="00B17C0A" w:rsidRPr="00E7469F" w:rsidRDefault="00B17C0A" w:rsidP="00467DBC">
            <w:pPr>
              <w:pStyle w:val="EmailURSI"/>
              <w:rPr>
                <w:sz w:val="24"/>
                <w:szCs w:val="24"/>
              </w:rPr>
            </w:pPr>
            <w:proofErr w:type="spellStart"/>
            <w:r w:rsidRPr="00E7469F">
              <w:rPr>
                <w:sz w:val="24"/>
                <w:szCs w:val="24"/>
              </w:rPr>
              <w:t>Universidad</w:t>
            </w:r>
            <w:proofErr w:type="spellEnd"/>
            <w:r w:rsidRPr="00E7469F">
              <w:rPr>
                <w:sz w:val="24"/>
                <w:szCs w:val="24"/>
              </w:rPr>
              <w:t xml:space="preserve"> Politécnica de Madrid</w:t>
            </w:r>
          </w:p>
        </w:tc>
      </w:tr>
      <w:tr w:rsidR="00B17C0A" w:rsidRPr="00E7469F" w14:paraId="3E9EE450" w14:textId="77777777" w:rsidTr="00467DBC">
        <w:trPr>
          <w:jc w:val="center"/>
        </w:trPr>
        <w:tc>
          <w:tcPr>
            <w:tcW w:w="9066" w:type="dxa"/>
          </w:tcPr>
          <w:p w14:paraId="3A433040" w14:textId="77777777" w:rsidR="00B17C0A" w:rsidRPr="00E7469F" w:rsidRDefault="00B17C0A" w:rsidP="00467DBC">
            <w:pPr>
              <w:jc w:val="center"/>
              <w:rPr>
                <w:sz w:val="24"/>
                <w:szCs w:val="24"/>
                <w:lang w:val="en-GB"/>
              </w:rPr>
            </w:pPr>
            <w:r w:rsidRPr="00E7469F">
              <w:rPr>
                <w:sz w:val="24"/>
                <w:szCs w:val="24"/>
                <w:lang w:val="en-GB"/>
              </w:rPr>
              <w:t>Challenges for accessible computing for persons with functional diversity</w:t>
            </w:r>
          </w:p>
        </w:tc>
      </w:tr>
      <w:tr w:rsidR="00B17C0A" w:rsidRPr="00E7469F" w14:paraId="35BE0C3B" w14:textId="77777777" w:rsidTr="00467DBC">
        <w:trPr>
          <w:trHeight w:val="109"/>
          <w:jc w:val="center"/>
        </w:trPr>
        <w:tc>
          <w:tcPr>
            <w:tcW w:w="9066" w:type="dxa"/>
          </w:tcPr>
          <w:p w14:paraId="70A99B77" w14:textId="77777777" w:rsidR="00B17C0A" w:rsidRPr="00E7469F" w:rsidRDefault="00B17C0A" w:rsidP="00467DBC">
            <w:pPr>
              <w:jc w:val="center"/>
              <w:rPr>
                <w:sz w:val="24"/>
                <w:szCs w:val="24"/>
                <w:lang w:val="en-GB"/>
              </w:rPr>
            </w:pPr>
            <w:r w:rsidRPr="00E7469F">
              <w:rPr>
                <w:sz w:val="24"/>
                <w:szCs w:val="24"/>
                <w:lang w:val="en-GB"/>
              </w:rPr>
              <w:t>cristina.martin.bris@alumnos.upm.es</w:t>
            </w:r>
          </w:p>
        </w:tc>
      </w:tr>
    </w:tbl>
    <w:p w14:paraId="1074646B" w14:textId="56E811C4" w:rsidR="008534B3" w:rsidRDefault="008534B3">
      <w:pPr>
        <w:rPr>
          <w:lang w:val="en-GB"/>
        </w:rPr>
      </w:pPr>
    </w:p>
    <w:p w14:paraId="7F7B60A8" w14:textId="3B380990" w:rsidR="00B17C0A" w:rsidRDefault="00B17C0A">
      <w:pPr>
        <w:rPr>
          <w:lang w:val="en-GB"/>
        </w:rPr>
      </w:pPr>
    </w:p>
    <w:p w14:paraId="6FD3AEF4" w14:textId="26EBB815" w:rsidR="00B17C0A" w:rsidRDefault="00B17C0A">
      <w:pPr>
        <w:rPr>
          <w:lang w:val="en-GB"/>
        </w:rPr>
      </w:pPr>
    </w:p>
    <w:p w14:paraId="144958C6" w14:textId="65046160" w:rsidR="00E9466F" w:rsidRPr="00825939" w:rsidRDefault="00B17C0A" w:rsidP="00825939">
      <w:pPr>
        <w:pStyle w:val="Ttulo1"/>
        <w:numPr>
          <w:ilvl w:val="0"/>
          <w:numId w:val="2"/>
        </w:numPr>
        <w:rPr>
          <w:sz w:val="28"/>
          <w:lang w:val="en-GB"/>
        </w:rPr>
      </w:pPr>
      <w:r w:rsidRPr="00E9466F">
        <w:rPr>
          <w:sz w:val="28"/>
          <w:lang w:val="en-GB"/>
        </w:rPr>
        <w:t>Introduction</w:t>
      </w:r>
      <w:r w:rsidR="00825939">
        <w:rPr>
          <w:sz w:val="28"/>
          <w:lang w:val="en-GB"/>
        </w:rPr>
        <w:br/>
      </w:r>
    </w:p>
    <w:p w14:paraId="0A077AEB" w14:textId="3752FA89" w:rsidR="00E9466F" w:rsidRDefault="00E9466F" w:rsidP="00E9466F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lang w:val="en-GB"/>
        </w:rPr>
      </w:pPr>
      <w:r w:rsidRPr="00E9466F">
        <w:rPr>
          <w:rFonts w:ascii="Times New Roman" w:hAnsi="Times New Roman" w:cs="Times New Roman"/>
          <w:b/>
          <w:color w:val="auto"/>
          <w:lang w:val="en-GB"/>
        </w:rPr>
        <w:t>Definition of Cognitive Disability</w:t>
      </w:r>
    </w:p>
    <w:p w14:paraId="1DC1F648" w14:textId="658122A1" w:rsidR="00E9466F" w:rsidRDefault="00E9466F" w:rsidP="00597140">
      <w:pPr>
        <w:rPr>
          <w:lang w:val="en-GB"/>
        </w:rPr>
      </w:pPr>
    </w:p>
    <w:p w14:paraId="70B6EEDE" w14:textId="12A7C4C5" w:rsidR="00A507B5" w:rsidRDefault="00597140" w:rsidP="00A507B5">
      <w:pPr>
        <w:ind w:left="360"/>
        <w:rPr>
          <w:sz w:val="24"/>
          <w:lang w:val="es-ES"/>
        </w:rPr>
      </w:pPr>
      <w:r>
        <w:rPr>
          <w:sz w:val="24"/>
          <w:lang w:val="es-ES"/>
        </w:rPr>
        <w:t xml:space="preserve">Para la organización </w:t>
      </w:r>
      <w:proofErr w:type="spellStart"/>
      <w:r>
        <w:rPr>
          <w:sz w:val="24"/>
          <w:lang w:val="es-ES"/>
        </w:rPr>
        <w:t>WebAIM</w:t>
      </w:r>
      <w:proofErr w:type="spellEnd"/>
      <w:r>
        <w:rPr>
          <w:sz w:val="24"/>
          <w:lang w:val="es-ES"/>
        </w:rPr>
        <w:t xml:space="preserve"> (organización sin animo de lucro que trabaja en accesibilidad web), no existe una definición concreta de discapacidad cognitiva. Una idea general de lo que es la discapacidad cognitiva sería </w:t>
      </w:r>
      <w:r w:rsidRPr="00597140">
        <w:rPr>
          <w:sz w:val="24"/>
          <w:lang w:val="es-ES"/>
        </w:rPr>
        <w:t xml:space="preserve">una persona </w:t>
      </w:r>
      <w:r>
        <w:rPr>
          <w:sz w:val="24"/>
          <w:lang w:val="es-ES"/>
        </w:rPr>
        <w:t xml:space="preserve">que </w:t>
      </w:r>
      <w:r w:rsidRPr="00597140">
        <w:rPr>
          <w:sz w:val="24"/>
          <w:lang w:val="es-ES"/>
        </w:rPr>
        <w:t xml:space="preserve">tiene mayores dificultades con uno o más tipos de tareas mentales que </w:t>
      </w:r>
      <w:r>
        <w:rPr>
          <w:sz w:val="24"/>
          <w:lang w:val="es-ES"/>
        </w:rPr>
        <w:t>otra</w:t>
      </w:r>
      <w:r w:rsidRPr="00597140">
        <w:rPr>
          <w:sz w:val="24"/>
          <w:lang w:val="es-ES"/>
        </w:rPr>
        <w:t xml:space="preserve"> persona promedio</w:t>
      </w:r>
      <w:r w:rsidR="00A507B5">
        <w:rPr>
          <w:sz w:val="24"/>
          <w:lang w:val="es-ES"/>
        </w:rPr>
        <w:t xml:space="preserve"> [1].</w:t>
      </w:r>
    </w:p>
    <w:p w14:paraId="49347A14" w14:textId="7D3C3A29" w:rsidR="00A507B5" w:rsidRDefault="00A507B5" w:rsidP="00A507B5">
      <w:pPr>
        <w:ind w:left="360"/>
        <w:rPr>
          <w:sz w:val="24"/>
          <w:lang w:val="es-ES"/>
        </w:rPr>
      </w:pPr>
    </w:p>
    <w:p w14:paraId="0A90427D" w14:textId="74188134" w:rsidR="00A507B5" w:rsidRDefault="00A507B5" w:rsidP="00A507B5">
      <w:pPr>
        <w:ind w:left="360"/>
        <w:rPr>
          <w:sz w:val="24"/>
          <w:lang w:val="es-ES"/>
        </w:rPr>
      </w:pPr>
      <w:r>
        <w:rPr>
          <w:sz w:val="24"/>
          <w:lang w:val="es-ES"/>
        </w:rPr>
        <w:t>Algunas de las dificultades a las que se enfrentan estas personas son, por ejemplo, dificultad para memorizar, dificultad en la resolución de problemas, dificultad para concentrarse en una única tarea, dificultad en la compresión verbal y escrita entre muchas otras.</w:t>
      </w:r>
    </w:p>
    <w:p w14:paraId="6B21A638" w14:textId="04F295C7" w:rsidR="00825939" w:rsidRDefault="00825939" w:rsidP="00A507B5">
      <w:pPr>
        <w:ind w:left="360"/>
        <w:rPr>
          <w:sz w:val="24"/>
          <w:lang w:val="es-ES"/>
        </w:rPr>
      </w:pPr>
    </w:p>
    <w:p w14:paraId="6968A844" w14:textId="77777777" w:rsidR="00825939" w:rsidRPr="00597140" w:rsidRDefault="00825939" w:rsidP="00A507B5">
      <w:pPr>
        <w:ind w:left="360"/>
        <w:rPr>
          <w:sz w:val="24"/>
          <w:lang w:val="es-ES"/>
        </w:rPr>
      </w:pPr>
    </w:p>
    <w:p w14:paraId="19D7A995" w14:textId="06F36550" w:rsidR="00825939" w:rsidRDefault="00825939" w:rsidP="00825939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lang w:val="en-GB"/>
        </w:rPr>
      </w:pPr>
      <w:r w:rsidRPr="00825939">
        <w:rPr>
          <w:rFonts w:ascii="Times New Roman" w:hAnsi="Times New Roman" w:cs="Times New Roman"/>
          <w:b/>
          <w:color w:val="auto"/>
          <w:lang w:val="en-GB"/>
        </w:rPr>
        <w:t xml:space="preserve">Cognitive Accessibility and the </w:t>
      </w:r>
      <w:r w:rsidR="009926FD">
        <w:rPr>
          <w:rFonts w:ascii="Times New Roman" w:hAnsi="Times New Roman" w:cs="Times New Roman"/>
          <w:b/>
          <w:color w:val="auto"/>
          <w:lang w:val="en-GB"/>
        </w:rPr>
        <w:t>ITC</w:t>
      </w:r>
      <w:bookmarkStart w:id="0" w:name="_GoBack"/>
      <w:bookmarkEnd w:id="0"/>
      <w:r w:rsidRPr="00825939">
        <w:rPr>
          <w:rFonts w:ascii="Times New Roman" w:hAnsi="Times New Roman" w:cs="Times New Roman"/>
          <w:b/>
          <w:color w:val="auto"/>
          <w:lang w:val="en-GB"/>
        </w:rPr>
        <w:t>s.</w:t>
      </w:r>
    </w:p>
    <w:p w14:paraId="01917D95" w14:textId="458B6F68" w:rsidR="00825939" w:rsidRDefault="00825939" w:rsidP="00825939">
      <w:pPr>
        <w:rPr>
          <w:lang w:val="en-GB"/>
        </w:rPr>
      </w:pPr>
    </w:p>
    <w:p w14:paraId="0C35E7DF" w14:textId="269D5000" w:rsidR="00C01AEF" w:rsidRDefault="00825939" w:rsidP="00C01AEF">
      <w:pPr>
        <w:ind w:left="360"/>
        <w:jc w:val="left"/>
        <w:rPr>
          <w:sz w:val="24"/>
          <w:lang w:val="es-ES"/>
        </w:rPr>
      </w:pPr>
      <w:r w:rsidRPr="00825939">
        <w:rPr>
          <w:sz w:val="24"/>
          <w:lang w:val="es-ES"/>
        </w:rPr>
        <w:t xml:space="preserve">No existe un único </w:t>
      </w:r>
      <w:r>
        <w:rPr>
          <w:sz w:val="24"/>
          <w:lang w:val="es-ES"/>
        </w:rPr>
        <w:t xml:space="preserve">nivel de discapacidad cognitiva ya que las dificultades a las que se enfrentan son muy diversas y no únicamente tienen </w:t>
      </w:r>
      <w:r w:rsidR="00C01AEF">
        <w:rPr>
          <w:sz w:val="24"/>
          <w:lang w:val="es-ES"/>
        </w:rPr>
        <w:t>enfrentarse con una sola</w:t>
      </w:r>
      <w:r>
        <w:rPr>
          <w:sz w:val="24"/>
          <w:lang w:val="es-ES"/>
        </w:rPr>
        <w:t>.</w:t>
      </w:r>
      <w:r w:rsidR="00C01AEF">
        <w:rPr>
          <w:sz w:val="24"/>
          <w:lang w:val="es-ES"/>
        </w:rPr>
        <w:br/>
      </w:r>
      <w:r>
        <w:rPr>
          <w:sz w:val="24"/>
          <w:lang w:val="es-ES"/>
        </w:rPr>
        <w:t xml:space="preserve"> </w:t>
      </w:r>
    </w:p>
    <w:p w14:paraId="5A793CC8" w14:textId="67EE4693" w:rsidR="00B17C0A" w:rsidRDefault="00825939" w:rsidP="00C01AEF">
      <w:pPr>
        <w:ind w:left="360"/>
        <w:jc w:val="left"/>
        <w:rPr>
          <w:sz w:val="24"/>
          <w:lang w:val="es-ES"/>
        </w:rPr>
      </w:pPr>
      <w:r>
        <w:rPr>
          <w:sz w:val="24"/>
          <w:lang w:val="es-ES"/>
        </w:rPr>
        <w:t xml:space="preserve">Existen personas con discapacidad cognitiva </w:t>
      </w:r>
      <w:r w:rsidR="00C01AEF">
        <w:rPr>
          <w:sz w:val="24"/>
          <w:lang w:val="es-ES"/>
        </w:rPr>
        <w:t xml:space="preserve">profunda, las cuales requieren ayuda en la mayoría de las actividades de su vida diaria y es por esto que, por mucho que los desarrolladores se esfuercen en hacer contenido accesible, no va a poder serlo para </w:t>
      </w:r>
      <w:r w:rsidR="00AD6369">
        <w:rPr>
          <w:sz w:val="24"/>
          <w:lang w:val="es-ES"/>
        </w:rPr>
        <w:t>ellos [</w:t>
      </w:r>
      <w:r w:rsidR="00C01AEF">
        <w:rPr>
          <w:sz w:val="24"/>
          <w:lang w:val="es-ES"/>
        </w:rPr>
        <w:t>1].</w:t>
      </w:r>
    </w:p>
    <w:p w14:paraId="14265A65" w14:textId="1E66A072" w:rsidR="00AD6369" w:rsidRDefault="00AD6369" w:rsidP="00C01AEF">
      <w:pPr>
        <w:ind w:left="360"/>
        <w:jc w:val="left"/>
        <w:rPr>
          <w:sz w:val="24"/>
          <w:lang w:val="es-ES"/>
        </w:rPr>
      </w:pPr>
    </w:p>
    <w:p w14:paraId="62260164" w14:textId="56A4E8A4" w:rsidR="00AD6369" w:rsidRPr="00AD6369" w:rsidRDefault="00AD6369" w:rsidP="00C01AEF">
      <w:pPr>
        <w:ind w:left="360"/>
        <w:jc w:val="left"/>
        <w:rPr>
          <w:color w:val="ED7D31" w:themeColor="accent2"/>
          <w:sz w:val="24"/>
          <w:lang w:val="es-ES"/>
        </w:rPr>
      </w:pPr>
      <w:r w:rsidRPr="00AD6369">
        <w:rPr>
          <w:color w:val="ED7D31" w:themeColor="accent2"/>
          <w:sz w:val="24"/>
          <w:lang w:val="es-ES"/>
        </w:rPr>
        <w:t xml:space="preserve">Ahora decir que la informática puede ayudar a las personas con discapacidad cognitiva en muchos aspectos…. </w:t>
      </w:r>
      <w:proofErr w:type="spellStart"/>
      <w:r w:rsidRPr="00AD6369">
        <w:rPr>
          <w:color w:val="ED7D31" w:themeColor="accent2"/>
          <w:sz w:val="24"/>
          <w:lang w:val="es-ES"/>
        </w:rPr>
        <w:t>Beneficts</w:t>
      </w:r>
      <w:proofErr w:type="spellEnd"/>
      <w:r w:rsidRPr="00AD6369">
        <w:rPr>
          <w:color w:val="ED7D31" w:themeColor="accent2"/>
          <w:sz w:val="24"/>
          <w:lang w:val="es-ES"/>
        </w:rPr>
        <w:t xml:space="preserve"> </w:t>
      </w:r>
      <w:proofErr w:type="spellStart"/>
      <w:r w:rsidRPr="00AD6369">
        <w:rPr>
          <w:color w:val="ED7D31" w:themeColor="accent2"/>
          <w:sz w:val="24"/>
          <w:lang w:val="es-ES"/>
        </w:rPr>
        <w:t>paper</w:t>
      </w:r>
      <w:proofErr w:type="spellEnd"/>
      <w:r w:rsidRPr="00AD6369">
        <w:rPr>
          <w:color w:val="ED7D31" w:themeColor="accent2"/>
          <w:sz w:val="24"/>
          <w:lang w:val="es-ES"/>
        </w:rPr>
        <w:t xml:space="preserve"> DOC…</w:t>
      </w:r>
    </w:p>
    <w:p w14:paraId="3C0DA34E" w14:textId="723EAC44" w:rsidR="00C01AEF" w:rsidRDefault="00C01AEF" w:rsidP="00C01AEF">
      <w:pPr>
        <w:ind w:left="360"/>
        <w:jc w:val="left"/>
        <w:rPr>
          <w:b/>
          <w:sz w:val="28"/>
          <w:szCs w:val="28"/>
          <w:lang w:val="es-ES"/>
        </w:rPr>
      </w:pPr>
    </w:p>
    <w:p w14:paraId="6963B119" w14:textId="77777777" w:rsidR="00C01AEF" w:rsidRPr="00825939" w:rsidRDefault="00C01AEF" w:rsidP="00C01AEF">
      <w:pPr>
        <w:ind w:left="360"/>
        <w:jc w:val="left"/>
        <w:rPr>
          <w:b/>
          <w:sz w:val="28"/>
          <w:szCs w:val="28"/>
          <w:lang w:val="es-ES"/>
        </w:rPr>
      </w:pPr>
    </w:p>
    <w:p w14:paraId="2C70A4CB" w14:textId="41D63095" w:rsidR="00B17C0A" w:rsidRPr="00825939" w:rsidRDefault="00B17C0A" w:rsidP="00B17C0A">
      <w:pPr>
        <w:rPr>
          <w:sz w:val="24"/>
          <w:szCs w:val="24"/>
          <w:lang w:val="es-ES"/>
        </w:rPr>
      </w:pPr>
    </w:p>
    <w:p w14:paraId="4BFACB11" w14:textId="5BD4DEBE" w:rsidR="00B17C0A" w:rsidRPr="00825939" w:rsidRDefault="00B17C0A" w:rsidP="00B17C0A">
      <w:pPr>
        <w:rPr>
          <w:b/>
          <w:sz w:val="28"/>
          <w:szCs w:val="28"/>
          <w:lang w:val="es-ES"/>
        </w:rPr>
      </w:pPr>
    </w:p>
    <w:p w14:paraId="10720813" w14:textId="01AC8DB5" w:rsidR="00A507B5" w:rsidRPr="00825939" w:rsidRDefault="00A507B5" w:rsidP="00B17C0A">
      <w:pPr>
        <w:rPr>
          <w:b/>
          <w:sz w:val="28"/>
          <w:szCs w:val="28"/>
          <w:lang w:val="es-ES"/>
        </w:rPr>
      </w:pPr>
    </w:p>
    <w:p w14:paraId="53C51332" w14:textId="4A7E5915" w:rsidR="00A507B5" w:rsidRPr="00825939" w:rsidRDefault="00A507B5" w:rsidP="00B17C0A">
      <w:pPr>
        <w:rPr>
          <w:b/>
          <w:sz w:val="28"/>
          <w:szCs w:val="28"/>
          <w:lang w:val="es-ES"/>
        </w:rPr>
      </w:pPr>
    </w:p>
    <w:p w14:paraId="6C2C4508" w14:textId="79612BE7" w:rsidR="00A507B5" w:rsidRPr="00825939" w:rsidRDefault="00A507B5" w:rsidP="00B17C0A">
      <w:pPr>
        <w:rPr>
          <w:b/>
          <w:sz w:val="28"/>
          <w:szCs w:val="28"/>
          <w:lang w:val="es-ES"/>
        </w:rPr>
      </w:pPr>
    </w:p>
    <w:p w14:paraId="1FDE419E" w14:textId="2C881840" w:rsidR="00A507B5" w:rsidRPr="00825939" w:rsidRDefault="00A507B5" w:rsidP="00B17C0A">
      <w:pPr>
        <w:rPr>
          <w:b/>
          <w:sz w:val="28"/>
          <w:szCs w:val="28"/>
          <w:lang w:val="es-ES"/>
        </w:rPr>
      </w:pPr>
    </w:p>
    <w:p w14:paraId="7C171E85" w14:textId="1DFADB44" w:rsidR="00A507B5" w:rsidRPr="00825939" w:rsidRDefault="00A507B5" w:rsidP="00B17C0A">
      <w:pPr>
        <w:rPr>
          <w:b/>
          <w:sz w:val="28"/>
          <w:szCs w:val="28"/>
          <w:lang w:val="es-ES"/>
        </w:rPr>
      </w:pPr>
    </w:p>
    <w:p w14:paraId="3BBA786D" w14:textId="7BAAB454" w:rsidR="00A507B5" w:rsidRPr="00825939" w:rsidRDefault="00A507B5" w:rsidP="00B17C0A">
      <w:pPr>
        <w:rPr>
          <w:b/>
          <w:sz w:val="28"/>
          <w:szCs w:val="28"/>
          <w:lang w:val="es-ES"/>
        </w:rPr>
      </w:pPr>
    </w:p>
    <w:p w14:paraId="5ED4E656" w14:textId="289559C5" w:rsidR="00A507B5" w:rsidRPr="00825939" w:rsidRDefault="00A507B5" w:rsidP="00B17C0A">
      <w:pPr>
        <w:rPr>
          <w:b/>
          <w:sz w:val="28"/>
          <w:szCs w:val="28"/>
          <w:lang w:val="es-ES"/>
        </w:rPr>
      </w:pPr>
    </w:p>
    <w:p w14:paraId="04A19CF5" w14:textId="470F13EF" w:rsidR="00A507B5" w:rsidRPr="00825939" w:rsidRDefault="00A507B5" w:rsidP="00B17C0A">
      <w:pPr>
        <w:rPr>
          <w:b/>
          <w:sz w:val="28"/>
          <w:szCs w:val="28"/>
          <w:lang w:val="es-ES"/>
        </w:rPr>
      </w:pPr>
    </w:p>
    <w:p w14:paraId="287C82C1" w14:textId="4BB0F22A" w:rsidR="00A507B5" w:rsidRPr="00825939" w:rsidRDefault="00A507B5" w:rsidP="00B17C0A">
      <w:pPr>
        <w:rPr>
          <w:b/>
          <w:sz w:val="28"/>
          <w:szCs w:val="28"/>
          <w:lang w:val="es-ES"/>
        </w:rPr>
      </w:pPr>
    </w:p>
    <w:p w14:paraId="5E471D1B" w14:textId="69348B91" w:rsidR="00A507B5" w:rsidRPr="00825939" w:rsidRDefault="00A507B5" w:rsidP="00B17C0A">
      <w:pPr>
        <w:rPr>
          <w:b/>
          <w:sz w:val="28"/>
          <w:szCs w:val="28"/>
          <w:lang w:val="es-ES"/>
        </w:rPr>
      </w:pPr>
    </w:p>
    <w:p w14:paraId="1FDB360F" w14:textId="37B5A502" w:rsidR="00A507B5" w:rsidRPr="00825939" w:rsidRDefault="00A507B5" w:rsidP="00B17C0A">
      <w:pPr>
        <w:rPr>
          <w:b/>
          <w:sz w:val="28"/>
          <w:szCs w:val="28"/>
          <w:lang w:val="es-ES"/>
        </w:rPr>
      </w:pPr>
    </w:p>
    <w:p w14:paraId="4E88031C" w14:textId="52EC2AA7" w:rsidR="00A507B5" w:rsidRPr="00825939" w:rsidRDefault="00A507B5" w:rsidP="00B17C0A">
      <w:pPr>
        <w:rPr>
          <w:b/>
          <w:sz w:val="28"/>
          <w:szCs w:val="28"/>
          <w:lang w:val="es-ES"/>
        </w:rPr>
      </w:pPr>
    </w:p>
    <w:p w14:paraId="492D2E92" w14:textId="4028734B" w:rsidR="00A507B5" w:rsidRPr="00825939" w:rsidRDefault="00A507B5" w:rsidP="00B17C0A">
      <w:pPr>
        <w:rPr>
          <w:b/>
          <w:sz w:val="28"/>
          <w:szCs w:val="28"/>
          <w:lang w:val="es-ES"/>
        </w:rPr>
      </w:pPr>
    </w:p>
    <w:p w14:paraId="6ADBDFE2" w14:textId="77777777" w:rsidR="00A507B5" w:rsidRPr="00825939" w:rsidRDefault="00A507B5" w:rsidP="00B17C0A">
      <w:pPr>
        <w:rPr>
          <w:b/>
          <w:sz w:val="28"/>
          <w:szCs w:val="28"/>
          <w:lang w:val="es-ES"/>
        </w:rPr>
      </w:pPr>
    </w:p>
    <w:p w14:paraId="40053757" w14:textId="2328E8C9" w:rsidR="00A507B5" w:rsidRPr="00825939" w:rsidRDefault="00A507B5" w:rsidP="00B17C0A">
      <w:pPr>
        <w:rPr>
          <w:b/>
          <w:sz w:val="28"/>
          <w:szCs w:val="28"/>
          <w:lang w:val="es-ES"/>
        </w:rPr>
      </w:pPr>
    </w:p>
    <w:p w14:paraId="73773B3C" w14:textId="77777777" w:rsidR="00A507B5" w:rsidRPr="00825939" w:rsidRDefault="00A507B5" w:rsidP="00B17C0A">
      <w:pPr>
        <w:rPr>
          <w:b/>
          <w:sz w:val="28"/>
          <w:szCs w:val="28"/>
          <w:lang w:val="es-ES"/>
        </w:rPr>
      </w:pPr>
    </w:p>
    <w:p w14:paraId="3BBD294A" w14:textId="1AD7EEE4" w:rsidR="00B17C0A" w:rsidRPr="00E9466F" w:rsidRDefault="00E9466F" w:rsidP="00E9466F">
      <w:pPr>
        <w:pStyle w:val="Ttulo1"/>
        <w:rPr>
          <w:sz w:val="28"/>
          <w:lang w:val="en-GB"/>
        </w:rPr>
      </w:pPr>
      <w:r>
        <w:rPr>
          <w:sz w:val="28"/>
          <w:lang w:val="en-GB"/>
        </w:rPr>
        <w:t xml:space="preserve">2. </w:t>
      </w:r>
      <w:r w:rsidR="00B17C0A" w:rsidRPr="00E9466F">
        <w:rPr>
          <w:sz w:val="28"/>
          <w:lang w:val="en-GB"/>
        </w:rPr>
        <w:t>State of the art</w:t>
      </w:r>
    </w:p>
    <w:p w14:paraId="05A64FDD" w14:textId="0997DE85" w:rsidR="00B17C0A" w:rsidRPr="00E9466F" w:rsidRDefault="00E9466F" w:rsidP="00E9466F">
      <w:pPr>
        <w:pStyle w:val="Ttulo1"/>
        <w:rPr>
          <w:sz w:val="28"/>
          <w:lang w:val="en-GB"/>
        </w:rPr>
      </w:pPr>
      <w:r>
        <w:rPr>
          <w:sz w:val="28"/>
          <w:lang w:val="en-GB"/>
        </w:rPr>
        <w:t xml:space="preserve">3. </w:t>
      </w:r>
      <w:r w:rsidR="00B17C0A" w:rsidRPr="00E9466F">
        <w:rPr>
          <w:sz w:val="28"/>
          <w:lang w:val="en-GB"/>
        </w:rPr>
        <w:t>Discussion</w:t>
      </w:r>
      <w:r w:rsidR="000133A2" w:rsidRPr="00E9466F">
        <w:rPr>
          <w:sz w:val="28"/>
          <w:lang w:val="en-GB"/>
        </w:rPr>
        <w:br/>
      </w:r>
      <w:r w:rsidR="000133A2" w:rsidRPr="00E9466F">
        <w:rPr>
          <w:sz w:val="28"/>
          <w:lang w:val="en-GB"/>
        </w:rPr>
        <w:br/>
      </w:r>
    </w:p>
    <w:p w14:paraId="6638E596" w14:textId="4BECD12D" w:rsidR="00B17C0A" w:rsidRPr="00E9466F" w:rsidRDefault="00E9466F" w:rsidP="00E9466F">
      <w:pPr>
        <w:pStyle w:val="Ttulo1"/>
        <w:rPr>
          <w:lang w:val="en-GB"/>
        </w:rPr>
      </w:pPr>
      <w:r>
        <w:rPr>
          <w:sz w:val="28"/>
          <w:lang w:val="en-GB"/>
        </w:rPr>
        <w:t xml:space="preserve">4. </w:t>
      </w:r>
      <w:r w:rsidR="00B17C0A" w:rsidRPr="00E9466F">
        <w:rPr>
          <w:sz w:val="28"/>
          <w:lang w:val="en-GB"/>
        </w:rPr>
        <w:t>References</w:t>
      </w:r>
      <w:r w:rsidR="000133A2" w:rsidRPr="00E9466F">
        <w:rPr>
          <w:lang w:val="en-GB"/>
        </w:rPr>
        <w:br/>
      </w:r>
    </w:p>
    <w:p w14:paraId="2C1B2AE6" w14:textId="1DA8357A" w:rsidR="00E9466F" w:rsidRDefault="00E9466F" w:rsidP="000133A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[1]</w:t>
      </w:r>
      <w:r w:rsidR="00597140">
        <w:rPr>
          <w:sz w:val="24"/>
          <w:szCs w:val="24"/>
          <w:lang w:val="en-GB"/>
        </w:rPr>
        <w:t xml:space="preserve"> </w:t>
      </w:r>
      <w:r w:rsidR="00597140" w:rsidRPr="00597140">
        <w:rPr>
          <w:sz w:val="24"/>
          <w:szCs w:val="24"/>
          <w:lang w:val="en-GB"/>
        </w:rPr>
        <w:t>https://webaim.org/articles/cognitive/</w:t>
      </w:r>
    </w:p>
    <w:p w14:paraId="4A5C670D" w14:textId="77777777" w:rsidR="00E9466F" w:rsidRDefault="00E9466F" w:rsidP="000133A2">
      <w:pPr>
        <w:rPr>
          <w:sz w:val="24"/>
          <w:szCs w:val="24"/>
          <w:lang w:val="en-GB"/>
        </w:rPr>
      </w:pPr>
    </w:p>
    <w:p w14:paraId="51F56842" w14:textId="673D0CA6" w:rsidR="000133A2" w:rsidRDefault="000133A2" w:rsidP="000133A2">
      <w:pPr>
        <w:rPr>
          <w:sz w:val="24"/>
          <w:szCs w:val="24"/>
          <w:lang w:val="en-GB"/>
        </w:rPr>
      </w:pPr>
      <w:r w:rsidRPr="000133A2">
        <w:rPr>
          <w:sz w:val="24"/>
          <w:szCs w:val="24"/>
          <w:lang w:val="en-GB"/>
        </w:rPr>
        <w:t>[] Smartphones and Cognition: A Review of Research Exploring the Links between Mobile Technology Habits and Cognitive Functioning</w:t>
      </w:r>
      <w:r>
        <w:rPr>
          <w:sz w:val="24"/>
          <w:szCs w:val="24"/>
          <w:lang w:val="en-GB"/>
        </w:rPr>
        <w:t>.</w:t>
      </w:r>
    </w:p>
    <w:p w14:paraId="5DADE387" w14:textId="77777777" w:rsidR="000133A2" w:rsidRPr="000133A2" w:rsidRDefault="000133A2" w:rsidP="000133A2">
      <w:pPr>
        <w:rPr>
          <w:sz w:val="24"/>
          <w:szCs w:val="24"/>
          <w:lang w:val="en-GB"/>
        </w:rPr>
      </w:pPr>
    </w:p>
    <w:sectPr w:rsidR="000133A2" w:rsidRPr="000133A2" w:rsidSect="00B17C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55F04"/>
    <w:multiLevelType w:val="multilevel"/>
    <w:tmpl w:val="16229E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77D20B2C"/>
    <w:multiLevelType w:val="hybridMultilevel"/>
    <w:tmpl w:val="68E22D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65"/>
    <w:rsid w:val="000133A2"/>
    <w:rsid w:val="00125C65"/>
    <w:rsid w:val="003610D7"/>
    <w:rsid w:val="00597140"/>
    <w:rsid w:val="00825939"/>
    <w:rsid w:val="008534B3"/>
    <w:rsid w:val="009926FD"/>
    <w:rsid w:val="00A507B5"/>
    <w:rsid w:val="00AD6369"/>
    <w:rsid w:val="00B17C0A"/>
    <w:rsid w:val="00C01AEF"/>
    <w:rsid w:val="00E9466F"/>
    <w:rsid w:val="00EE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B0C57"/>
  <w15:chartTrackingRefBased/>
  <w15:docId w15:val="{62D082BB-E034-4176-9FF2-19F5F972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7C0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link w:val="Ttulo1Car"/>
    <w:uiPriority w:val="9"/>
    <w:qFormat/>
    <w:rsid w:val="008534B3"/>
    <w:pPr>
      <w:spacing w:before="100" w:beforeAutospacing="1" w:after="100" w:afterAutospacing="1"/>
      <w:jc w:val="left"/>
      <w:outlineLvl w:val="0"/>
    </w:pPr>
    <w:rPr>
      <w:b/>
      <w:bCs/>
      <w:kern w:val="36"/>
      <w:sz w:val="48"/>
      <w:szCs w:val="48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46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34B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customStyle="1" w:styleId="AutoresURSI">
    <w:name w:val="Autores URSI"/>
    <w:basedOn w:val="Normal"/>
    <w:rsid w:val="00B17C0A"/>
    <w:pPr>
      <w:spacing w:before="260"/>
      <w:jc w:val="center"/>
    </w:pPr>
    <w:rPr>
      <w:lang w:val="es-ES"/>
    </w:rPr>
  </w:style>
  <w:style w:type="paragraph" w:customStyle="1" w:styleId="TituloURSI">
    <w:name w:val="Titulo URSI"/>
    <w:basedOn w:val="Normal"/>
    <w:rsid w:val="00B17C0A"/>
    <w:pPr>
      <w:spacing w:before="100"/>
      <w:ind w:left="1134" w:right="720"/>
      <w:jc w:val="center"/>
    </w:pPr>
    <w:rPr>
      <w:sz w:val="48"/>
      <w:szCs w:val="48"/>
      <w:lang w:val="es-ES"/>
    </w:rPr>
  </w:style>
  <w:style w:type="paragraph" w:customStyle="1" w:styleId="EmailURSI">
    <w:name w:val="Email URSI"/>
    <w:basedOn w:val="Normal"/>
    <w:rsid w:val="00B17C0A"/>
    <w:pPr>
      <w:jc w:val="center"/>
    </w:pPr>
    <w:rPr>
      <w:sz w:val="18"/>
      <w:szCs w:val="18"/>
      <w:lang w:val="pt-BR"/>
    </w:rPr>
  </w:style>
  <w:style w:type="paragraph" w:styleId="Prrafodelista">
    <w:name w:val="List Paragraph"/>
    <w:basedOn w:val="Normal"/>
    <w:uiPriority w:val="34"/>
    <w:qFormat/>
    <w:rsid w:val="00B17C0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9466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7D8A345E-43DF-46B1-8A85-7DAFA5997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Martin Bris</dc:creator>
  <cp:keywords/>
  <dc:description/>
  <cp:lastModifiedBy>Cristina Martin Bris</cp:lastModifiedBy>
  <cp:revision>5</cp:revision>
  <dcterms:created xsi:type="dcterms:W3CDTF">2018-12-27T17:02:00Z</dcterms:created>
  <dcterms:modified xsi:type="dcterms:W3CDTF">2019-01-03T14:49:00Z</dcterms:modified>
</cp:coreProperties>
</file>