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5C37" w14:textId="77777777" w:rsidR="003E43D0" w:rsidRDefault="003E43D0" w:rsidP="003E43D0">
      <w:pPr>
        <w:spacing w:before="480"/>
        <w:rPr>
          <w:color w:val="666666"/>
          <w:lang w:val="es-ES"/>
        </w:rPr>
      </w:pPr>
      <w:r w:rsidRPr="005B685B">
        <w:rPr>
          <w:color w:val="666666"/>
          <w:lang w:val="es-ES"/>
        </w:rPr>
        <w:t>Diapos con los números y el tiempo de lectura (comentarios en gris, no los leo)</w:t>
      </w:r>
    </w:p>
    <w:p w14:paraId="5BCC816C" w14:textId="77777777" w:rsidR="003E43D0" w:rsidRPr="005B685B" w:rsidRDefault="003E43D0" w:rsidP="003E43D0">
      <w:pPr>
        <w:spacing w:before="240" w:after="240"/>
        <w:ind w:left="600" w:right="600"/>
        <w:rPr>
          <w:b/>
          <w:bCs/>
          <w:i/>
          <w:iCs/>
          <w:color w:val="666666"/>
          <w:sz w:val="20"/>
          <w:szCs w:val="20"/>
          <w:lang w:val="es-ES"/>
        </w:rPr>
      </w:pPr>
      <w:r w:rsidRPr="005B685B">
        <w:rPr>
          <w:color w:val="666666"/>
          <w:sz w:val="20"/>
          <w:szCs w:val="20"/>
          <w:lang w:val="es-ES"/>
        </w:rPr>
        <w:t xml:space="preserve">Trabajos importantes en </w:t>
      </w:r>
      <w:r w:rsidRPr="005B685B">
        <w:rPr>
          <w:b/>
          <w:bCs/>
          <w:color w:val="666666"/>
          <w:sz w:val="20"/>
          <w:szCs w:val="20"/>
          <w:lang w:val="es-ES"/>
        </w:rPr>
        <w:t xml:space="preserve">datos </w:t>
      </w:r>
      <w:r w:rsidRPr="005B685B">
        <w:rPr>
          <w:color w:val="666666"/>
          <w:sz w:val="20"/>
          <w:szCs w:val="20"/>
          <w:lang w:val="es-ES"/>
        </w:rPr>
        <w:t xml:space="preserve">como Verhulst, S. et al. (2020) — </w:t>
      </w:r>
      <w:r w:rsidRPr="005B685B">
        <w:rPr>
          <w:i/>
          <w:iCs/>
          <w:color w:val="666666"/>
          <w:sz w:val="20"/>
          <w:szCs w:val="20"/>
          <w:lang w:val="es-ES"/>
        </w:rPr>
        <w:t xml:space="preserve">The </w:t>
      </w:r>
      <w:proofErr w:type="spellStart"/>
      <w:r w:rsidRPr="005B685B">
        <w:rPr>
          <w:i/>
          <w:iCs/>
          <w:color w:val="666666"/>
          <w:sz w:val="20"/>
          <w:szCs w:val="20"/>
          <w:lang w:val="es-ES"/>
        </w:rPr>
        <w:t>Emergence</w:t>
      </w:r>
      <w:proofErr w:type="spellEnd"/>
      <w:r w:rsidRPr="005B685B">
        <w:rPr>
          <w:i/>
          <w:iCs/>
          <w:color w:val="666666"/>
          <w:sz w:val="20"/>
          <w:szCs w:val="20"/>
          <w:lang w:val="es-ES"/>
        </w:rPr>
        <w:t xml:space="preserve"> </w:t>
      </w:r>
      <w:proofErr w:type="spellStart"/>
      <w:r w:rsidRPr="005B685B">
        <w:rPr>
          <w:i/>
          <w:iCs/>
          <w:color w:val="666666"/>
          <w:sz w:val="20"/>
          <w:szCs w:val="20"/>
          <w:lang w:val="es-ES"/>
        </w:rPr>
        <w:t>of</w:t>
      </w:r>
      <w:proofErr w:type="spellEnd"/>
      <w:r w:rsidRPr="005B685B">
        <w:rPr>
          <w:i/>
          <w:iCs/>
          <w:color w:val="666666"/>
          <w:sz w:val="20"/>
          <w:szCs w:val="20"/>
          <w:lang w:val="es-ES"/>
        </w:rPr>
        <w:t xml:space="preserve"> a Third Wave </w:t>
      </w:r>
      <w:proofErr w:type="spellStart"/>
      <w:r w:rsidRPr="005B685B">
        <w:rPr>
          <w:i/>
          <w:iCs/>
          <w:color w:val="666666"/>
          <w:sz w:val="20"/>
          <w:szCs w:val="20"/>
          <w:lang w:val="es-ES"/>
        </w:rPr>
        <w:t>of</w:t>
      </w:r>
      <w:proofErr w:type="spellEnd"/>
      <w:r w:rsidRPr="005B685B">
        <w:rPr>
          <w:i/>
          <w:iCs/>
          <w:color w:val="666666"/>
          <w:sz w:val="20"/>
          <w:szCs w:val="20"/>
          <w:lang w:val="es-ES"/>
        </w:rPr>
        <w:t xml:space="preserve"> Open Data. -&gt;</w:t>
      </w:r>
      <w:r w:rsidRPr="005B685B">
        <w:rPr>
          <w:b/>
          <w:bCs/>
          <w:i/>
          <w:iCs/>
          <w:color w:val="666666"/>
          <w:sz w:val="20"/>
          <w:szCs w:val="20"/>
          <w:lang w:val="es-ES"/>
        </w:rPr>
        <w:t xml:space="preserve"> reutilización orientada a la resolución de problemas </w:t>
      </w:r>
    </w:p>
    <w:p w14:paraId="4F8DE519" w14:textId="77777777" w:rsidR="003E43D0" w:rsidRPr="005B685B" w:rsidRDefault="003E43D0" w:rsidP="003E43D0">
      <w:pPr>
        <w:spacing w:before="240" w:after="240"/>
        <w:ind w:left="600" w:right="600"/>
        <w:rPr>
          <w:b/>
          <w:bCs/>
          <w:color w:val="666666"/>
          <w:sz w:val="20"/>
          <w:szCs w:val="20"/>
          <w:lang w:val="es-ES"/>
        </w:rPr>
      </w:pPr>
      <w:r w:rsidRPr="005B685B">
        <w:rPr>
          <w:b/>
          <w:bCs/>
          <w:color w:val="666666"/>
          <w:sz w:val="20"/>
          <w:szCs w:val="20"/>
          <w:lang w:val="es-ES"/>
        </w:rPr>
        <w:t xml:space="preserve">Informes de la OECD. -&gt; tres capas (estratégica, táctica y operativa) </w:t>
      </w:r>
    </w:p>
    <w:p w14:paraId="119ADA42" w14:textId="77777777" w:rsidR="003E43D0" w:rsidRDefault="003E43D0" w:rsidP="003E43D0">
      <w:pPr>
        <w:spacing w:before="240" w:after="240"/>
        <w:ind w:left="600" w:right="600"/>
        <w:rPr>
          <w:color w:val="666666"/>
          <w:sz w:val="20"/>
          <w:szCs w:val="20"/>
        </w:rPr>
      </w:pPr>
      <w:r w:rsidRPr="005B685B">
        <w:rPr>
          <w:color w:val="666666"/>
          <w:sz w:val="20"/>
          <w:szCs w:val="20"/>
          <w:lang w:val="es-ES"/>
        </w:rPr>
        <w:t xml:space="preserve">De IA como Mosqueira-Rey, E. et al. </w:t>
      </w:r>
      <w:r>
        <w:rPr>
          <w:color w:val="666666"/>
          <w:sz w:val="20"/>
          <w:szCs w:val="20"/>
        </w:rPr>
        <w:t xml:space="preserve">(2023) — Human-in-the-loop machine learning: a state of the </w:t>
      </w:r>
      <w:proofErr w:type="gramStart"/>
      <w:r>
        <w:rPr>
          <w:color w:val="666666"/>
          <w:sz w:val="20"/>
          <w:szCs w:val="20"/>
        </w:rPr>
        <w:t>art  para</w:t>
      </w:r>
      <w:proofErr w:type="gramEnd"/>
      <w:r>
        <w:rPr>
          <w:color w:val="666666"/>
          <w:sz w:val="20"/>
          <w:szCs w:val="20"/>
        </w:rPr>
        <w:t xml:space="preserve"> </w:t>
      </w:r>
      <w:proofErr w:type="spellStart"/>
      <w:r>
        <w:rPr>
          <w:color w:val="666666"/>
          <w:sz w:val="20"/>
          <w:szCs w:val="20"/>
        </w:rPr>
        <w:t>descartar</w:t>
      </w:r>
      <w:proofErr w:type="spellEnd"/>
      <w:r>
        <w:rPr>
          <w:color w:val="666666"/>
          <w:sz w:val="20"/>
          <w:szCs w:val="20"/>
        </w:rPr>
        <w:t xml:space="preserve"> el </w:t>
      </w:r>
      <w:proofErr w:type="spellStart"/>
      <w:r>
        <w:rPr>
          <w:color w:val="666666"/>
          <w:sz w:val="20"/>
          <w:szCs w:val="20"/>
        </w:rPr>
        <w:t>uso</w:t>
      </w:r>
      <w:proofErr w:type="spellEnd"/>
      <w:r>
        <w:rPr>
          <w:color w:val="666666"/>
          <w:sz w:val="20"/>
          <w:szCs w:val="20"/>
        </w:rPr>
        <w:t xml:space="preserve"> de LLM. </w:t>
      </w:r>
    </w:p>
    <w:p w14:paraId="7CB3D836" w14:textId="77777777" w:rsidR="003E43D0" w:rsidRDefault="003E43D0" w:rsidP="003E43D0">
      <w:pPr>
        <w:spacing w:before="240" w:after="240"/>
        <w:ind w:left="600" w:right="600"/>
        <w:rPr>
          <w:color w:val="666666"/>
          <w:sz w:val="20"/>
          <w:szCs w:val="20"/>
        </w:rPr>
      </w:pPr>
      <w:r>
        <w:rPr>
          <w:color w:val="666666"/>
          <w:sz w:val="20"/>
          <w:szCs w:val="20"/>
        </w:rPr>
        <w:t xml:space="preserve">Para la </w:t>
      </w:r>
      <w:proofErr w:type="spellStart"/>
      <w:r>
        <w:rPr>
          <w:color w:val="666666"/>
          <w:sz w:val="20"/>
          <w:szCs w:val="20"/>
        </w:rPr>
        <w:t>selección</w:t>
      </w:r>
      <w:proofErr w:type="spellEnd"/>
      <w:r>
        <w:rPr>
          <w:color w:val="666666"/>
          <w:sz w:val="20"/>
          <w:szCs w:val="20"/>
        </w:rPr>
        <w:t xml:space="preserve"> </w:t>
      </w:r>
      <w:proofErr w:type="spellStart"/>
      <w:r>
        <w:rPr>
          <w:color w:val="666666"/>
          <w:sz w:val="20"/>
          <w:szCs w:val="20"/>
        </w:rPr>
        <w:t>algorítmica</w:t>
      </w:r>
      <w:proofErr w:type="spellEnd"/>
      <w:r>
        <w:rPr>
          <w:color w:val="666666"/>
          <w:sz w:val="20"/>
          <w:szCs w:val="20"/>
        </w:rPr>
        <w:t xml:space="preserve"> se </w:t>
      </w:r>
      <w:proofErr w:type="spellStart"/>
      <w:r>
        <w:rPr>
          <w:color w:val="666666"/>
          <w:sz w:val="20"/>
          <w:szCs w:val="20"/>
        </w:rPr>
        <w:t>siguió</w:t>
      </w:r>
      <w:proofErr w:type="spellEnd"/>
      <w:r>
        <w:rPr>
          <w:color w:val="666666"/>
          <w:sz w:val="20"/>
          <w:szCs w:val="20"/>
        </w:rPr>
        <w:t xml:space="preserve"> el </w:t>
      </w:r>
      <w:proofErr w:type="spellStart"/>
      <w:r>
        <w:rPr>
          <w:color w:val="666666"/>
          <w:sz w:val="20"/>
          <w:szCs w:val="20"/>
        </w:rPr>
        <w:t>esquema</w:t>
      </w:r>
      <w:proofErr w:type="spellEnd"/>
      <w:r>
        <w:rPr>
          <w:color w:val="666666"/>
          <w:sz w:val="20"/>
          <w:szCs w:val="20"/>
        </w:rPr>
        <w:t xml:space="preserve"> de Brownlee, J. (2024) — A practical guide to choosing the right algorithm for your </w:t>
      </w:r>
      <w:proofErr w:type="gramStart"/>
      <w:r>
        <w:rPr>
          <w:color w:val="666666"/>
          <w:sz w:val="20"/>
          <w:szCs w:val="20"/>
        </w:rPr>
        <w:t>problem  y</w:t>
      </w:r>
      <w:proofErr w:type="gramEnd"/>
      <w:r>
        <w:rPr>
          <w:color w:val="666666"/>
          <w:sz w:val="20"/>
          <w:szCs w:val="20"/>
        </w:rPr>
        <w:t xml:space="preserve"> Sarker, I. H. (2021) — Machine Learning: Algorithms, Real-World Applications and Research Directions. </w:t>
      </w:r>
      <w:proofErr w:type="spellStart"/>
      <w:r>
        <w:rPr>
          <w:color w:val="666666"/>
          <w:sz w:val="20"/>
          <w:szCs w:val="20"/>
        </w:rPr>
        <w:t>identificando</w:t>
      </w:r>
      <w:proofErr w:type="spellEnd"/>
      <w:r>
        <w:rPr>
          <w:color w:val="666666"/>
          <w:sz w:val="20"/>
          <w:szCs w:val="20"/>
        </w:rPr>
        <w:t xml:space="preserve"> K-Means (MacQueen, 1967) </w:t>
      </w:r>
      <w:proofErr w:type="spellStart"/>
      <w:r>
        <w:rPr>
          <w:color w:val="666666"/>
          <w:sz w:val="20"/>
          <w:szCs w:val="20"/>
        </w:rPr>
        <w:t>como</w:t>
      </w:r>
      <w:proofErr w:type="spellEnd"/>
      <w:r>
        <w:rPr>
          <w:color w:val="666666"/>
          <w:sz w:val="20"/>
          <w:szCs w:val="20"/>
        </w:rPr>
        <w:t xml:space="preserve"> el </w:t>
      </w:r>
      <w:proofErr w:type="spellStart"/>
      <w:r>
        <w:rPr>
          <w:color w:val="666666"/>
          <w:sz w:val="20"/>
          <w:szCs w:val="20"/>
        </w:rPr>
        <w:t>método</w:t>
      </w:r>
      <w:proofErr w:type="spellEnd"/>
      <w:r>
        <w:rPr>
          <w:color w:val="666666"/>
          <w:sz w:val="20"/>
          <w:szCs w:val="20"/>
        </w:rPr>
        <w:t xml:space="preserve"> </w:t>
      </w:r>
      <w:proofErr w:type="spellStart"/>
      <w:r>
        <w:rPr>
          <w:color w:val="666666"/>
          <w:sz w:val="20"/>
          <w:szCs w:val="20"/>
        </w:rPr>
        <w:t>más</w:t>
      </w:r>
      <w:proofErr w:type="spellEnd"/>
      <w:r>
        <w:rPr>
          <w:color w:val="666666"/>
          <w:sz w:val="20"/>
          <w:szCs w:val="20"/>
        </w:rPr>
        <w:t xml:space="preserve"> </w:t>
      </w:r>
      <w:proofErr w:type="spellStart"/>
      <w:r>
        <w:rPr>
          <w:color w:val="666666"/>
          <w:sz w:val="20"/>
          <w:szCs w:val="20"/>
        </w:rPr>
        <w:t>adecuado</w:t>
      </w:r>
      <w:proofErr w:type="spellEnd"/>
      <w:r>
        <w:rPr>
          <w:color w:val="666666"/>
          <w:sz w:val="20"/>
          <w:szCs w:val="20"/>
        </w:rPr>
        <w:t xml:space="preserve"> para </w:t>
      </w:r>
      <w:proofErr w:type="spellStart"/>
      <w:r>
        <w:rPr>
          <w:color w:val="666666"/>
          <w:sz w:val="20"/>
          <w:szCs w:val="20"/>
        </w:rPr>
        <w:t>datos</w:t>
      </w:r>
      <w:proofErr w:type="spellEnd"/>
      <w:r>
        <w:rPr>
          <w:color w:val="666666"/>
          <w:sz w:val="20"/>
          <w:szCs w:val="20"/>
        </w:rPr>
        <w:t xml:space="preserve"> </w:t>
      </w:r>
      <w:proofErr w:type="spellStart"/>
      <w:r>
        <w:rPr>
          <w:color w:val="666666"/>
          <w:sz w:val="20"/>
          <w:szCs w:val="20"/>
        </w:rPr>
        <w:t>tabulares</w:t>
      </w:r>
      <w:proofErr w:type="spellEnd"/>
      <w:r>
        <w:rPr>
          <w:color w:val="666666"/>
          <w:sz w:val="20"/>
          <w:szCs w:val="20"/>
        </w:rPr>
        <w:t xml:space="preserve"> no </w:t>
      </w:r>
      <w:proofErr w:type="spellStart"/>
      <w:r>
        <w:rPr>
          <w:color w:val="666666"/>
          <w:sz w:val="20"/>
          <w:szCs w:val="20"/>
        </w:rPr>
        <w:t>supervisados</w:t>
      </w:r>
      <w:proofErr w:type="spellEnd"/>
      <w:r>
        <w:rPr>
          <w:color w:val="666666"/>
          <w:sz w:val="20"/>
          <w:szCs w:val="20"/>
        </w:rPr>
        <w:t>.</w:t>
      </w:r>
    </w:p>
    <w:p w14:paraId="1A7A7F57" w14:textId="77777777" w:rsidR="003E43D0" w:rsidRPr="005B685B" w:rsidRDefault="003E43D0" w:rsidP="003E43D0">
      <w:pPr>
        <w:spacing w:before="240" w:after="240"/>
        <w:ind w:left="600" w:right="600"/>
        <w:rPr>
          <w:color w:val="666666"/>
          <w:sz w:val="20"/>
          <w:szCs w:val="20"/>
          <w:lang w:val="es-ES"/>
        </w:rPr>
      </w:pPr>
      <w:r w:rsidRPr="005B685B">
        <w:rPr>
          <w:color w:val="666666"/>
          <w:sz w:val="20"/>
          <w:szCs w:val="20"/>
          <w:lang w:val="es-ES"/>
        </w:rPr>
        <w:t>En cuanto a la nube, se ha recurrido sobre todo a la parte práctica: las propias guías de buenas prácticas de cada proveedor y el uso general de la consola.</w:t>
      </w:r>
    </w:p>
    <w:p w14:paraId="6873D97C" w14:textId="77777777" w:rsidR="003E43D0" w:rsidRDefault="003E43D0" w:rsidP="003E43D0">
      <w:pPr>
        <w:spacing w:before="240" w:after="240"/>
        <w:ind w:left="600" w:right="600"/>
        <w:rPr>
          <w:color w:val="666666"/>
          <w:sz w:val="20"/>
          <w:szCs w:val="20"/>
          <w:lang w:val="es-ES"/>
        </w:rPr>
      </w:pPr>
      <w:r w:rsidRPr="005B685B">
        <w:rPr>
          <w:color w:val="666666"/>
          <w:sz w:val="20"/>
          <w:szCs w:val="20"/>
          <w:lang w:val="es-ES"/>
        </w:rPr>
        <w:t xml:space="preserve">Los </w:t>
      </w:r>
      <w:r w:rsidRPr="005B685B">
        <w:rPr>
          <w:b/>
          <w:bCs/>
          <w:color w:val="666666"/>
          <w:sz w:val="20"/>
          <w:szCs w:val="20"/>
          <w:lang w:val="es-ES"/>
        </w:rPr>
        <w:t>trabajos de referencia</w:t>
      </w:r>
      <w:r w:rsidRPr="005B685B">
        <w:rPr>
          <w:color w:val="666666"/>
          <w:sz w:val="20"/>
          <w:szCs w:val="20"/>
          <w:lang w:val="es-ES"/>
        </w:rPr>
        <w:t xml:space="preserve"> de los compañeros de la UCM Meneses Vicente, Gonzalo. &amp; García Ruíz, J. F. (2023) — </w:t>
      </w:r>
      <w:r w:rsidRPr="005B685B">
        <w:rPr>
          <w:i/>
          <w:iCs/>
          <w:color w:val="666666"/>
          <w:sz w:val="20"/>
          <w:szCs w:val="20"/>
          <w:lang w:val="es-ES"/>
        </w:rPr>
        <w:t>Madrid, isla de calor</w:t>
      </w:r>
      <w:r w:rsidRPr="005B685B">
        <w:rPr>
          <w:color w:val="666666"/>
          <w:sz w:val="20"/>
          <w:szCs w:val="20"/>
          <w:lang w:val="es-ES"/>
        </w:rPr>
        <w:t xml:space="preserve"> (TFM UCM).</w:t>
      </w:r>
    </w:p>
    <w:p w14:paraId="3F6B62AF" w14:textId="77777777" w:rsidR="003E43D0" w:rsidRPr="00CF58E1" w:rsidRDefault="003E43D0" w:rsidP="003E43D0">
      <w:pPr>
        <w:spacing w:after="240"/>
        <w:rPr>
          <w:lang w:val="es-ES"/>
        </w:rPr>
      </w:pPr>
      <w:r w:rsidRPr="005B685B">
        <w:rPr>
          <w:b/>
          <w:bCs/>
          <w:color w:val="666666"/>
          <w:sz w:val="20"/>
          <w:szCs w:val="20"/>
          <w:lang w:val="es-ES"/>
        </w:rPr>
        <w:t>(Verhulst et al., 2020) 1ª Ola (1990s-2000s)</w:t>
      </w:r>
      <w:r w:rsidRPr="005B685B">
        <w:rPr>
          <w:color w:val="666666"/>
          <w:sz w:val="20"/>
          <w:szCs w:val="20"/>
          <w:lang w:val="es-ES"/>
        </w:rPr>
        <w:t xml:space="preserve"> -&gt; Datos a petición ("derecho a saber") para periodistas y activistas mediante solicitudes manuales. </w:t>
      </w:r>
      <w:r w:rsidRPr="005B685B">
        <w:rPr>
          <w:b/>
          <w:bCs/>
          <w:color w:val="666666"/>
          <w:sz w:val="20"/>
          <w:szCs w:val="20"/>
          <w:lang w:val="es-ES"/>
        </w:rPr>
        <w:t>2ª Ola (2000s-2010s)</w:t>
      </w:r>
      <w:r w:rsidRPr="005B685B">
        <w:rPr>
          <w:color w:val="666666"/>
          <w:sz w:val="20"/>
          <w:szCs w:val="20"/>
          <w:lang w:val="es-ES"/>
        </w:rPr>
        <w:t xml:space="preserve"> -&gt; "Abierto por defecto" y portales masivos (CKAN), pero con publicaciones sin contexto ni propósito claro. </w:t>
      </w:r>
      <w:r w:rsidRPr="005B685B">
        <w:rPr>
          <w:b/>
          <w:bCs/>
          <w:color w:val="666666"/>
          <w:sz w:val="20"/>
          <w:szCs w:val="20"/>
          <w:lang w:val="es-ES"/>
        </w:rPr>
        <w:t>3ª Ola (2010s-presente)</w:t>
      </w:r>
      <w:r w:rsidRPr="005B685B">
        <w:rPr>
          <w:color w:val="666666"/>
          <w:sz w:val="20"/>
          <w:szCs w:val="20"/>
          <w:lang w:val="es-ES"/>
        </w:rPr>
        <w:t xml:space="preserve"> -&gt; "Publicar con propósito" y reutilización estratégica orientada a resolver problemas públicos. </w:t>
      </w:r>
      <w:r w:rsidRPr="005B685B">
        <w:rPr>
          <w:b/>
          <w:bCs/>
          <w:color w:val="666666"/>
          <w:sz w:val="20"/>
          <w:szCs w:val="20"/>
          <w:lang w:val="es-ES"/>
        </w:rPr>
        <w:t xml:space="preserve">4ª ola </w:t>
      </w:r>
      <w:proofErr w:type="spellStart"/>
      <w:r w:rsidRPr="005B685B">
        <w:rPr>
          <w:b/>
          <w:bCs/>
          <w:color w:val="666666"/>
          <w:sz w:val="20"/>
          <w:szCs w:val="20"/>
          <w:lang w:val="es-ES"/>
        </w:rPr>
        <w:t>LLMs</w:t>
      </w:r>
      <w:proofErr w:type="spellEnd"/>
      <w:r w:rsidRPr="005B685B">
        <w:rPr>
          <w:b/>
          <w:bCs/>
          <w:color w:val="666666"/>
          <w:sz w:val="20"/>
          <w:szCs w:val="20"/>
          <w:lang w:val="es-ES"/>
        </w:rPr>
        <w:t>?</w:t>
      </w:r>
    </w:p>
    <w:p w14:paraId="15B597FD" w14:textId="2A9591A7" w:rsidR="003E43D0" w:rsidRPr="005B685B" w:rsidRDefault="003E43D0" w:rsidP="003E43D0">
      <w:pPr>
        <w:pStyle w:val="Ttulo1"/>
        <w:keepNext w:val="0"/>
        <w:keepLines w:val="0"/>
        <w:spacing w:before="480"/>
        <w:rPr>
          <w:b/>
          <w:bCs/>
          <w:sz w:val="46"/>
          <w:szCs w:val="46"/>
          <w:lang w:val="es-ES"/>
        </w:rPr>
      </w:pPr>
      <w:bookmarkStart w:id="0" w:name="_9lqubcupax8e" w:colFirst="0" w:colLast="0"/>
      <w:bookmarkEnd w:id="0"/>
      <w:r w:rsidRPr="005B685B">
        <w:rPr>
          <w:b/>
          <w:bCs/>
          <w:sz w:val="46"/>
          <w:szCs w:val="46"/>
          <w:lang w:val="es-ES"/>
        </w:rPr>
        <w:t>INTRODUCTION &amp; OBJECTIVES</w:t>
      </w:r>
    </w:p>
    <w:p w14:paraId="7294722A" w14:textId="77777777" w:rsidR="003E43D0" w:rsidRPr="005B685B" w:rsidRDefault="003E43D0" w:rsidP="003E43D0">
      <w:pPr>
        <w:pStyle w:val="Ttulo2"/>
        <w:keepNext w:val="0"/>
        <w:keepLines w:val="0"/>
        <w:spacing w:after="80"/>
        <w:rPr>
          <w:b/>
          <w:bCs/>
          <w:sz w:val="34"/>
          <w:szCs w:val="34"/>
          <w:lang w:val="es-ES"/>
        </w:rPr>
      </w:pPr>
      <w:bookmarkStart w:id="1" w:name="_etjxgfo2m6ds" w:colFirst="0" w:colLast="0"/>
      <w:bookmarkEnd w:id="1"/>
      <w:r w:rsidRPr="005B685B">
        <w:rPr>
          <w:rFonts w:ascii="Arial Unicode MS" w:eastAsia="Arial Unicode MS" w:hAnsi="Arial Unicode MS" w:cs="Arial Unicode MS"/>
          <w:b/>
          <w:bCs/>
          <w:sz w:val="34"/>
          <w:szCs w:val="34"/>
          <w:lang w:val="es-ES"/>
        </w:rPr>
        <w:t xml:space="preserve">[1] Portada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0:20</w:t>
      </w:r>
      <w:proofErr w:type="gramEnd"/>
    </w:p>
    <w:p w14:paraId="43ECAA5F" w14:textId="2D82B8D2" w:rsidR="003E43D0" w:rsidRDefault="003E43D0" w:rsidP="003E43D0">
      <w:pPr>
        <w:spacing w:before="240" w:after="240"/>
        <w:ind w:left="600" w:right="600"/>
        <w:rPr>
          <w:lang w:val="es-ES"/>
        </w:rPr>
      </w:pPr>
      <w:r w:rsidRPr="005B685B">
        <w:rPr>
          <w:lang w:val="es-ES"/>
        </w:rPr>
        <w:t xml:space="preserve">Buenos días, mi nombre es Cristian Molina y voy a presentar mi </w:t>
      </w:r>
      <w:r w:rsidR="009A3D2E">
        <w:rPr>
          <w:lang w:val="es-ES"/>
        </w:rPr>
        <w:t xml:space="preserve">trabajo de fin de </w:t>
      </w:r>
      <w:proofErr w:type="gramStart"/>
      <w:r w:rsidR="009A3D2E">
        <w:rPr>
          <w:lang w:val="es-ES"/>
        </w:rPr>
        <w:t>master</w:t>
      </w:r>
      <w:proofErr w:type="gramEnd"/>
      <w:r w:rsidRPr="005B685B">
        <w:rPr>
          <w:lang w:val="es-ES"/>
        </w:rPr>
        <w:t xml:space="preserve">, dirigido por José Luis Vázquez-Poletti y Rubén Fuentes-Fernández, titulado «Implementación de soluciones en la nube para el análisis de datos públicos a través de modelos de Inteligencia Artificial». </w:t>
      </w:r>
    </w:p>
    <w:p w14:paraId="6950D4C1" w14:textId="77777777" w:rsidR="003E43D0" w:rsidRPr="005B685B" w:rsidRDefault="003E43D0" w:rsidP="003E43D0">
      <w:pPr>
        <w:pStyle w:val="Ttulo2"/>
        <w:keepNext w:val="0"/>
        <w:keepLines w:val="0"/>
        <w:spacing w:after="80"/>
        <w:rPr>
          <w:b/>
          <w:bCs/>
          <w:sz w:val="34"/>
          <w:szCs w:val="34"/>
          <w:lang w:val="es-ES"/>
        </w:rPr>
      </w:pPr>
      <w:r w:rsidRPr="005B685B">
        <w:rPr>
          <w:rFonts w:ascii="Arial Unicode MS" w:eastAsia="Arial Unicode MS" w:hAnsi="Arial Unicode MS" w:cs="Arial Unicode MS"/>
          <w:b/>
          <w:bCs/>
          <w:sz w:val="34"/>
          <w:szCs w:val="34"/>
          <w:lang w:val="es-ES"/>
        </w:rPr>
        <w:t xml:space="preserve">[2] Índice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0:45</w:t>
      </w:r>
      <w:proofErr w:type="gramEnd"/>
    </w:p>
    <w:p w14:paraId="5CFECC93" w14:textId="77777777" w:rsidR="003E43D0" w:rsidRPr="00CF58E1" w:rsidRDefault="003E43D0" w:rsidP="003E43D0">
      <w:pPr>
        <w:ind w:left="720"/>
        <w:rPr>
          <w:lang w:val="es-ES"/>
        </w:rPr>
      </w:pPr>
      <w:r w:rsidRPr="005B685B">
        <w:rPr>
          <w:lang w:val="es-ES"/>
        </w:rPr>
        <w:t>La presentación sigue los mismos capítulos que la memoria: primero el estado de la cuestión, después la metodología utilizada y los resultados obtenidos. Y las conclusiones, de nuevo en inglés.</w:t>
      </w:r>
      <w:bookmarkStart w:id="2" w:name="_jc9pj7mzpuyi" w:colFirst="0" w:colLast="0"/>
      <w:bookmarkEnd w:id="2"/>
    </w:p>
    <w:p w14:paraId="35FB02C9" w14:textId="77777777" w:rsidR="003E43D0" w:rsidRPr="00635BDB" w:rsidRDefault="003E43D0" w:rsidP="00516A5F">
      <w:pPr>
        <w:pStyle w:val="Ttulo2"/>
        <w:keepNext w:val="0"/>
        <w:keepLines w:val="0"/>
        <w:spacing w:after="80" w:line="240" w:lineRule="auto"/>
        <w:rPr>
          <w:b/>
          <w:bCs/>
          <w:sz w:val="34"/>
          <w:szCs w:val="34"/>
          <w:lang w:val="es-ES"/>
        </w:rPr>
      </w:pPr>
      <w:r w:rsidRPr="00635BDB">
        <w:rPr>
          <w:rFonts w:ascii="Arial Unicode MS" w:eastAsia="Arial Unicode MS" w:hAnsi="Arial Unicode MS" w:cs="Arial Unicode MS"/>
          <w:b/>
          <w:bCs/>
          <w:sz w:val="34"/>
          <w:szCs w:val="34"/>
          <w:lang w:val="es-ES"/>
        </w:rPr>
        <w:lastRenderedPageBreak/>
        <w:t xml:space="preserve">[3] The </w:t>
      </w:r>
      <w:proofErr w:type="spellStart"/>
      <w:r w:rsidRPr="00635BDB">
        <w:rPr>
          <w:rFonts w:ascii="Arial Unicode MS" w:eastAsia="Arial Unicode MS" w:hAnsi="Arial Unicode MS" w:cs="Arial Unicode MS"/>
          <w:b/>
          <w:bCs/>
          <w:sz w:val="34"/>
          <w:szCs w:val="34"/>
          <w:lang w:val="es-ES"/>
        </w:rPr>
        <w:t>Context</w:t>
      </w:r>
      <w:proofErr w:type="spellEnd"/>
      <w:r w:rsidRPr="00635BDB">
        <w:rPr>
          <w:rFonts w:ascii="Arial Unicode MS" w:eastAsia="Arial Unicode MS" w:hAnsi="Arial Unicode MS" w:cs="Arial Unicode MS"/>
          <w:b/>
          <w:bCs/>
          <w:sz w:val="34"/>
          <w:szCs w:val="34"/>
          <w:lang w:val="es-ES"/>
        </w:rPr>
        <w:t xml:space="preserve">: Data, Cloud, and AI </w:t>
      </w:r>
      <w:proofErr w:type="gramStart"/>
      <w:r w:rsidRPr="00635BDB">
        <w:rPr>
          <w:rFonts w:ascii="Arial Unicode MS" w:eastAsia="Arial Unicode MS" w:hAnsi="Arial Unicode MS" w:cs="Arial Unicode MS"/>
          <w:b/>
          <w:bCs/>
          <w:sz w:val="34"/>
          <w:szCs w:val="34"/>
          <w:lang w:val="es-ES"/>
        </w:rPr>
        <w:t xml:space="preserve">· </w:t>
      </w:r>
      <w:r w:rsidRPr="00635BDB">
        <w:rPr>
          <w:rFonts w:ascii="Segoe UI Symbol" w:eastAsia="Arial Unicode MS" w:hAnsi="Segoe UI Symbol" w:cs="Segoe UI Symbol"/>
          <w:b/>
          <w:bCs/>
          <w:sz w:val="34"/>
          <w:szCs w:val="34"/>
          <w:lang w:val="es-ES"/>
        </w:rPr>
        <w:t>⏱</w:t>
      </w:r>
      <w:r w:rsidRPr="00635BDB">
        <w:rPr>
          <w:rFonts w:ascii="Arial Unicode MS" w:eastAsia="Arial Unicode MS" w:hAnsi="Arial Unicode MS" w:cs="Arial Unicode MS"/>
          <w:b/>
          <w:bCs/>
          <w:sz w:val="34"/>
          <w:szCs w:val="34"/>
          <w:lang w:val="es-ES"/>
        </w:rPr>
        <w:t xml:space="preserve"> 2</w:t>
      </w:r>
      <w:proofErr w:type="gramEnd"/>
      <w:r w:rsidRPr="00635BDB">
        <w:rPr>
          <w:rFonts w:ascii="Arial Unicode MS" w:eastAsia="Arial Unicode MS" w:hAnsi="Arial Unicode MS" w:cs="Arial Unicode MS"/>
          <w:b/>
          <w:bCs/>
          <w:sz w:val="34"/>
          <w:szCs w:val="34"/>
          <w:lang w:val="es-ES"/>
        </w:rPr>
        <w:t>:20</w:t>
      </w:r>
    </w:p>
    <w:p w14:paraId="4443D4D0" w14:textId="220C456A" w:rsidR="00635BDB" w:rsidRPr="00CF58E1" w:rsidRDefault="003E43D0" w:rsidP="00635BDB">
      <w:pPr>
        <w:spacing w:before="240" w:after="240" w:line="240" w:lineRule="auto"/>
        <w:ind w:left="600" w:right="600"/>
        <w:rPr>
          <w:lang w:val="en-US"/>
        </w:rPr>
      </w:pPr>
      <w:r>
        <w:t>This work combines three trending technologies: data, cloud and artificial intelligence.</w:t>
      </w:r>
      <w:r w:rsidR="00635BDB">
        <w:t xml:space="preserve"> </w:t>
      </w:r>
      <w:r w:rsidR="00635BDB">
        <w:t xml:space="preserve">The state of the art in this topics </w:t>
      </w:r>
      <w:proofErr w:type="spellStart"/>
      <w:r w:rsidR="00635BDB">
        <w:t>surpas</w:t>
      </w:r>
      <w:proofErr w:type="spellEnd"/>
      <w:r w:rsidR="00635BDB">
        <w:t xml:space="preserve"> million</w:t>
      </w:r>
      <w:r w:rsidR="00635BDB">
        <w:t>s</w:t>
      </w:r>
      <w:r w:rsidR="00635BDB">
        <w:t xml:space="preserve"> of articles in google scholar, but </w:t>
      </w:r>
      <w:r w:rsidR="00635BDB">
        <w:rPr>
          <w:lang w:val="en-US"/>
        </w:rPr>
        <w:t>t</w:t>
      </w:r>
      <w:r w:rsidR="00635BDB" w:rsidRPr="00CF58E1">
        <w:rPr>
          <w:lang w:val="en-US"/>
        </w:rPr>
        <w:t xml:space="preserve">his work has </w:t>
      </w:r>
      <w:r w:rsidR="00635BDB">
        <w:rPr>
          <w:lang w:val="en-US"/>
        </w:rPr>
        <w:t xml:space="preserve">mainly </w:t>
      </w:r>
      <w:r w:rsidR="00635BDB" w:rsidRPr="00CF58E1">
        <w:rPr>
          <w:lang w:val="en-US"/>
        </w:rPr>
        <w:t>focused on those that combine the three fields.</w:t>
      </w:r>
      <w:r w:rsidR="00635BDB">
        <w:rPr>
          <w:lang w:val="en-US"/>
        </w:rPr>
        <w:t xml:space="preserve"> </w:t>
      </w:r>
    </w:p>
    <w:p w14:paraId="79A6BB9F" w14:textId="7FDC039B" w:rsidR="003E43D0" w:rsidRPr="00635BDB" w:rsidRDefault="00635BDB" w:rsidP="00635BDB">
      <w:pPr>
        <w:spacing w:before="240" w:after="240" w:line="240" w:lineRule="auto"/>
        <w:ind w:left="600" w:right="600"/>
        <w:rPr>
          <w:lang w:val="en-US"/>
        </w:rPr>
      </w:pPr>
      <w:r w:rsidRPr="00CF58E1">
        <w:rPr>
          <w:lang w:val="en-US"/>
        </w:rPr>
        <w:t xml:space="preserve">In addition, </w:t>
      </w:r>
      <w:r>
        <w:rPr>
          <w:lang w:val="en-US"/>
        </w:rPr>
        <w:t xml:space="preserve">some </w:t>
      </w:r>
      <w:r w:rsidRPr="00CF58E1">
        <w:rPr>
          <w:lang w:val="en-US"/>
        </w:rPr>
        <w:t xml:space="preserve">basic concepts, such as what open data is, or </w:t>
      </w:r>
      <w:r>
        <w:rPr>
          <w:lang w:val="en-US"/>
        </w:rPr>
        <w:t xml:space="preserve">other </w:t>
      </w:r>
      <w:r w:rsidRPr="00CF58E1">
        <w:rPr>
          <w:lang w:val="en-US"/>
        </w:rPr>
        <w:t xml:space="preserve">definitions used </w:t>
      </w:r>
      <w:r>
        <w:rPr>
          <w:lang w:val="en-US"/>
        </w:rPr>
        <w:t>in</w:t>
      </w:r>
      <w:r w:rsidRPr="00CF58E1">
        <w:rPr>
          <w:lang w:val="en-US"/>
        </w:rPr>
        <w:t xml:space="preserve"> the work</w:t>
      </w:r>
      <w:r>
        <w:rPr>
          <w:lang w:val="en-US"/>
        </w:rPr>
        <w:t xml:space="preserve">, </w:t>
      </w:r>
      <w:proofErr w:type="spellStart"/>
      <w:r>
        <w:rPr>
          <w:lang w:val="en-US"/>
        </w:rPr>
        <w:t>fiveteen</w:t>
      </w:r>
      <w:proofErr w:type="spellEnd"/>
      <w:r>
        <w:rPr>
          <w:lang w:val="en-US"/>
        </w:rPr>
        <w:t xml:space="preserve"> of them, </w:t>
      </w:r>
      <w:r w:rsidRPr="00CF58E1">
        <w:rPr>
          <w:lang w:val="en-US"/>
        </w:rPr>
        <w:t>are placed in a separate appendix of definitions.</w:t>
      </w:r>
    </w:p>
    <w:p w14:paraId="0C78C477" w14:textId="77777777" w:rsidR="003E43D0" w:rsidRDefault="003E43D0" w:rsidP="00516A5F">
      <w:pPr>
        <w:spacing w:before="240" w:after="240" w:line="240" w:lineRule="auto"/>
        <w:ind w:left="600" w:right="600"/>
      </w:pPr>
      <w:r>
        <w:t xml:space="preserve">Public data, where projections point to almost two hundred zettabytes created worldwide during 2025 - a million petabytes. </w:t>
      </w:r>
      <w:proofErr w:type="gramStart"/>
      <w:r>
        <w:t>So</w:t>
      </w:r>
      <w:proofErr w:type="gramEnd"/>
      <w:r>
        <w:t xml:space="preserve"> it is abundant.</w:t>
      </w:r>
    </w:p>
    <w:p w14:paraId="1015CCE5" w14:textId="77777777" w:rsidR="003E43D0" w:rsidRDefault="003E43D0" w:rsidP="00516A5F">
      <w:pPr>
        <w:spacing w:before="240" w:after="240" w:line="240" w:lineRule="auto"/>
        <w:ind w:left="600" w:right="600"/>
      </w:pPr>
      <w:r>
        <w:t>Cloud computing, where forty-four per cent of Spanish companies already pay for cloud services, and even more across Europe.</w:t>
      </w:r>
    </w:p>
    <w:p w14:paraId="2F62217E" w14:textId="77777777" w:rsidR="003E43D0" w:rsidRDefault="003E43D0" w:rsidP="00516A5F">
      <w:pPr>
        <w:spacing w:before="240" w:after="240" w:line="240" w:lineRule="auto"/>
        <w:ind w:left="600" w:right="600"/>
      </w:pPr>
      <w:r>
        <w:t>And artificial intelligence, trending topic right now: twenty-one per cent of Spanish companies reported using it in 2025, and this number grows to sixty-one per cent according to the Amazon Web Services Summit in summer 2026.</w:t>
      </w:r>
    </w:p>
    <w:p w14:paraId="01D5E92D" w14:textId="77777777" w:rsidR="003E43D0" w:rsidRDefault="003E43D0" w:rsidP="00516A5F">
      <w:pPr>
        <w:spacing w:before="240" w:after="240" w:line="240" w:lineRule="auto"/>
        <w:ind w:left="600" w:right="600"/>
      </w:pPr>
      <w:r>
        <w:t xml:space="preserve">And yet, according to the OECD, the </w:t>
      </w:r>
      <w:proofErr w:type="spellStart"/>
      <w:r>
        <w:t>Organisation</w:t>
      </w:r>
      <w:proofErr w:type="spellEnd"/>
      <w:r>
        <w:t xml:space="preserve"> for Economic Co-operation and Development, only forty-eight per cent of high-value datasets are </w:t>
      </w:r>
      <w:proofErr w:type="gramStart"/>
      <w:r>
        <w:t>actually available</w:t>
      </w:r>
      <w:proofErr w:type="gramEnd"/>
      <w:r>
        <w:t xml:space="preserve"> as open data. Less than half.</w:t>
      </w:r>
    </w:p>
    <w:p w14:paraId="065F0871" w14:textId="77777777" w:rsidR="003E43D0" w:rsidRPr="005B685B" w:rsidRDefault="003E43D0" w:rsidP="00516A5F">
      <w:pPr>
        <w:spacing w:before="240" w:after="240" w:line="240" w:lineRule="auto"/>
        <w:ind w:left="600" w:right="600"/>
      </w:pPr>
      <w:r>
        <w:t>This is because published means a human can download it, not that an automated process can consume it repeatedly, without someone fixing it by hand every time. That is the question behind this work.</w:t>
      </w:r>
      <w:bookmarkStart w:id="3" w:name="_rxarb3qpmf25" w:colFirst="0" w:colLast="0"/>
      <w:bookmarkEnd w:id="3"/>
    </w:p>
    <w:p w14:paraId="06D38729" w14:textId="77777777" w:rsidR="003E43D0" w:rsidRDefault="003E43D0" w:rsidP="00516A5F">
      <w:pPr>
        <w:pStyle w:val="Ttulo2"/>
        <w:keepNext w:val="0"/>
        <w:keepLines w:val="0"/>
        <w:spacing w:after="80" w:line="240" w:lineRule="auto"/>
        <w:rPr>
          <w:b/>
          <w:bCs/>
          <w:sz w:val="34"/>
          <w:szCs w:val="34"/>
        </w:rPr>
      </w:pPr>
      <w:bookmarkStart w:id="4" w:name="_fjrzthnfn26c" w:colFirst="0" w:colLast="0"/>
      <w:bookmarkEnd w:id="4"/>
      <w:r>
        <w:rPr>
          <w:rFonts w:ascii="Arial Unicode MS" w:eastAsia="Arial Unicode MS" w:hAnsi="Arial Unicode MS" w:cs="Arial Unicode MS"/>
          <w:b/>
          <w:bCs/>
          <w:sz w:val="34"/>
          <w:szCs w:val="34"/>
        </w:rPr>
        <w:t xml:space="preserve">[4] Objectives and scope </w:t>
      </w:r>
      <w:proofErr w:type="gramStart"/>
      <w:r>
        <w:rPr>
          <w:rFonts w:ascii="Arial Unicode MS" w:eastAsia="Arial Unicode MS" w:hAnsi="Arial Unicode MS" w:cs="Arial Unicode MS"/>
          <w:b/>
          <w:bCs/>
          <w:sz w:val="34"/>
          <w:szCs w:val="34"/>
        </w:rPr>
        <w:t xml:space="preserve">· </w:t>
      </w:r>
      <w:r>
        <w:rPr>
          <w:rFonts w:ascii="Segoe UI Symbol" w:eastAsia="Arial Unicode MS" w:hAnsi="Segoe UI Symbol" w:cs="Segoe UI Symbol"/>
          <w:b/>
          <w:bCs/>
          <w:sz w:val="34"/>
          <w:szCs w:val="34"/>
        </w:rPr>
        <w:t>⏱</w:t>
      </w:r>
      <w:r>
        <w:rPr>
          <w:rFonts w:ascii="Arial Unicode MS" w:eastAsia="Arial Unicode MS" w:hAnsi="Arial Unicode MS" w:cs="Arial Unicode MS"/>
          <w:b/>
          <w:bCs/>
          <w:sz w:val="34"/>
          <w:szCs w:val="34"/>
        </w:rPr>
        <w:t xml:space="preserve"> 3:20</w:t>
      </w:r>
      <w:proofErr w:type="gramEnd"/>
    </w:p>
    <w:p w14:paraId="7BF4EB86" w14:textId="77777777" w:rsidR="003E43D0" w:rsidRDefault="003E43D0" w:rsidP="00516A5F">
      <w:pPr>
        <w:spacing w:before="240" w:after="240" w:line="240" w:lineRule="auto"/>
        <w:ind w:left="600" w:right="600"/>
      </w:pPr>
      <w:r>
        <w:t>So, to answer that question, three objectives were defined.</w:t>
      </w:r>
    </w:p>
    <w:p w14:paraId="7DFC7B1A" w14:textId="77777777" w:rsidR="003E43D0" w:rsidRDefault="003E43D0" w:rsidP="00516A5F">
      <w:pPr>
        <w:spacing w:before="240" w:after="240" w:line="240" w:lineRule="auto"/>
        <w:ind w:left="600" w:right="600"/>
      </w:pPr>
      <w:r>
        <w:t xml:space="preserve">First, to </w:t>
      </w:r>
      <w:proofErr w:type="spellStart"/>
      <w:r>
        <w:t>analyse</w:t>
      </w:r>
      <w:proofErr w:type="spellEnd"/>
      <w:r>
        <w:t xml:space="preserve"> the current landscape of cloud computing, artificial intelligence and public data.</w:t>
      </w:r>
    </w:p>
    <w:p w14:paraId="5A0B7E51" w14:textId="77777777" w:rsidR="003E43D0" w:rsidRDefault="003E43D0" w:rsidP="00516A5F">
      <w:pPr>
        <w:spacing w:before="240" w:after="240" w:line="240" w:lineRule="auto"/>
        <w:ind w:left="600" w:right="600"/>
      </w:pPr>
      <w:r>
        <w:t xml:space="preserve">Second, to develop a replicable methodology from the data source to public value. </w:t>
      </w:r>
    </w:p>
    <w:p w14:paraId="05F9DC98" w14:textId="77777777" w:rsidR="003E43D0" w:rsidRDefault="003E43D0" w:rsidP="00516A5F">
      <w:pPr>
        <w:spacing w:before="240" w:after="240" w:line="240" w:lineRule="auto"/>
        <w:ind w:left="600" w:right="600"/>
      </w:pPr>
      <w:r>
        <w:t>And third, to apply it to real data and evaluate which configurations are most efficient.</w:t>
      </w:r>
    </w:p>
    <w:p w14:paraId="28733AC6" w14:textId="77777777" w:rsidR="00516A5F" w:rsidRDefault="003E43D0" w:rsidP="00516A5F">
      <w:pPr>
        <w:spacing w:before="240" w:after="240" w:line="240" w:lineRule="auto"/>
        <w:ind w:left="600" w:right="600"/>
      </w:pPr>
      <w:r>
        <w:t>The scope was deliberately shorted, due to the extension of the topics. It focuses on open data from the Madrid City Council, two cloud providers, and unsupervised learning, mainly clustering and correlation.</w:t>
      </w:r>
    </w:p>
    <w:p w14:paraId="10691077" w14:textId="0E0672EA" w:rsidR="003E43D0" w:rsidRDefault="003E43D0" w:rsidP="00516A5F">
      <w:pPr>
        <w:spacing w:before="240" w:after="240" w:line="240" w:lineRule="auto"/>
        <w:ind w:left="600" w:right="600"/>
      </w:pPr>
      <w:r>
        <w:t>And now let me switch back to Spanish.</w:t>
      </w:r>
    </w:p>
    <w:p w14:paraId="236C4F28" w14:textId="77777777" w:rsidR="00570B16" w:rsidRDefault="00570B16" w:rsidP="003E43D0">
      <w:pPr>
        <w:pStyle w:val="Ttulo1"/>
        <w:keepNext w:val="0"/>
        <w:keepLines w:val="0"/>
        <w:spacing w:before="480"/>
        <w:rPr>
          <w:b/>
          <w:bCs/>
          <w:sz w:val="46"/>
          <w:szCs w:val="46"/>
          <w:lang w:val="es-ES"/>
        </w:rPr>
      </w:pPr>
      <w:bookmarkStart w:id="5" w:name="_7rxvuwaygmx7" w:colFirst="0" w:colLast="0"/>
      <w:bookmarkEnd w:id="5"/>
    </w:p>
    <w:p w14:paraId="29A96FF0" w14:textId="7ECD4210" w:rsidR="003E43D0" w:rsidRPr="00CF58E1" w:rsidRDefault="003E43D0" w:rsidP="003E43D0">
      <w:pPr>
        <w:pStyle w:val="Ttulo1"/>
        <w:keepNext w:val="0"/>
        <w:keepLines w:val="0"/>
        <w:spacing w:before="480"/>
        <w:rPr>
          <w:b/>
          <w:bCs/>
          <w:sz w:val="46"/>
          <w:szCs w:val="46"/>
          <w:lang w:val="es-ES"/>
        </w:rPr>
      </w:pPr>
      <w:r w:rsidRPr="005B685B">
        <w:rPr>
          <w:b/>
          <w:bCs/>
          <w:sz w:val="46"/>
          <w:szCs w:val="46"/>
          <w:lang w:val="es-ES"/>
        </w:rPr>
        <w:lastRenderedPageBreak/>
        <w:t xml:space="preserve">ESTADO DE LA CUESTIÓN </w:t>
      </w:r>
    </w:p>
    <w:p w14:paraId="64380155" w14:textId="77777777" w:rsidR="003E43D0" w:rsidRPr="005B685B" w:rsidRDefault="003E43D0" w:rsidP="003E43D0">
      <w:pPr>
        <w:pStyle w:val="Ttulo2"/>
        <w:keepNext w:val="0"/>
        <w:keepLines w:val="0"/>
        <w:spacing w:after="80"/>
        <w:rPr>
          <w:b/>
          <w:bCs/>
          <w:sz w:val="34"/>
          <w:szCs w:val="34"/>
          <w:lang w:val="es-ES"/>
        </w:rPr>
      </w:pPr>
      <w:bookmarkStart w:id="6" w:name="_cp95bwjroj0u" w:colFirst="0" w:colLast="0"/>
      <w:bookmarkStart w:id="7" w:name="_g9uq5zyq6246" w:colFirst="0" w:colLast="0"/>
      <w:bookmarkEnd w:id="6"/>
      <w:bookmarkEnd w:id="7"/>
      <w:r w:rsidRPr="005B685B">
        <w:rPr>
          <w:rFonts w:ascii="Arial Unicode MS" w:eastAsia="Arial Unicode MS" w:hAnsi="Arial Unicode MS" w:cs="Arial Unicode MS"/>
          <w:b/>
          <w:bCs/>
          <w:sz w:val="34"/>
          <w:szCs w:val="34"/>
          <w:lang w:val="es-ES"/>
        </w:rPr>
        <w:t xml:space="preserve">[5] Separador · Estado de la cuestión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3:25</w:t>
      </w:r>
      <w:proofErr w:type="gramEnd"/>
    </w:p>
    <w:p w14:paraId="53980E18" w14:textId="77777777" w:rsidR="003E43D0" w:rsidRPr="005B685B" w:rsidRDefault="003E43D0" w:rsidP="003E43D0">
      <w:pPr>
        <w:spacing w:before="240" w:after="240"/>
        <w:ind w:left="600" w:right="600"/>
        <w:rPr>
          <w:lang w:val="es-ES"/>
        </w:rPr>
      </w:pPr>
      <w:r>
        <w:rPr>
          <w:lang w:val="es-ES"/>
        </w:rPr>
        <w:t xml:space="preserve">Separaremos el estado de la cuestión y el resto de </w:t>
      </w:r>
      <w:proofErr w:type="gramStart"/>
      <w:r>
        <w:rPr>
          <w:lang w:val="es-ES"/>
        </w:rPr>
        <w:t>apartados</w:t>
      </w:r>
      <w:proofErr w:type="gramEnd"/>
      <w:r>
        <w:rPr>
          <w:lang w:val="es-ES"/>
        </w:rPr>
        <w:t xml:space="preserve"> en los tres componentes del trabajo: Datos, machine </w:t>
      </w:r>
      <w:proofErr w:type="spellStart"/>
      <w:r>
        <w:rPr>
          <w:lang w:val="es-ES"/>
        </w:rPr>
        <w:t>learning</w:t>
      </w:r>
      <w:proofErr w:type="spellEnd"/>
      <w:r>
        <w:rPr>
          <w:lang w:val="es-ES"/>
        </w:rPr>
        <w:t xml:space="preserve"> y computación en la nube.</w:t>
      </w:r>
    </w:p>
    <w:p w14:paraId="0B617DFF" w14:textId="77777777" w:rsidR="003E43D0" w:rsidRPr="005B685B" w:rsidRDefault="003E43D0" w:rsidP="003E43D0">
      <w:pPr>
        <w:pStyle w:val="Ttulo2"/>
        <w:keepNext w:val="0"/>
        <w:keepLines w:val="0"/>
        <w:spacing w:after="80"/>
        <w:rPr>
          <w:b/>
          <w:bCs/>
          <w:sz w:val="34"/>
          <w:szCs w:val="34"/>
          <w:lang w:val="es-ES"/>
        </w:rPr>
      </w:pPr>
      <w:bookmarkStart w:id="8" w:name="_87up36pdw3jx" w:colFirst="0" w:colLast="0"/>
      <w:bookmarkEnd w:id="8"/>
      <w:r w:rsidRPr="005B685B">
        <w:rPr>
          <w:rFonts w:ascii="Arial Unicode MS" w:eastAsia="Arial Unicode MS" w:hAnsi="Arial Unicode MS" w:cs="Arial Unicode MS"/>
          <w:b/>
          <w:bCs/>
          <w:sz w:val="34"/>
          <w:szCs w:val="34"/>
          <w:lang w:val="es-ES"/>
        </w:rPr>
        <w:t xml:space="preserve">[6] Datos · Qué es un dato abierto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4:30</w:t>
      </w:r>
      <w:proofErr w:type="gramEnd"/>
    </w:p>
    <w:p w14:paraId="362B59DB" w14:textId="77777777" w:rsidR="003E43D0" w:rsidRPr="005B685B" w:rsidRDefault="003E43D0" w:rsidP="003E43D0">
      <w:pPr>
        <w:spacing w:before="240" w:after="240"/>
        <w:ind w:left="600" w:right="600"/>
        <w:rPr>
          <w:lang w:val="es-ES"/>
        </w:rPr>
      </w:pPr>
      <w:r w:rsidRPr="005B685B">
        <w:rPr>
          <w:lang w:val="es-ES"/>
        </w:rPr>
        <w:t xml:space="preserve">Aunque hay muchas definiciones de dato abierto, el portal europeo de datos exige </w:t>
      </w:r>
      <w:proofErr w:type="gramStart"/>
      <w:r w:rsidRPr="005B685B">
        <w:rPr>
          <w:lang w:val="es-ES"/>
        </w:rPr>
        <w:t>que</w:t>
      </w:r>
      <w:proofErr w:type="gramEnd"/>
      <w:r w:rsidRPr="005B685B">
        <w:rPr>
          <w:lang w:val="es-ES"/>
        </w:rPr>
        <w:t xml:space="preserve"> para considerarse datos abiertos, cualquier persona o entidad pueda acceder, usar, modificar, combinar y redistribuir la información libremente para cualquier finalidad. Para eso hay que tener en cuenta la gratuidad y el formato, entre otras cosas.</w:t>
      </w:r>
    </w:p>
    <w:p w14:paraId="38230592" w14:textId="77777777" w:rsidR="003E43D0" w:rsidRPr="005B685B" w:rsidRDefault="003E43D0" w:rsidP="003E43D0">
      <w:pPr>
        <w:spacing w:before="240" w:after="240"/>
        <w:ind w:left="600" w:right="600"/>
        <w:rPr>
          <w:lang w:val="es-ES"/>
        </w:rPr>
      </w:pPr>
      <w:r w:rsidRPr="005B685B">
        <w:rPr>
          <w:lang w:val="es-ES"/>
        </w:rPr>
        <w:t>Todo esto está regulado por el marco europeo a través de varias normas. El Reglamento General de Protección de Datos, ya conocido, que define las reglas sobre protección de datos personales. Después, la Ley de Gobernanza de Datos, que establece cómo se pueden reutilizar e intercambiar datos de origen público y privado. Y por último el Reglamento de IA, que entró en vigor hace poco y que indica cómo pueden los modelos utilizar los distintos datos y qué salvaguardas deben tener.</w:t>
      </w:r>
    </w:p>
    <w:p w14:paraId="329971CE" w14:textId="5B3C49F8" w:rsidR="003E43D0" w:rsidRPr="005B685B" w:rsidRDefault="00E438BC" w:rsidP="003E43D0">
      <w:pPr>
        <w:spacing w:before="240" w:after="240"/>
        <w:ind w:left="600" w:right="600"/>
        <w:rPr>
          <w:lang w:val="es-ES"/>
        </w:rPr>
      </w:pPr>
      <w:proofErr w:type="spellStart"/>
      <w:r>
        <w:rPr>
          <w:lang w:val="es-ES"/>
        </w:rPr>
        <w:t>Aqui</w:t>
      </w:r>
      <w:proofErr w:type="spellEnd"/>
      <w:r w:rsidR="003E43D0" w:rsidRPr="005B685B">
        <w:rPr>
          <w:lang w:val="es-ES"/>
        </w:rPr>
        <w:t xml:space="preserve"> intentamos tratar datos de alto valor para generar beneficios.</w:t>
      </w:r>
    </w:p>
    <w:p w14:paraId="43AFB56A" w14:textId="77777777" w:rsidR="003E43D0" w:rsidRPr="005B685B" w:rsidRDefault="003E43D0" w:rsidP="003E43D0">
      <w:pPr>
        <w:spacing w:before="240" w:after="240"/>
        <w:ind w:left="600" w:right="600"/>
        <w:rPr>
          <w:lang w:val="es-ES"/>
        </w:rPr>
      </w:pPr>
      <w:r w:rsidRPr="005B685B">
        <w:rPr>
          <w:lang w:val="es-ES"/>
        </w:rPr>
        <w:t>Para las primeras iteraciones se eligieron conjuntos de datos ya estudiados y con conclusiones públicas de esta misma Facultad, para poder replicar resultados y tener una base con la que comparar, para ver si los problemas que surgen están en el procedimiento, o en los datos.</w:t>
      </w:r>
    </w:p>
    <w:p w14:paraId="46CF8B95" w14:textId="77777777" w:rsidR="003E43D0" w:rsidRDefault="003E43D0" w:rsidP="003E43D0">
      <w:pPr>
        <w:spacing w:before="240" w:after="240"/>
        <w:ind w:left="600" w:right="600"/>
        <w:rPr>
          <w:lang w:val="es-ES"/>
        </w:rPr>
      </w:pPr>
      <w:r w:rsidRPr="005B685B">
        <w:rPr>
          <w:lang w:val="es-ES"/>
        </w:rPr>
        <w:t xml:space="preserve">Estos son los trabajos son: “Madrid, isla de calor”, de Gonzalo Meneses y José Francisco García, donde estudian cinco aproximaciones de agrupamiento sobre temperaturas y distintas variables de datos de Madrid, que se ha replicado y extendido el análisis con más variables y más modelos. Y </w:t>
      </w:r>
      <w:proofErr w:type="gramStart"/>
      <w:r w:rsidRPr="005B685B">
        <w:rPr>
          <w:lang w:val="es-ES"/>
        </w:rPr>
        <w:t>también !Análisis</w:t>
      </w:r>
      <w:proofErr w:type="gramEnd"/>
      <w:r w:rsidRPr="005B685B">
        <w:rPr>
          <w:lang w:val="es-ES"/>
        </w:rPr>
        <w:t xml:space="preserve"> de datos de la ciudad de Madrid”, con datos de movilidad, donde ha dado tiempo a estudiar los datos e incluso a completarlos con datos de bicicletas, pero ha quedado fuera de alcance analizarlos con modelos de inteligencia artificial.</w:t>
      </w:r>
    </w:p>
    <w:p w14:paraId="61356E4D" w14:textId="77777777" w:rsidR="00516A5F" w:rsidRDefault="00516A5F" w:rsidP="003E43D0">
      <w:pPr>
        <w:pStyle w:val="Ttulo2"/>
        <w:keepNext w:val="0"/>
        <w:keepLines w:val="0"/>
        <w:spacing w:after="80"/>
        <w:rPr>
          <w:rFonts w:ascii="Arial Unicode MS" w:eastAsia="Arial Unicode MS" w:hAnsi="Arial Unicode MS" w:cs="Arial Unicode MS"/>
          <w:b/>
          <w:bCs/>
          <w:sz w:val="34"/>
          <w:szCs w:val="34"/>
          <w:lang w:val="es-ES"/>
        </w:rPr>
      </w:pPr>
    </w:p>
    <w:p w14:paraId="232AB86F" w14:textId="67A28782" w:rsidR="003E43D0" w:rsidRPr="005B685B" w:rsidRDefault="003E43D0" w:rsidP="003E43D0">
      <w:pPr>
        <w:pStyle w:val="Ttulo2"/>
        <w:keepNext w:val="0"/>
        <w:keepLines w:val="0"/>
        <w:spacing w:after="80"/>
        <w:rPr>
          <w:b/>
          <w:bCs/>
          <w:sz w:val="34"/>
          <w:szCs w:val="34"/>
          <w:lang w:val="es-ES"/>
        </w:rPr>
      </w:pPr>
      <w:r w:rsidRPr="005B685B">
        <w:rPr>
          <w:rFonts w:ascii="Arial Unicode MS" w:eastAsia="Arial Unicode MS" w:hAnsi="Arial Unicode MS" w:cs="Arial Unicode MS"/>
          <w:b/>
          <w:bCs/>
          <w:sz w:val="34"/>
          <w:szCs w:val="34"/>
          <w:lang w:val="es-ES"/>
        </w:rPr>
        <w:lastRenderedPageBreak/>
        <w:t xml:space="preserve">[7] Nube · Capas gratuitas evaluadas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5:15</w:t>
      </w:r>
      <w:proofErr w:type="gramEnd"/>
    </w:p>
    <w:p w14:paraId="38F243FB" w14:textId="77777777" w:rsidR="003E43D0" w:rsidRPr="005B685B" w:rsidRDefault="003E43D0" w:rsidP="003E43D0">
      <w:pPr>
        <w:spacing w:before="240" w:after="240"/>
        <w:ind w:left="600" w:right="600"/>
        <w:rPr>
          <w:lang w:val="es-ES"/>
        </w:rPr>
      </w:pPr>
      <w:r w:rsidRPr="005B685B">
        <w:rPr>
          <w:lang w:val="es-ES"/>
        </w:rPr>
        <w:t>En cuanto a las nubes, se evaluaron varios proveedores, tanto públicos como privados, atendiendo a su capacidad de cómputo y a otras características. Finalmente se constató que las capas gratuitas son suficientemente potentes y generosas para este estudio, incluso uno mayor.</w:t>
      </w:r>
    </w:p>
    <w:p w14:paraId="4126BCDD" w14:textId="77777777" w:rsidR="003E43D0" w:rsidRPr="005B685B" w:rsidRDefault="003E43D0" w:rsidP="003E43D0">
      <w:pPr>
        <w:spacing w:before="240" w:after="240"/>
        <w:ind w:left="600" w:right="600"/>
        <w:rPr>
          <w:lang w:val="es-ES"/>
        </w:rPr>
      </w:pPr>
      <w:bookmarkStart w:id="9" w:name="_1iuzpsnchcvz" w:colFirst="0" w:colLast="0"/>
      <w:bookmarkEnd w:id="9"/>
      <w:r w:rsidRPr="005B685B">
        <w:rPr>
          <w:lang w:val="es-ES"/>
        </w:rPr>
        <w:t xml:space="preserve">Se evaluaron otras alternativas europeas de cara a la gobernanza del dato: </w:t>
      </w:r>
      <w:proofErr w:type="spellStart"/>
      <w:r w:rsidRPr="005B685B">
        <w:rPr>
          <w:lang w:val="es-ES"/>
        </w:rPr>
        <w:t>OVHcloud</w:t>
      </w:r>
      <w:proofErr w:type="spellEnd"/>
      <w:r w:rsidRPr="005B685B">
        <w:rPr>
          <w:lang w:val="es-ES"/>
        </w:rPr>
        <w:t xml:space="preserve">, proveedor francés. </w:t>
      </w:r>
      <w:proofErr w:type="spellStart"/>
      <w:r w:rsidRPr="005B685B">
        <w:rPr>
          <w:lang w:val="es-ES"/>
        </w:rPr>
        <w:t>OpenNebula</w:t>
      </w:r>
      <w:proofErr w:type="spellEnd"/>
      <w:r w:rsidRPr="005B685B">
        <w:rPr>
          <w:lang w:val="es-ES"/>
        </w:rPr>
        <w:t xml:space="preserve">, nacida en esta universidad. </w:t>
      </w:r>
      <w:proofErr w:type="spellStart"/>
      <w:r w:rsidRPr="005B685B">
        <w:rPr>
          <w:lang w:val="es-ES"/>
        </w:rPr>
        <w:t>NubeSARA</w:t>
      </w:r>
      <w:proofErr w:type="spellEnd"/>
      <w:r w:rsidRPr="005B685B">
        <w:rPr>
          <w:lang w:val="es-ES"/>
        </w:rPr>
        <w:t xml:space="preserve">, la nube de la Administración General del Estado. o Canonical </w:t>
      </w:r>
      <w:proofErr w:type="spellStart"/>
      <w:r w:rsidRPr="005B685B">
        <w:rPr>
          <w:lang w:val="es-ES"/>
        </w:rPr>
        <w:t>MicroCloud</w:t>
      </w:r>
      <w:proofErr w:type="spellEnd"/>
      <w:r w:rsidRPr="005B685B">
        <w:rPr>
          <w:lang w:val="es-ES"/>
        </w:rPr>
        <w:t>.</w:t>
      </w:r>
    </w:p>
    <w:p w14:paraId="06284B79" w14:textId="77777777" w:rsidR="003E43D0" w:rsidRPr="005B685B" w:rsidRDefault="003E43D0" w:rsidP="003E43D0">
      <w:pPr>
        <w:spacing w:before="240" w:after="240"/>
        <w:ind w:left="600" w:right="600"/>
        <w:rPr>
          <w:lang w:val="es-ES"/>
        </w:rPr>
      </w:pPr>
      <w:r w:rsidRPr="005B685B">
        <w:rPr>
          <w:lang w:val="es-ES"/>
        </w:rPr>
        <w:t xml:space="preserve">La decisión final fue Amazon web </w:t>
      </w:r>
      <w:proofErr w:type="spellStart"/>
      <w:proofErr w:type="gramStart"/>
      <w:r w:rsidRPr="005B685B">
        <w:rPr>
          <w:lang w:val="es-ES"/>
        </w:rPr>
        <w:t>services</w:t>
      </w:r>
      <w:proofErr w:type="spellEnd"/>
      <w:r w:rsidRPr="005B685B">
        <w:rPr>
          <w:lang w:val="es-ES"/>
        </w:rPr>
        <w:t xml:space="preserve">  y</w:t>
      </w:r>
      <w:proofErr w:type="gramEnd"/>
      <w:r w:rsidRPr="005B685B">
        <w:rPr>
          <w:lang w:val="es-ES"/>
        </w:rPr>
        <w:t xml:space="preserve"> Google Cloud, por ser las nubes de </w:t>
      </w:r>
      <w:proofErr w:type="spellStart"/>
      <w:r w:rsidRPr="005B685B">
        <w:rPr>
          <w:lang w:val="es-ES"/>
        </w:rPr>
        <w:t>mayoe</w:t>
      </w:r>
      <w:proofErr w:type="spellEnd"/>
      <w:r w:rsidRPr="005B685B">
        <w:rPr>
          <w:lang w:val="es-ES"/>
        </w:rPr>
        <w:t xml:space="preserve"> envergadura, y con entornos configurados en regiones de la Unión Europea: Irlanda y Bélgica.</w:t>
      </w:r>
    </w:p>
    <w:p w14:paraId="52E4049F" w14:textId="77777777" w:rsidR="003E43D0" w:rsidRPr="005B685B" w:rsidRDefault="003E43D0" w:rsidP="003E43D0">
      <w:pPr>
        <w:spacing w:after="80"/>
        <w:rPr>
          <w:color w:val="666666"/>
          <w:sz w:val="20"/>
          <w:szCs w:val="20"/>
          <w:lang w:val="es-ES"/>
        </w:rPr>
      </w:pPr>
      <w:bookmarkStart w:id="10" w:name="_w48piq7cxgab" w:colFirst="0" w:colLast="0"/>
      <w:bookmarkEnd w:id="10"/>
      <w:r w:rsidRPr="005B685B">
        <w:rPr>
          <w:b/>
          <w:bCs/>
          <w:color w:val="666666"/>
          <w:sz w:val="20"/>
          <w:szCs w:val="20"/>
          <w:lang w:val="es-ES"/>
        </w:rPr>
        <w:t>¿Usar AWS/GCP contradice la soberanía del dato? -</w:t>
      </w:r>
      <w:r w:rsidRPr="005B685B">
        <w:rPr>
          <w:color w:val="666666"/>
          <w:sz w:val="20"/>
          <w:szCs w:val="20"/>
          <w:lang w:val="es-ES"/>
        </w:rPr>
        <w:t xml:space="preserve">&gt; No, la infraestructura se desplegó en </w:t>
      </w:r>
      <w:r w:rsidRPr="005B685B">
        <w:rPr>
          <w:b/>
          <w:bCs/>
          <w:color w:val="666666"/>
          <w:sz w:val="20"/>
          <w:szCs w:val="20"/>
          <w:lang w:val="es-ES"/>
        </w:rPr>
        <w:t>regiones europeas</w:t>
      </w:r>
      <w:r w:rsidRPr="005B685B">
        <w:rPr>
          <w:color w:val="666666"/>
          <w:sz w:val="20"/>
          <w:szCs w:val="20"/>
          <w:lang w:val="es-ES"/>
        </w:rPr>
        <w:t xml:space="preserve"> (eu-west-1 en Irlanda y europe-west1 en Bélgica) para cumplir con el RGPD y la Ley de Gobernanza de Datos, operando sobre</w:t>
      </w:r>
      <w:r w:rsidRPr="005B685B">
        <w:rPr>
          <w:b/>
          <w:bCs/>
          <w:color w:val="666666"/>
          <w:sz w:val="20"/>
          <w:szCs w:val="20"/>
          <w:lang w:val="es-ES"/>
        </w:rPr>
        <w:t xml:space="preserve"> datos públicos sin información personal</w:t>
      </w:r>
      <w:r w:rsidRPr="005B685B">
        <w:rPr>
          <w:color w:val="666666"/>
          <w:sz w:val="20"/>
          <w:szCs w:val="20"/>
          <w:lang w:val="es-ES"/>
        </w:rPr>
        <w:t xml:space="preserve">. Además, las alternativas europeas se descartaron por limitaciones técnicas u operativas: </w:t>
      </w:r>
      <w:proofErr w:type="spellStart"/>
      <w:r w:rsidRPr="005B685B">
        <w:rPr>
          <w:color w:val="666666"/>
          <w:sz w:val="20"/>
          <w:szCs w:val="20"/>
          <w:lang w:val="es-ES"/>
        </w:rPr>
        <w:t>OpenNebula</w:t>
      </w:r>
      <w:proofErr w:type="spellEnd"/>
      <w:r w:rsidRPr="005B685B">
        <w:rPr>
          <w:color w:val="666666"/>
          <w:sz w:val="20"/>
          <w:szCs w:val="20"/>
          <w:lang w:val="es-ES"/>
        </w:rPr>
        <w:t xml:space="preserve"> exigía hardware </w:t>
      </w:r>
      <w:proofErr w:type="spellStart"/>
      <w:r w:rsidRPr="005B685B">
        <w:rPr>
          <w:color w:val="666666"/>
          <w:sz w:val="20"/>
          <w:szCs w:val="20"/>
          <w:lang w:val="es-ES"/>
        </w:rPr>
        <w:t>on</w:t>
      </w:r>
      <w:proofErr w:type="spellEnd"/>
      <w:r w:rsidRPr="005B685B">
        <w:rPr>
          <w:color w:val="666666"/>
          <w:sz w:val="20"/>
          <w:szCs w:val="20"/>
          <w:lang w:val="es-ES"/>
        </w:rPr>
        <w:t xml:space="preserve">-premise, </w:t>
      </w:r>
      <w:proofErr w:type="spellStart"/>
      <w:r w:rsidRPr="005B685B">
        <w:rPr>
          <w:color w:val="666666"/>
          <w:sz w:val="20"/>
          <w:szCs w:val="20"/>
          <w:lang w:val="es-ES"/>
        </w:rPr>
        <w:t>NubeSARA</w:t>
      </w:r>
      <w:proofErr w:type="spellEnd"/>
      <w:r w:rsidRPr="005B685B">
        <w:rPr>
          <w:color w:val="666666"/>
          <w:sz w:val="20"/>
          <w:szCs w:val="20"/>
          <w:lang w:val="es-ES"/>
        </w:rPr>
        <w:t xml:space="preserve"> restringía accesos y costes, </w:t>
      </w:r>
      <w:proofErr w:type="spellStart"/>
      <w:r w:rsidRPr="005B685B">
        <w:rPr>
          <w:color w:val="666666"/>
          <w:sz w:val="20"/>
          <w:szCs w:val="20"/>
          <w:lang w:val="es-ES"/>
        </w:rPr>
        <w:t>OVHcloud</w:t>
      </w:r>
      <w:proofErr w:type="spellEnd"/>
      <w:r w:rsidRPr="005B685B">
        <w:rPr>
          <w:color w:val="666666"/>
          <w:sz w:val="20"/>
          <w:szCs w:val="20"/>
          <w:lang w:val="es-ES"/>
        </w:rPr>
        <w:t xml:space="preserve"> ofrecía solo un mes de prueba frente a los 3-6 de los </w:t>
      </w:r>
      <w:proofErr w:type="spellStart"/>
      <w:r w:rsidRPr="005B685B">
        <w:rPr>
          <w:color w:val="666666"/>
          <w:sz w:val="20"/>
          <w:szCs w:val="20"/>
          <w:lang w:val="es-ES"/>
        </w:rPr>
        <w:t>hiperescalares</w:t>
      </w:r>
      <w:proofErr w:type="spellEnd"/>
      <w:r w:rsidRPr="005B685B">
        <w:rPr>
          <w:color w:val="666666"/>
          <w:sz w:val="20"/>
          <w:szCs w:val="20"/>
          <w:lang w:val="es-ES"/>
        </w:rPr>
        <w:t xml:space="preserve">, y la plataforma pública BDTI quedó archivada en marzo de 2025.  </w:t>
      </w:r>
    </w:p>
    <w:p w14:paraId="10923349" w14:textId="77777777" w:rsidR="003E43D0" w:rsidRPr="005B685B" w:rsidRDefault="003E43D0" w:rsidP="003E43D0">
      <w:pPr>
        <w:spacing w:after="80"/>
        <w:rPr>
          <w:b/>
          <w:bCs/>
          <w:sz w:val="34"/>
          <w:szCs w:val="34"/>
          <w:lang w:val="es-ES"/>
        </w:rPr>
      </w:pPr>
      <w:bookmarkStart w:id="11" w:name="_sgjbdacvri4s" w:colFirst="0" w:colLast="0"/>
      <w:bookmarkEnd w:id="11"/>
      <w:r w:rsidRPr="005B685B">
        <w:rPr>
          <w:b/>
          <w:bCs/>
          <w:color w:val="666666"/>
          <w:sz w:val="20"/>
          <w:szCs w:val="20"/>
          <w:lang w:val="es-ES"/>
        </w:rPr>
        <w:t xml:space="preserve">¿Por qué ir a la nube pública si en local ya era gratis? -&gt; </w:t>
      </w:r>
      <w:r w:rsidRPr="005B685B">
        <w:rPr>
          <w:color w:val="666666"/>
          <w:sz w:val="20"/>
          <w:szCs w:val="20"/>
          <w:lang w:val="es-ES"/>
        </w:rPr>
        <w:t>Para validar un entorno real, la portabilidad del código y aprovechando servicios gestionados que un equipo personal no puede simular a escala.</w:t>
      </w:r>
    </w:p>
    <w:p w14:paraId="53C64418" w14:textId="77777777" w:rsidR="003E43D0" w:rsidRPr="005B685B" w:rsidRDefault="003E43D0" w:rsidP="003E43D0">
      <w:pPr>
        <w:pStyle w:val="Ttulo2"/>
        <w:keepNext w:val="0"/>
        <w:keepLines w:val="0"/>
        <w:spacing w:after="80"/>
        <w:rPr>
          <w:rFonts w:ascii="Arimo" w:eastAsia="Arimo" w:hAnsi="Arimo" w:cs="Arimo"/>
          <w:b/>
          <w:bCs/>
          <w:sz w:val="34"/>
          <w:szCs w:val="34"/>
          <w:lang w:val="es-ES"/>
        </w:rPr>
      </w:pPr>
      <w:bookmarkStart w:id="12" w:name="_f551jdh424he" w:colFirst="0" w:colLast="0"/>
      <w:bookmarkEnd w:id="12"/>
    </w:p>
    <w:p w14:paraId="782F3EFB" w14:textId="77777777" w:rsidR="003E43D0" w:rsidRPr="005B685B" w:rsidRDefault="003E43D0" w:rsidP="003E43D0">
      <w:pPr>
        <w:pStyle w:val="Ttulo2"/>
        <w:keepNext w:val="0"/>
        <w:keepLines w:val="0"/>
        <w:spacing w:after="80"/>
        <w:rPr>
          <w:i/>
          <w:iCs/>
          <w:lang w:val="es-ES"/>
        </w:rPr>
      </w:pPr>
      <w:bookmarkStart w:id="13" w:name="_1zoyuve2oakx" w:colFirst="0" w:colLast="0"/>
      <w:bookmarkEnd w:id="13"/>
      <w:r w:rsidRPr="005B685B">
        <w:rPr>
          <w:rFonts w:ascii="Arial Unicode MS" w:eastAsia="Arial Unicode MS" w:hAnsi="Arial Unicode MS" w:cs="Arial Unicode MS"/>
          <w:b/>
          <w:bCs/>
          <w:sz w:val="34"/>
          <w:szCs w:val="34"/>
          <w:lang w:val="es-ES"/>
        </w:rPr>
        <w:t xml:space="preserve">[8] IA · Selección de algoritmos y tecnologías ML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7:35</w:t>
      </w:r>
      <w:proofErr w:type="gramEnd"/>
    </w:p>
    <w:p w14:paraId="47902376" w14:textId="77777777" w:rsidR="003E43D0" w:rsidRPr="005B685B" w:rsidRDefault="003E43D0" w:rsidP="003E43D0">
      <w:pPr>
        <w:spacing w:before="240" w:after="240"/>
        <w:ind w:left="600" w:right="600"/>
        <w:rPr>
          <w:lang w:val="es-ES"/>
        </w:rPr>
      </w:pPr>
      <w:r w:rsidRPr="005B685B">
        <w:rPr>
          <w:lang w:val="es-ES"/>
        </w:rPr>
        <w:t xml:space="preserve">En cuanto a la selección de algoritmos y tecnologías de machine </w:t>
      </w:r>
      <w:proofErr w:type="spellStart"/>
      <w:r w:rsidRPr="005B685B">
        <w:rPr>
          <w:lang w:val="es-ES"/>
        </w:rPr>
        <w:t>learning</w:t>
      </w:r>
      <w:proofErr w:type="spellEnd"/>
      <w:r w:rsidRPr="005B685B">
        <w:rPr>
          <w:lang w:val="es-ES"/>
        </w:rPr>
        <w:t>, se ha seguido este diagrama, que nace de dos preguntas.</w:t>
      </w:r>
    </w:p>
    <w:p w14:paraId="7FAD3E81" w14:textId="77777777" w:rsidR="003E43D0" w:rsidRPr="005B685B" w:rsidRDefault="003E43D0" w:rsidP="003E43D0">
      <w:pPr>
        <w:spacing w:before="240" w:after="240"/>
        <w:ind w:left="600" w:right="600"/>
        <w:rPr>
          <w:lang w:val="es-ES"/>
        </w:rPr>
      </w:pPr>
      <w:r w:rsidRPr="005B685B">
        <w:rPr>
          <w:lang w:val="es-ES"/>
        </w:rPr>
        <w:t xml:space="preserve">La primera: ¿hay que predecir algo? </w:t>
      </w:r>
    </w:p>
    <w:p w14:paraId="3443D67F" w14:textId="77777777" w:rsidR="003E43D0" w:rsidRPr="005B685B" w:rsidRDefault="003E43D0" w:rsidP="003E43D0">
      <w:pPr>
        <w:spacing w:before="240" w:after="240"/>
        <w:ind w:left="600" w:right="600"/>
        <w:rPr>
          <w:lang w:val="es-ES"/>
        </w:rPr>
      </w:pPr>
      <w:r w:rsidRPr="005B685B">
        <w:rPr>
          <w:lang w:val="es-ES"/>
        </w:rPr>
        <w:t xml:space="preserve">Si la hay, estamos en aprendizaje supervisado: clasificación, regresión o series temporales, que habría sido lo ideal para los datos de peatones y bicicletas, finalmente no estudiados. </w:t>
      </w:r>
    </w:p>
    <w:p w14:paraId="298894E3" w14:textId="77777777" w:rsidR="003E43D0" w:rsidRPr="005B685B" w:rsidRDefault="003E43D0" w:rsidP="003E43D0">
      <w:pPr>
        <w:spacing w:before="240" w:after="240"/>
        <w:ind w:left="600" w:right="600"/>
        <w:rPr>
          <w:lang w:val="es-ES"/>
        </w:rPr>
      </w:pPr>
      <w:r w:rsidRPr="005B685B">
        <w:rPr>
          <w:lang w:val="es-ES"/>
        </w:rPr>
        <w:t>Si no, en no supervisado: agrupamiento y detección de anomalías. Que es el estudio que se ha realizado y donde no se ha definido qué estaciones deberían ir juntas, sino que es la conclusión a la que llegar.</w:t>
      </w:r>
    </w:p>
    <w:p w14:paraId="77C49EA1" w14:textId="77777777" w:rsidR="003E43D0" w:rsidRDefault="003E43D0" w:rsidP="003E43D0">
      <w:pPr>
        <w:spacing w:before="240" w:after="240"/>
        <w:ind w:left="600" w:right="600"/>
        <w:rPr>
          <w:lang w:val="es-ES"/>
        </w:rPr>
      </w:pPr>
    </w:p>
    <w:p w14:paraId="4D068258" w14:textId="77777777" w:rsidR="003E43D0" w:rsidRPr="005B685B" w:rsidRDefault="003E43D0" w:rsidP="003E43D0">
      <w:pPr>
        <w:spacing w:before="240" w:after="240" w:line="240" w:lineRule="auto"/>
        <w:ind w:left="600" w:right="600"/>
        <w:rPr>
          <w:lang w:val="es-ES"/>
        </w:rPr>
      </w:pPr>
      <w:r w:rsidRPr="005B685B">
        <w:rPr>
          <w:lang w:val="es-ES"/>
        </w:rPr>
        <w:lastRenderedPageBreak/>
        <w:t xml:space="preserve">La segunda: ¿qué complejidad tienen los datos? </w:t>
      </w:r>
    </w:p>
    <w:p w14:paraId="0DC34D8D" w14:textId="77777777" w:rsidR="003E43D0" w:rsidRPr="005B685B" w:rsidRDefault="003E43D0" w:rsidP="003E43D0">
      <w:pPr>
        <w:spacing w:before="240" w:after="240" w:line="240" w:lineRule="auto"/>
        <w:ind w:left="600" w:right="600"/>
        <w:rPr>
          <w:lang w:val="es-ES"/>
        </w:rPr>
      </w:pPr>
      <w:r w:rsidRPr="005B685B">
        <w:rPr>
          <w:lang w:val="es-ES"/>
        </w:rPr>
        <w:t xml:space="preserve">Si son simples, estructurados y tabulares, unos algoritmos de clasificación sencillos pueden servir. Si son intermedios, con más características y más variables, vienen mejor Random Forest u otros algoritmos algo más complejos. Y cuando hablamos de texto extenso o de imágenes, ya </w:t>
      </w:r>
      <w:proofErr w:type="spellStart"/>
      <w:r w:rsidRPr="005B685B">
        <w:rPr>
          <w:lang w:val="es-ES"/>
        </w:rPr>
        <w:t>habria</w:t>
      </w:r>
      <w:proofErr w:type="spellEnd"/>
      <w:r w:rsidRPr="005B685B">
        <w:rPr>
          <w:lang w:val="es-ES"/>
        </w:rPr>
        <w:t xml:space="preserve"> que recurrir a redes neuronales. </w:t>
      </w:r>
    </w:p>
    <w:p w14:paraId="1882DD10" w14:textId="77777777" w:rsidR="003E43D0" w:rsidRDefault="003E43D0" w:rsidP="003E43D0">
      <w:pPr>
        <w:spacing w:before="240" w:after="240" w:line="240" w:lineRule="auto"/>
        <w:ind w:left="600" w:right="600"/>
        <w:rPr>
          <w:lang w:val="es-ES"/>
        </w:rPr>
      </w:pPr>
      <w:r w:rsidRPr="005B685B">
        <w:rPr>
          <w:lang w:val="es-ES"/>
        </w:rPr>
        <w:t>En el caso estudiado tenemos medias anuales con menos de diez variables</w:t>
      </w:r>
      <w:r>
        <w:rPr>
          <w:lang w:val="es-ES"/>
        </w:rPr>
        <w:t xml:space="preserve"> y</w:t>
      </w:r>
      <w:r w:rsidRPr="005B685B">
        <w:rPr>
          <w:lang w:val="es-ES"/>
        </w:rPr>
        <w:t xml:space="preserve"> datos estructurados simples. De ahí </w:t>
      </w:r>
      <w:r>
        <w:rPr>
          <w:lang w:val="es-ES"/>
        </w:rPr>
        <w:t xml:space="preserve">que se hayan </w:t>
      </w:r>
      <w:r w:rsidRPr="005B685B">
        <w:rPr>
          <w:lang w:val="es-ES"/>
        </w:rPr>
        <w:t>elegido técnicas de agrupamiento: K-</w:t>
      </w:r>
      <w:proofErr w:type="spellStart"/>
      <w:r w:rsidRPr="005B685B">
        <w:rPr>
          <w:lang w:val="es-ES"/>
        </w:rPr>
        <w:t>means</w:t>
      </w:r>
      <w:proofErr w:type="spellEnd"/>
      <w:r w:rsidRPr="005B685B">
        <w:rPr>
          <w:lang w:val="es-ES"/>
        </w:rPr>
        <w:t>, agrupamiento jerárquico de Ward, y correlación de Pearson para estudiar las variables</w:t>
      </w:r>
    </w:p>
    <w:p w14:paraId="6F67632F" w14:textId="77777777" w:rsidR="003E43D0" w:rsidRPr="005B685B" w:rsidRDefault="003E43D0" w:rsidP="003E43D0">
      <w:pPr>
        <w:spacing w:before="240" w:after="240" w:line="240" w:lineRule="auto"/>
        <w:ind w:left="600" w:right="600"/>
        <w:rPr>
          <w:lang w:val="es-ES"/>
        </w:rPr>
      </w:pPr>
      <w:r w:rsidRPr="005B685B">
        <w:rPr>
          <w:lang w:val="es-ES"/>
        </w:rPr>
        <w:t>Los resultados obtenidos los desglosaremos más en detalle en las siguientes secciones.</w:t>
      </w:r>
    </w:p>
    <w:p w14:paraId="6C550100" w14:textId="77777777" w:rsidR="003E43D0" w:rsidRPr="005B685B" w:rsidRDefault="003E43D0" w:rsidP="003E43D0">
      <w:pPr>
        <w:spacing w:before="240" w:after="240" w:line="240" w:lineRule="auto"/>
        <w:ind w:left="600" w:right="600"/>
        <w:rPr>
          <w:lang w:val="es-ES"/>
        </w:rPr>
      </w:pPr>
      <w:r w:rsidRPr="005B685B">
        <w:rPr>
          <w:lang w:val="es-ES"/>
        </w:rPr>
        <w:t>A la derecha, otras tres tecnologías que se revisaron:</w:t>
      </w:r>
    </w:p>
    <w:p w14:paraId="141451D1" w14:textId="77777777" w:rsidR="003E43D0" w:rsidRPr="005B685B" w:rsidRDefault="003E43D0" w:rsidP="003E43D0">
      <w:pPr>
        <w:spacing w:before="240" w:after="240" w:line="240" w:lineRule="auto"/>
        <w:ind w:left="600" w:right="600"/>
        <w:rPr>
          <w:b/>
          <w:bCs/>
          <w:lang w:val="es-ES"/>
        </w:rPr>
      </w:pPr>
      <w:proofErr w:type="spellStart"/>
      <w:r w:rsidRPr="005B685B">
        <w:rPr>
          <w:b/>
          <w:bCs/>
          <w:lang w:val="es-ES"/>
        </w:rPr>
        <w:t>AutoML</w:t>
      </w:r>
      <w:proofErr w:type="spellEnd"/>
      <w:r w:rsidRPr="005B685B">
        <w:rPr>
          <w:b/>
          <w:bCs/>
          <w:lang w:val="es-ES"/>
        </w:rPr>
        <w:t xml:space="preserve"> automatiza la selección de modelo e </w:t>
      </w:r>
      <w:proofErr w:type="spellStart"/>
      <w:r w:rsidRPr="005B685B">
        <w:rPr>
          <w:b/>
          <w:bCs/>
          <w:lang w:val="es-ES"/>
        </w:rPr>
        <w:t>hiperparametros</w:t>
      </w:r>
      <w:proofErr w:type="spellEnd"/>
      <w:r w:rsidRPr="005B685B">
        <w:rPr>
          <w:b/>
          <w:bCs/>
          <w:lang w:val="es-ES"/>
        </w:rPr>
        <w:t>.</w:t>
      </w:r>
    </w:p>
    <w:p w14:paraId="6A93794B" w14:textId="77777777" w:rsidR="003E43D0" w:rsidRPr="005B685B" w:rsidRDefault="003E43D0" w:rsidP="003E43D0">
      <w:pPr>
        <w:spacing w:before="240" w:after="240" w:line="240" w:lineRule="auto"/>
        <w:ind w:left="600" w:right="600"/>
        <w:rPr>
          <w:b/>
          <w:bCs/>
          <w:lang w:val="es-ES"/>
        </w:rPr>
      </w:pPr>
      <w:proofErr w:type="spellStart"/>
      <w:r w:rsidRPr="005B685B">
        <w:rPr>
          <w:b/>
          <w:bCs/>
          <w:lang w:val="es-ES"/>
        </w:rPr>
        <w:t>MLOps</w:t>
      </w:r>
      <w:proofErr w:type="spellEnd"/>
      <w:r w:rsidRPr="005B685B">
        <w:rPr>
          <w:b/>
          <w:bCs/>
          <w:lang w:val="es-ES"/>
        </w:rPr>
        <w:t xml:space="preserve"> sí se aplican las prácticas. </w:t>
      </w:r>
    </w:p>
    <w:p w14:paraId="36A11F31" w14:textId="77777777" w:rsidR="003E43D0" w:rsidRPr="005B685B" w:rsidRDefault="003E43D0" w:rsidP="003E43D0">
      <w:pPr>
        <w:spacing w:before="240" w:after="240" w:line="240" w:lineRule="auto"/>
        <w:ind w:left="600" w:right="600"/>
        <w:rPr>
          <w:lang w:val="es-ES"/>
        </w:rPr>
      </w:pPr>
      <w:r w:rsidRPr="005B685B">
        <w:rPr>
          <w:b/>
          <w:bCs/>
          <w:lang w:val="es-ES"/>
        </w:rPr>
        <w:t xml:space="preserve">Y los </w:t>
      </w:r>
      <w:proofErr w:type="spellStart"/>
      <w:r w:rsidRPr="005B685B">
        <w:rPr>
          <w:b/>
          <w:bCs/>
          <w:lang w:val="es-ES"/>
        </w:rPr>
        <w:t>LLMs</w:t>
      </w:r>
      <w:proofErr w:type="spellEnd"/>
      <w:r w:rsidRPr="005B685B">
        <w:rPr>
          <w:b/>
          <w:bCs/>
          <w:lang w:val="es-ES"/>
        </w:rPr>
        <w:t>, modelos de lenguaje archiconocidos, que ya admiten millones de filas tabulares, pero siguen pudiendo alucinar sobre ellas.</w:t>
      </w:r>
    </w:p>
    <w:p w14:paraId="5E3678AF" w14:textId="77777777" w:rsidR="003E43D0" w:rsidRPr="005B685B" w:rsidRDefault="003E43D0" w:rsidP="003E43D0">
      <w:pPr>
        <w:rPr>
          <w:b/>
          <w:bCs/>
          <w:color w:val="666666"/>
          <w:sz w:val="20"/>
          <w:szCs w:val="20"/>
          <w:lang w:val="es-ES"/>
        </w:rPr>
      </w:pPr>
      <w:bookmarkStart w:id="14" w:name="_z1kmg22i51z3" w:colFirst="0" w:colLast="0"/>
      <w:bookmarkEnd w:id="14"/>
      <w:r w:rsidRPr="005B685B">
        <w:rPr>
          <w:b/>
          <w:bCs/>
          <w:color w:val="666666"/>
          <w:sz w:val="20"/>
          <w:szCs w:val="20"/>
          <w:lang w:val="es-ES"/>
        </w:rPr>
        <w:t>1. ¿Por qué K-Means y no DBSCAN?</w:t>
      </w:r>
    </w:p>
    <w:p w14:paraId="6AC0C244" w14:textId="77777777" w:rsidR="003E43D0" w:rsidRPr="005B685B" w:rsidRDefault="003E43D0" w:rsidP="003E43D0">
      <w:pPr>
        <w:rPr>
          <w:color w:val="666666"/>
          <w:sz w:val="20"/>
          <w:szCs w:val="20"/>
          <w:lang w:val="es-ES"/>
        </w:rPr>
      </w:pPr>
      <w:r w:rsidRPr="005B685B">
        <w:rPr>
          <w:color w:val="666666"/>
          <w:sz w:val="20"/>
          <w:szCs w:val="20"/>
          <w:lang w:val="es-ES"/>
        </w:rPr>
        <w:t>Porque en Madrid solo hay veinticuatro estaciones de control. DBSCAN necesita mucha densidad de datos y podría descartar las estaciones periféricas como ruido. Además de que K-</w:t>
      </w:r>
      <w:proofErr w:type="spellStart"/>
      <w:r w:rsidRPr="005B685B">
        <w:rPr>
          <w:color w:val="666666"/>
          <w:sz w:val="20"/>
          <w:szCs w:val="20"/>
          <w:lang w:val="es-ES"/>
        </w:rPr>
        <w:t>means</w:t>
      </w:r>
      <w:proofErr w:type="spellEnd"/>
      <w:r w:rsidRPr="005B685B">
        <w:rPr>
          <w:color w:val="666666"/>
          <w:sz w:val="20"/>
          <w:szCs w:val="20"/>
          <w:lang w:val="es-ES"/>
        </w:rPr>
        <w:t xml:space="preserve"> es el algoritmo del trabajo original.</w:t>
      </w:r>
    </w:p>
    <w:p w14:paraId="7FE98BBB" w14:textId="77777777" w:rsidR="003E43D0" w:rsidRPr="005B685B" w:rsidRDefault="003E43D0" w:rsidP="003E43D0">
      <w:pPr>
        <w:rPr>
          <w:b/>
          <w:bCs/>
          <w:color w:val="666666"/>
          <w:sz w:val="20"/>
          <w:szCs w:val="20"/>
          <w:lang w:val="es-ES"/>
        </w:rPr>
      </w:pPr>
    </w:p>
    <w:p w14:paraId="3DA28DC1" w14:textId="77777777" w:rsidR="003E43D0" w:rsidRPr="005B685B" w:rsidRDefault="003E43D0" w:rsidP="003E43D0">
      <w:pPr>
        <w:rPr>
          <w:b/>
          <w:bCs/>
          <w:color w:val="666666"/>
          <w:sz w:val="20"/>
          <w:szCs w:val="20"/>
          <w:lang w:val="es-ES"/>
        </w:rPr>
      </w:pPr>
      <w:r w:rsidRPr="005B685B">
        <w:rPr>
          <w:b/>
          <w:bCs/>
          <w:color w:val="666666"/>
          <w:sz w:val="20"/>
          <w:szCs w:val="20"/>
          <w:lang w:val="es-ES"/>
        </w:rPr>
        <w:t>2. ¿Por qué medias anuales y no series temporales (ARIMA, LSTM)?</w:t>
      </w:r>
    </w:p>
    <w:p w14:paraId="2024F2AB" w14:textId="77777777" w:rsidR="003E43D0" w:rsidRPr="005B685B" w:rsidRDefault="003E43D0" w:rsidP="003E43D0">
      <w:pPr>
        <w:rPr>
          <w:color w:val="666666"/>
          <w:sz w:val="20"/>
          <w:szCs w:val="20"/>
          <w:lang w:val="es-ES"/>
        </w:rPr>
      </w:pPr>
      <w:r w:rsidRPr="005B685B">
        <w:rPr>
          <w:color w:val="666666"/>
          <w:sz w:val="20"/>
          <w:szCs w:val="20"/>
          <w:lang w:val="es-ES"/>
        </w:rPr>
        <w:t>Las series temporales responden a "¿qué temperatura hará mañana?" (predicción). Pero aquí interesa saber qué distritos son permanentemente calurosos. Las series temporales responden a predicción diaria. La media anual elimina el 'ruido' de frentes fríos o lluvias pasajeras, aislando la huella térmica fija de la ciudad.</w:t>
      </w:r>
    </w:p>
    <w:p w14:paraId="447E3D86" w14:textId="77777777" w:rsidR="003E43D0" w:rsidRPr="005B685B" w:rsidRDefault="003E43D0" w:rsidP="003E43D0">
      <w:pPr>
        <w:rPr>
          <w:b/>
          <w:bCs/>
          <w:color w:val="666666"/>
          <w:sz w:val="20"/>
          <w:szCs w:val="20"/>
          <w:lang w:val="es-ES"/>
        </w:rPr>
      </w:pPr>
    </w:p>
    <w:p w14:paraId="3A0B0862" w14:textId="77777777" w:rsidR="003E43D0" w:rsidRPr="005B685B" w:rsidRDefault="003E43D0" w:rsidP="003E43D0">
      <w:pPr>
        <w:rPr>
          <w:b/>
          <w:bCs/>
          <w:color w:val="666666"/>
          <w:sz w:val="20"/>
          <w:szCs w:val="20"/>
          <w:lang w:val="es-ES"/>
        </w:rPr>
      </w:pPr>
      <w:r w:rsidRPr="005B685B">
        <w:rPr>
          <w:b/>
          <w:bCs/>
          <w:color w:val="666666"/>
          <w:sz w:val="20"/>
          <w:szCs w:val="20"/>
          <w:lang w:val="es-ES"/>
        </w:rPr>
        <w:t>3. ¿Distancia Euclídea estandarizada?</w:t>
      </w:r>
    </w:p>
    <w:p w14:paraId="544D751C" w14:textId="77777777" w:rsidR="003E43D0" w:rsidRPr="005B685B" w:rsidRDefault="003E43D0" w:rsidP="003E43D0">
      <w:pPr>
        <w:rPr>
          <w:color w:val="666666"/>
          <w:sz w:val="20"/>
          <w:szCs w:val="20"/>
          <w:lang w:val="es-ES"/>
        </w:rPr>
      </w:pPr>
      <w:r w:rsidRPr="005B685B">
        <w:rPr>
          <w:color w:val="666666"/>
          <w:sz w:val="20"/>
          <w:szCs w:val="20"/>
          <w:lang w:val="es-ES"/>
        </w:rPr>
        <w:t xml:space="preserve">Sí. Las hectáreas, con números grandes, aplastarían a los grados, con números pequeños.  Se usa </w:t>
      </w:r>
      <w:proofErr w:type="spellStart"/>
      <w:r w:rsidRPr="005B685B">
        <w:rPr>
          <w:color w:val="666666"/>
          <w:sz w:val="20"/>
          <w:szCs w:val="20"/>
          <w:lang w:val="es-ES"/>
        </w:rPr>
        <w:t>StandardScaler</w:t>
      </w:r>
      <w:proofErr w:type="spellEnd"/>
      <w:r w:rsidRPr="005B685B">
        <w:rPr>
          <w:color w:val="666666"/>
          <w:sz w:val="20"/>
          <w:szCs w:val="20"/>
          <w:lang w:val="es-ES"/>
        </w:rPr>
        <w:t xml:space="preserve"> para equilibrar magnitudes con escalas distintas. Sobre datos estandarizados, la distancia euclídea mide el espacio de forma simétrica y matemáticamente estable con pocas muestras. Otro tipo de distancias son menos estables.</w:t>
      </w:r>
    </w:p>
    <w:p w14:paraId="3A92A763" w14:textId="77777777" w:rsidR="003E43D0" w:rsidRPr="005B685B" w:rsidRDefault="003E43D0" w:rsidP="003E43D0">
      <w:pPr>
        <w:rPr>
          <w:b/>
          <w:bCs/>
          <w:color w:val="666666"/>
          <w:sz w:val="20"/>
          <w:szCs w:val="20"/>
          <w:lang w:val="es-ES"/>
        </w:rPr>
      </w:pPr>
    </w:p>
    <w:p w14:paraId="272C503E" w14:textId="77777777" w:rsidR="003E43D0" w:rsidRPr="005B685B" w:rsidRDefault="003E43D0" w:rsidP="003E43D0">
      <w:pPr>
        <w:rPr>
          <w:b/>
          <w:bCs/>
          <w:color w:val="666666"/>
          <w:sz w:val="20"/>
          <w:szCs w:val="20"/>
          <w:lang w:val="es-ES"/>
        </w:rPr>
      </w:pPr>
      <w:r w:rsidRPr="005B685B">
        <w:rPr>
          <w:b/>
          <w:bCs/>
          <w:color w:val="666666"/>
          <w:sz w:val="20"/>
          <w:szCs w:val="20"/>
          <w:lang w:val="es-ES"/>
        </w:rPr>
        <w:t>4. ¿Cómo se demuestra que K-Means y Ward no se contradicen?</w:t>
      </w:r>
    </w:p>
    <w:p w14:paraId="6A0F14BE" w14:textId="77777777" w:rsidR="003E43D0" w:rsidRPr="005B685B" w:rsidRDefault="003E43D0" w:rsidP="003E43D0">
      <w:pPr>
        <w:rPr>
          <w:color w:val="666666"/>
          <w:sz w:val="20"/>
          <w:szCs w:val="20"/>
          <w:lang w:val="es-ES"/>
        </w:rPr>
      </w:pPr>
      <w:r w:rsidRPr="005B685B">
        <w:rPr>
          <w:rFonts w:ascii="Arial Unicode MS" w:eastAsia="Arial Unicode MS" w:hAnsi="Arial Unicode MS" w:cs="Arial Unicode MS"/>
          <w:color w:val="666666"/>
          <w:sz w:val="20"/>
          <w:szCs w:val="20"/>
          <w:lang w:val="es-ES"/>
        </w:rPr>
        <w:t>Mediante una validación de coincidencia por pares con índice de Rand. Se evalúan los n(n−</w:t>
      </w:r>
      <w:proofErr w:type="gramStart"/>
      <w:r w:rsidRPr="005B685B">
        <w:rPr>
          <w:rFonts w:ascii="Arial Unicode MS" w:eastAsia="Arial Unicode MS" w:hAnsi="Arial Unicode MS" w:cs="Arial Unicode MS"/>
          <w:color w:val="666666"/>
          <w:sz w:val="20"/>
          <w:szCs w:val="20"/>
          <w:lang w:val="es-ES"/>
        </w:rPr>
        <w:t>1)/</w:t>
      </w:r>
      <w:proofErr w:type="gramEnd"/>
      <w:r w:rsidRPr="005B685B">
        <w:rPr>
          <w:rFonts w:ascii="Arial Unicode MS" w:eastAsia="Arial Unicode MS" w:hAnsi="Arial Unicode MS" w:cs="Arial Unicode MS"/>
          <w:color w:val="666666"/>
          <w:sz w:val="20"/>
          <w:szCs w:val="20"/>
          <w:lang w:val="es-ES"/>
        </w:rPr>
        <w:t>2 pares posibles entre las n estaciones comunes y se comprueba si ambos algoritmos coinciden en clasificarlas juntas o separadas. Se obtuvo un acuerdo global del 86 % en todas las aproximaciones (alcanzando el 100 % de coincidencia en la aproximación de NO</w:t>
      </w:r>
      <w:r w:rsidRPr="005B685B">
        <w:rPr>
          <w:rFonts w:ascii="Cambria Math" w:eastAsia="Arial Unicode MS" w:hAnsi="Cambria Math" w:cs="Cambria Math"/>
          <w:color w:val="666666"/>
          <w:sz w:val="20"/>
          <w:szCs w:val="20"/>
          <w:lang w:val="es-ES"/>
        </w:rPr>
        <w:t>₂</w:t>
      </w:r>
      <w:r w:rsidRPr="005B685B">
        <w:rPr>
          <w:rFonts w:ascii="Arial Unicode MS" w:eastAsia="Arial Unicode MS" w:hAnsi="Arial Unicode MS" w:cs="Arial Unicode MS"/>
          <w:color w:val="666666"/>
          <w:sz w:val="20"/>
          <w:szCs w:val="20"/>
          <w:lang w:val="es-ES"/>
        </w:rPr>
        <w:t xml:space="preserve"> y part</w:t>
      </w:r>
      <w:r w:rsidRPr="005B685B">
        <w:rPr>
          <w:rFonts w:eastAsia="Arial Unicode MS"/>
          <w:color w:val="666666"/>
          <w:sz w:val="20"/>
          <w:szCs w:val="20"/>
          <w:lang w:val="es-ES"/>
        </w:rPr>
        <w:t>í</w:t>
      </w:r>
      <w:r w:rsidRPr="005B685B">
        <w:rPr>
          <w:rFonts w:ascii="Arial Unicode MS" w:eastAsia="Arial Unicode MS" w:hAnsi="Arial Unicode MS" w:cs="Arial Unicode MS"/>
          <w:color w:val="666666"/>
          <w:sz w:val="20"/>
          <w:szCs w:val="20"/>
          <w:lang w:val="es-ES"/>
        </w:rPr>
        <w:t>culas).</w:t>
      </w:r>
    </w:p>
    <w:p w14:paraId="5F9B9C08" w14:textId="77777777" w:rsidR="003E43D0" w:rsidRPr="005B685B" w:rsidRDefault="003E43D0" w:rsidP="003E43D0">
      <w:pPr>
        <w:rPr>
          <w:b/>
          <w:bCs/>
          <w:color w:val="666666"/>
          <w:sz w:val="20"/>
          <w:szCs w:val="20"/>
          <w:lang w:val="es-ES"/>
        </w:rPr>
      </w:pPr>
    </w:p>
    <w:p w14:paraId="6FBDC508" w14:textId="77777777" w:rsidR="003E43D0" w:rsidRPr="005B685B" w:rsidRDefault="003E43D0" w:rsidP="003E43D0">
      <w:pPr>
        <w:rPr>
          <w:b/>
          <w:bCs/>
          <w:color w:val="666666"/>
          <w:sz w:val="20"/>
          <w:szCs w:val="20"/>
          <w:lang w:val="es-ES"/>
        </w:rPr>
      </w:pPr>
      <w:r w:rsidRPr="005B685B">
        <w:rPr>
          <w:b/>
          <w:bCs/>
          <w:color w:val="666666"/>
          <w:sz w:val="20"/>
          <w:szCs w:val="20"/>
          <w:lang w:val="es-ES"/>
        </w:rPr>
        <w:t>5. ¿Por qué Correlación de Pearson si la vegetación no es lineal?</w:t>
      </w:r>
    </w:p>
    <w:p w14:paraId="5E3CB3D9" w14:textId="77777777" w:rsidR="003E43D0" w:rsidRPr="00C56192" w:rsidRDefault="003E43D0" w:rsidP="003E43D0">
      <w:pPr>
        <w:rPr>
          <w:lang w:val="es-ES"/>
        </w:rPr>
      </w:pPr>
      <w:r w:rsidRPr="005B685B">
        <w:rPr>
          <w:color w:val="666666"/>
          <w:sz w:val="20"/>
          <w:szCs w:val="20"/>
          <w:lang w:val="es-ES"/>
        </w:rPr>
        <w:t>Se usa Pearson para mantener la comparabilidad con el estudio de referencia de 2021. En el modo propio se introdujo la superficie relativa (ha/ha), elevando el coeficiente de silueta de 0,500 a 0,521.</w:t>
      </w:r>
    </w:p>
    <w:p w14:paraId="59CC740E" w14:textId="77777777" w:rsidR="003E43D0" w:rsidRPr="005B685B" w:rsidRDefault="003E43D0" w:rsidP="003E43D0">
      <w:pPr>
        <w:pStyle w:val="Ttulo1"/>
        <w:keepNext w:val="0"/>
        <w:keepLines w:val="0"/>
        <w:spacing w:before="480"/>
        <w:rPr>
          <w:b/>
          <w:bCs/>
          <w:sz w:val="46"/>
          <w:szCs w:val="46"/>
          <w:lang w:val="es-ES"/>
        </w:rPr>
      </w:pPr>
      <w:bookmarkStart w:id="15" w:name="_i46fkq1p9z1v" w:colFirst="0" w:colLast="0"/>
      <w:bookmarkEnd w:id="15"/>
      <w:r w:rsidRPr="005B685B">
        <w:rPr>
          <w:b/>
          <w:bCs/>
          <w:sz w:val="46"/>
          <w:szCs w:val="46"/>
          <w:lang w:val="es-ES"/>
        </w:rPr>
        <w:lastRenderedPageBreak/>
        <w:t>METODOLOGÍA</w:t>
      </w:r>
    </w:p>
    <w:p w14:paraId="138D3054" w14:textId="77777777" w:rsidR="003E43D0" w:rsidRPr="005B685B" w:rsidRDefault="003E43D0" w:rsidP="003E43D0">
      <w:pPr>
        <w:pStyle w:val="Ttulo2"/>
        <w:keepNext w:val="0"/>
        <w:keepLines w:val="0"/>
        <w:spacing w:after="80"/>
        <w:rPr>
          <w:b/>
          <w:bCs/>
          <w:sz w:val="34"/>
          <w:szCs w:val="34"/>
          <w:lang w:val="es-ES"/>
        </w:rPr>
      </w:pPr>
      <w:bookmarkStart w:id="16" w:name="_imx6y4fctmtj" w:colFirst="0" w:colLast="0"/>
      <w:bookmarkEnd w:id="16"/>
      <w:r w:rsidRPr="005B685B">
        <w:rPr>
          <w:rFonts w:ascii="Arial Unicode MS" w:eastAsia="Arial Unicode MS" w:hAnsi="Arial Unicode MS" w:cs="Arial Unicode MS"/>
          <w:b/>
          <w:bCs/>
          <w:sz w:val="34"/>
          <w:szCs w:val="34"/>
          <w:lang w:val="es-ES"/>
        </w:rPr>
        <w:t xml:space="preserve">[9] Separador · Metodología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7:40</w:t>
      </w:r>
      <w:proofErr w:type="gramEnd"/>
    </w:p>
    <w:p w14:paraId="2A83C7EE" w14:textId="77777777" w:rsidR="003E43D0" w:rsidRPr="005B685B" w:rsidRDefault="003E43D0" w:rsidP="003E43D0">
      <w:pPr>
        <w:spacing w:before="240" w:after="240"/>
        <w:rPr>
          <w:lang w:val="es-ES"/>
        </w:rPr>
      </w:pPr>
      <w:r w:rsidRPr="005B685B">
        <w:rPr>
          <w:lang w:val="es-ES"/>
        </w:rPr>
        <w:t>Vamos ahora con la metodología aplicada en este trabajo.</w:t>
      </w:r>
    </w:p>
    <w:p w14:paraId="6A022C07" w14:textId="02CA093F" w:rsidR="003E43D0" w:rsidRPr="005B685B" w:rsidRDefault="003E43D0" w:rsidP="003E43D0">
      <w:pPr>
        <w:pStyle w:val="Ttulo2"/>
        <w:keepNext w:val="0"/>
        <w:keepLines w:val="0"/>
        <w:spacing w:after="80"/>
        <w:rPr>
          <w:b/>
          <w:bCs/>
          <w:sz w:val="34"/>
          <w:szCs w:val="34"/>
          <w:lang w:val="es-ES"/>
        </w:rPr>
      </w:pPr>
      <w:bookmarkStart w:id="17" w:name="_11hi8g8596lz" w:colFirst="0" w:colLast="0"/>
      <w:bookmarkStart w:id="18" w:name="_ysaosypz85cr" w:colFirst="0" w:colLast="0"/>
      <w:bookmarkEnd w:id="17"/>
      <w:bookmarkEnd w:id="18"/>
      <w:r w:rsidRPr="005B685B">
        <w:rPr>
          <w:rFonts w:ascii="Arial Unicode MS" w:eastAsia="Arial Unicode MS" w:hAnsi="Arial Unicode MS" w:cs="Arial Unicode MS"/>
          <w:b/>
          <w:bCs/>
          <w:sz w:val="34"/>
          <w:szCs w:val="34"/>
          <w:lang w:val="es-ES"/>
        </w:rPr>
        <w:t>[1</w:t>
      </w:r>
      <w:r w:rsidR="003D0FF8">
        <w:rPr>
          <w:rFonts w:ascii="Arial Unicode MS" w:eastAsia="Arial Unicode MS" w:hAnsi="Arial Unicode MS" w:cs="Arial Unicode MS"/>
          <w:b/>
          <w:bCs/>
          <w:sz w:val="34"/>
          <w:szCs w:val="34"/>
          <w:lang w:val="es-ES"/>
        </w:rPr>
        <w:t>0</w:t>
      </w:r>
      <w:r w:rsidRPr="005B685B">
        <w:rPr>
          <w:rFonts w:ascii="Arial Unicode MS" w:eastAsia="Arial Unicode MS" w:hAnsi="Arial Unicode MS" w:cs="Arial Unicode MS"/>
          <w:b/>
          <w:bCs/>
          <w:sz w:val="34"/>
          <w:szCs w:val="34"/>
          <w:lang w:val="es-ES"/>
        </w:rPr>
        <w:t xml:space="preserve">] Caso de estudio I · Los conjuntos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11:15</w:t>
      </w:r>
      <w:proofErr w:type="gramEnd"/>
    </w:p>
    <w:p w14:paraId="705FF230" w14:textId="77777777" w:rsidR="003E43D0" w:rsidRPr="005B685B" w:rsidRDefault="003E43D0" w:rsidP="003E43D0">
      <w:pPr>
        <w:spacing w:before="240" w:after="240"/>
        <w:ind w:left="600" w:right="600"/>
        <w:rPr>
          <w:lang w:val="es-ES"/>
        </w:rPr>
      </w:pPr>
      <w:r w:rsidRPr="005B685B">
        <w:rPr>
          <w:lang w:val="es-ES"/>
        </w:rPr>
        <w:t>Para el caso de estudio tenemos siete conjuntos públicos del Portal de Datos Abiertos del Ayuntamiento de Madrid: calidad del aire, meteorología, masas arbóreas por distrito, aforos de peatones, aforos de bicicletas, el inventario de estaciones y el mapa de distritos. Doscientos setenta y dos megabytes en crudo.</w:t>
      </w:r>
    </w:p>
    <w:p w14:paraId="2BDB1FFD" w14:textId="778EF319" w:rsidR="003E43D0" w:rsidRPr="005B685B" w:rsidRDefault="003E43D0" w:rsidP="003E43D0">
      <w:pPr>
        <w:pStyle w:val="Ttulo2"/>
        <w:keepNext w:val="0"/>
        <w:keepLines w:val="0"/>
        <w:spacing w:after="80"/>
        <w:rPr>
          <w:b/>
          <w:bCs/>
          <w:sz w:val="34"/>
          <w:szCs w:val="34"/>
          <w:lang w:val="es-ES"/>
        </w:rPr>
      </w:pPr>
      <w:bookmarkStart w:id="19" w:name="_aafmz6yjpnf3" w:colFirst="0" w:colLast="0"/>
      <w:bookmarkEnd w:id="19"/>
      <w:r w:rsidRPr="005B685B">
        <w:rPr>
          <w:rFonts w:ascii="Arial Unicode MS" w:eastAsia="Arial Unicode MS" w:hAnsi="Arial Unicode MS" w:cs="Arial Unicode MS"/>
          <w:b/>
          <w:bCs/>
          <w:sz w:val="34"/>
          <w:szCs w:val="34"/>
          <w:lang w:val="es-ES"/>
        </w:rPr>
        <w:t>[1</w:t>
      </w:r>
      <w:r w:rsidR="003D0FF8">
        <w:rPr>
          <w:rFonts w:ascii="Arial Unicode MS" w:eastAsia="Arial Unicode MS" w:hAnsi="Arial Unicode MS" w:cs="Arial Unicode MS"/>
          <w:b/>
          <w:bCs/>
          <w:sz w:val="34"/>
          <w:szCs w:val="34"/>
          <w:lang w:val="es-ES"/>
        </w:rPr>
        <w:t>1</w:t>
      </w:r>
      <w:r w:rsidRPr="005B685B">
        <w:rPr>
          <w:rFonts w:ascii="Arial Unicode MS" w:eastAsia="Arial Unicode MS" w:hAnsi="Arial Unicode MS" w:cs="Arial Unicode MS"/>
          <w:b/>
          <w:bCs/>
          <w:sz w:val="34"/>
          <w:szCs w:val="34"/>
          <w:lang w:val="es-ES"/>
        </w:rPr>
        <w:t>] Caso de estudio II</w:t>
      </w:r>
      <w:r w:rsidR="00A009CE">
        <w:rPr>
          <w:rFonts w:ascii="Arial Unicode MS" w:eastAsia="Arial Unicode MS" w:hAnsi="Arial Unicode MS" w:cs="Arial Unicode MS"/>
          <w:b/>
          <w:bCs/>
          <w:sz w:val="34"/>
          <w:szCs w:val="34"/>
          <w:lang w:val="es-ES"/>
        </w:rPr>
        <w:t xml:space="preserve"> </w:t>
      </w:r>
      <w:r w:rsidRPr="005B685B">
        <w:rPr>
          <w:rFonts w:ascii="Arial Unicode MS" w:eastAsia="Arial Unicode MS" w:hAnsi="Arial Unicode MS" w:cs="Arial Unicode MS"/>
          <w:b/>
          <w:bCs/>
          <w:sz w:val="34"/>
          <w:szCs w:val="34"/>
          <w:lang w:val="es-ES"/>
        </w:rPr>
        <w:t xml:space="preserve">Aproximaciones y criterios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11:55</w:t>
      </w:r>
    </w:p>
    <w:p w14:paraId="1066ECD4" w14:textId="77777777" w:rsidR="003E43D0" w:rsidRPr="005B685B" w:rsidRDefault="003E43D0" w:rsidP="003E43D0">
      <w:pPr>
        <w:spacing w:before="240" w:after="240"/>
        <w:ind w:left="600" w:right="600"/>
        <w:rPr>
          <w:lang w:val="es-ES"/>
        </w:rPr>
      </w:pPr>
      <w:r w:rsidRPr="005B685B">
        <w:rPr>
          <w:lang w:val="es-ES"/>
        </w:rPr>
        <w:t>Sobre esos datos del estudio meteorológico de Madrid, elegidos para el análisis, se aplican las cinco aproximaciones del trabajo original, y se añaden dos propias: una que incorpora la altitud de la estación, y otra que usa la superficie arbórea relativa al área del distrito en lugar del valor absoluto, para intentar controlar el efecto del tamaño del distrito.</w:t>
      </w:r>
    </w:p>
    <w:p w14:paraId="5798322B" w14:textId="77777777" w:rsidR="003E43D0" w:rsidRPr="005B685B" w:rsidRDefault="003E43D0" w:rsidP="003E43D0">
      <w:pPr>
        <w:spacing w:before="240" w:after="240"/>
        <w:ind w:left="600" w:right="600"/>
        <w:rPr>
          <w:lang w:val="es-ES"/>
        </w:rPr>
      </w:pPr>
      <w:r w:rsidRPr="005B685B">
        <w:rPr>
          <w:lang w:val="es-ES"/>
        </w:rPr>
        <w:t>Y, como se ha dicho, el proceso se ejecuta de dos maneras: primero con los criterios del trabajo original, y después con criterios propios, que incluyen que la media anual de una estación solo se considera válida si supera los trescientos días con datos, para evitar una media sesgada hacia la estación climática. También se incluyen los distritos sin arbolado, que el original excluía, y además se valida cada agrupamiento con el coeficiente de silueta y no solo con el método del codo.</w:t>
      </w:r>
    </w:p>
    <w:p w14:paraId="04C97B75" w14:textId="77777777" w:rsidR="003E43D0" w:rsidRPr="005B685B" w:rsidRDefault="003E43D0" w:rsidP="003E43D0">
      <w:pPr>
        <w:spacing w:before="240" w:after="240"/>
        <w:ind w:left="600" w:right="600"/>
        <w:rPr>
          <w:color w:val="666666"/>
          <w:sz w:val="20"/>
          <w:szCs w:val="20"/>
          <w:lang w:val="es-ES"/>
        </w:rPr>
      </w:pPr>
      <w:r w:rsidRPr="005B685B">
        <w:rPr>
          <w:b/>
          <w:bCs/>
          <w:color w:val="666666"/>
          <w:sz w:val="20"/>
          <w:szCs w:val="20"/>
          <w:lang w:val="es-ES"/>
        </w:rPr>
        <w:t>Siete magnitudes meteorológicas:</w:t>
      </w:r>
      <w:r w:rsidRPr="005B685B">
        <w:rPr>
          <w:color w:val="666666"/>
          <w:sz w:val="20"/>
          <w:szCs w:val="20"/>
          <w:lang w:val="es-ES"/>
        </w:rPr>
        <w:t xml:space="preserve"> velocidad y dirección del viento, temperatura, humedad relativa, presión barométrica, radiación solar y precipitación.</w:t>
      </w:r>
    </w:p>
    <w:p w14:paraId="7A6C7B44" w14:textId="645C5882" w:rsidR="003D0FF8" w:rsidRPr="005B685B" w:rsidRDefault="003D0FF8" w:rsidP="003D0FF8">
      <w:pPr>
        <w:pStyle w:val="Ttulo2"/>
        <w:keepNext w:val="0"/>
        <w:keepLines w:val="0"/>
        <w:spacing w:after="80"/>
        <w:rPr>
          <w:i/>
          <w:iCs/>
          <w:lang w:val="es-ES"/>
        </w:rPr>
      </w:pPr>
      <w:r w:rsidRPr="005B685B">
        <w:rPr>
          <w:rFonts w:ascii="Arial Unicode MS" w:eastAsia="Arial Unicode MS" w:hAnsi="Arial Unicode MS" w:cs="Arial Unicode MS"/>
          <w:b/>
          <w:bCs/>
          <w:sz w:val="34"/>
          <w:szCs w:val="34"/>
          <w:lang w:val="es-ES"/>
        </w:rPr>
        <w:t>[1</w:t>
      </w:r>
      <w:r>
        <w:rPr>
          <w:rFonts w:ascii="Arial Unicode MS" w:eastAsia="Arial Unicode MS" w:hAnsi="Arial Unicode MS" w:cs="Arial Unicode MS"/>
          <w:b/>
          <w:bCs/>
          <w:sz w:val="34"/>
          <w:szCs w:val="34"/>
          <w:lang w:val="es-ES"/>
        </w:rPr>
        <w:t>2</w:t>
      </w:r>
      <w:r w:rsidRPr="005B685B">
        <w:rPr>
          <w:rFonts w:ascii="Arial Unicode MS" w:eastAsia="Arial Unicode MS" w:hAnsi="Arial Unicode MS" w:cs="Arial Unicode MS"/>
          <w:b/>
          <w:bCs/>
          <w:sz w:val="34"/>
          <w:szCs w:val="34"/>
          <w:lang w:val="es-ES"/>
        </w:rPr>
        <w:t xml:space="preserve">] Marco metodológico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9:35</w:t>
      </w:r>
      <w:proofErr w:type="gramEnd"/>
    </w:p>
    <w:p w14:paraId="2EC1E29B" w14:textId="77777777" w:rsidR="003D0FF8" w:rsidRPr="005B685B" w:rsidRDefault="003D0FF8" w:rsidP="003D0FF8">
      <w:pPr>
        <w:spacing w:before="240" w:after="240"/>
        <w:ind w:left="600" w:right="600"/>
        <w:rPr>
          <w:lang w:val="es-ES"/>
        </w:rPr>
      </w:pPr>
      <w:r w:rsidRPr="005B685B">
        <w:rPr>
          <w:lang w:val="es-ES"/>
        </w:rPr>
        <w:t>El marco metodológico planteado no parte desde cero, sino que reúne piezas de marcos ya consolidados:</w:t>
      </w:r>
    </w:p>
    <w:p w14:paraId="5F1F145F" w14:textId="6463D128" w:rsidR="003D0FF8" w:rsidRPr="00C56192" w:rsidRDefault="003D0FF8" w:rsidP="003D0FF8">
      <w:pPr>
        <w:pStyle w:val="Prrafodelista"/>
        <w:numPr>
          <w:ilvl w:val="0"/>
          <w:numId w:val="3"/>
        </w:numPr>
        <w:spacing w:before="240"/>
        <w:ind w:right="600"/>
        <w:rPr>
          <w:lang w:val="es-ES"/>
        </w:rPr>
      </w:pPr>
      <w:r w:rsidRPr="00C56192">
        <w:rPr>
          <w:lang w:val="es-ES"/>
        </w:rPr>
        <w:t>la arquitectura en medallón, que recibe muchos nombres, pero que básicamente organiza el dato en tres capas</w:t>
      </w:r>
      <w:r>
        <w:rPr>
          <w:lang w:val="es-ES"/>
        </w:rPr>
        <w:t>.</w:t>
      </w:r>
      <w:r w:rsidRPr="00C56192">
        <w:rPr>
          <w:lang w:val="es-ES"/>
        </w:rPr>
        <w:t xml:space="preserve"> </w:t>
      </w:r>
    </w:p>
    <w:p w14:paraId="465D65F7" w14:textId="77777777" w:rsidR="003D0FF8" w:rsidRPr="00C56192" w:rsidRDefault="003D0FF8" w:rsidP="003D0FF8">
      <w:pPr>
        <w:pStyle w:val="Prrafodelista"/>
        <w:numPr>
          <w:ilvl w:val="0"/>
          <w:numId w:val="3"/>
        </w:numPr>
        <w:ind w:right="600"/>
        <w:rPr>
          <w:lang w:val="es-ES"/>
        </w:rPr>
      </w:pPr>
      <w:r w:rsidRPr="00C56192">
        <w:rPr>
          <w:lang w:val="es-ES"/>
        </w:rPr>
        <w:t>la gobernanza en tres capas de la OECD: estratégica, táctica y operativa</w:t>
      </w:r>
    </w:p>
    <w:p w14:paraId="081D8C53" w14:textId="77777777" w:rsidR="003D0FF8" w:rsidRDefault="003D0FF8" w:rsidP="003D0FF8">
      <w:pPr>
        <w:pStyle w:val="Prrafodelista"/>
        <w:numPr>
          <w:ilvl w:val="0"/>
          <w:numId w:val="3"/>
        </w:numPr>
        <w:ind w:right="600"/>
      </w:pPr>
      <w:r>
        <w:t xml:space="preserve">las </w:t>
      </w:r>
      <w:proofErr w:type="spellStart"/>
      <w:r>
        <w:t>prácticas</w:t>
      </w:r>
      <w:proofErr w:type="spellEnd"/>
      <w:r>
        <w:t xml:space="preserve"> de </w:t>
      </w:r>
      <w:proofErr w:type="spellStart"/>
      <w:r>
        <w:t>MLOps</w:t>
      </w:r>
      <w:proofErr w:type="spellEnd"/>
    </w:p>
    <w:p w14:paraId="709D0C97" w14:textId="77777777" w:rsidR="003D0FF8" w:rsidRPr="00C56192" w:rsidRDefault="003D0FF8" w:rsidP="003D0FF8">
      <w:pPr>
        <w:pStyle w:val="Prrafodelista"/>
        <w:numPr>
          <w:ilvl w:val="0"/>
          <w:numId w:val="3"/>
        </w:numPr>
        <w:ind w:right="600"/>
        <w:rPr>
          <w:lang w:val="es-ES"/>
        </w:rPr>
      </w:pPr>
      <w:r w:rsidRPr="00C56192">
        <w:rPr>
          <w:lang w:val="es-ES"/>
        </w:rPr>
        <w:lastRenderedPageBreak/>
        <w:t>los marcos de buena arquitectura de Amazon y Google</w:t>
      </w:r>
    </w:p>
    <w:p w14:paraId="53F8DEC9" w14:textId="77777777" w:rsidR="003D0FF8" w:rsidRPr="00C56192" w:rsidRDefault="003D0FF8" w:rsidP="003D0FF8">
      <w:pPr>
        <w:pStyle w:val="Prrafodelista"/>
        <w:numPr>
          <w:ilvl w:val="0"/>
          <w:numId w:val="3"/>
        </w:numPr>
        <w:ind w:right="600"/>
        <w:rPr>
          <w:lang w:val="es-ES"/>
        </w:rPr>
      </w:pPr>
      <w:r w:rsidRPr="00C56192">
        <w:rPr>
          <w:lang w:val="es-ES"/>
        </w:rPr>
        <w:t>y el marco normativo europeo.</w:t>
      </w:r>
    </w:p>
    <w:p w14:paraId="0D87AE72" w14:textId="77777777" w:rsidR="003D0FF8" w:rsidRPr="005B685B" w:rsidRDefault="003D0FF8" w:rsidP="003D0FF8">
      <w:pPr>
        <w:spacing w:before="240" w:after="240"/>
        <w:ind w:left="600" w:right="600"/>
        <w:rPr>
          <w:lang w:val="es-ES"/>
        </w:rPr>
      </w:pPr>
      <w:r w:rsidRPr="005B685B">
        <w:rPr>
          <w:lang w:val="es-ES"/>
        </w:rPr>
        <w:t>Lo que se ha propuesto en el trabajo, es su entrelazamiento para este escenario: reutilizar datos públicos de forma automatizada, sobre fuentes que no se controlan, con un equipo mínimo y sin presupuesto de infraestructura. Y esa integración de principios se ha concretado en cinco principios de diseño, independientes del dominio y transversales a todas las etapas.</w:t>
      </w:r>
    </w:p>
    <w:p w14:paraId="293C14B2" w14:textId="77777777" w:rsidR="003D0FF8" w:rsidRPr="005B685B" w:rsidRDefault="003D0FF8" w:rsidP="003D0FF8">
      <w:pPr>
        <w:spacing w:before="240" w:after="240"/>
        <w:ind w:left="600" w:right="600"/>
        <w:rPr>
          <w:lang w:val="es-ES"/>
        </w:rPr>
      </w:pPr>
      <w:r w:rsidRPr="005B685B">
        <w:rPr>
          <w:b/>
          <w:bCs/>
          <w:lang w:val="es-ES"/>
        </w:rPr>
        <w:t xml:space="preserve">Portabilidad y abstracción: </w:t>
      </w:r>
      <w:r w:rsidRPr="005B685B">
        <w:rPr>
          <w:lang w:val="es-ES"/>
        </w:rPr>
        <w:t xml:space="preserve">el almacenamiento y otras variables son parámetros de configuración, que permiten comparar tres entornos sin </w:t>
      </w:r>
      <w:proofErr w:type="spellStart"/>
      <w:r w:rsidRPr="005B685B">
        <w:rPr>
          <w:lang w:val="es-ES"/>
        </w:rPr>
        <w:t>re-implementar</w:t>
      </w:r>
      <w:proofErr w:type="spellEnd"/>
      <w:r w:rsidRPr="005B685B">
        <w:rPr>
          <w:lang w:val="es-ES"/>
        </w:rPr>
        <w:t xml:space="preserve"> la ejecución en cada uno.</w:t>
      </w:r>
    </w:p>
    <w:p w14:paraId="00F2BCDF" w14:textId="77777777" w:rsidR="003D0FF8" w:rsidRPr="005B685B" w:rsidRDefault="003D0FF8" w:rsidP="003D0FF8">
      <w:pPr>
        <w:spacing w:before="240" w:after="240"/>
        <w:ind w:left="600" w:right="600"/>
        <w:rPr>
          <w:lang w:val="es-ES"/>
        </w:rPr>
      </w:pPr>
      <w:r w:rsidRPr="005B685B">
        <w:rPr>
          <w:b/>
          <w:bCs/>
          <w:lang w:val="es-ES"/>
        </w:rPr>
        <w:t>Configuración declarativa por patrón de fichero:</w:t>
      </w:r>
      <w:r w:rsidRPr="005B685B">
        <w:rPr>
          <w:lang w:val="es-ES"/>
        </w:rPr>
        <w:t xml:space="preserve"> las reglas de limpieza se declaran por tipo de fichero, no por conjunto de datos. Para poder tratar igual cualquier serie de datos similar.</w:t>
      </w:r>
    </w:p>
    <w:p w14:paraId="7B446012" w14:textId="77777777" w:rsidR="003D0FF8" w:rsidRPr="005B685B" w:rsidRDefault="003D0FF8" w:rsidP="003D0FF8">
      <w:pPr>
        <w:spacing w:before="240" w:after="240"/>
        <w:ind w:left="600" w:right="600"/>
        <w:rPr>
          <w:lang w:val="es-ES"/>
        </w:rPr>
      </w:pPr>
      <w:r w:rsidRPr="005B685B">
        <w:rPr>
          <w:b/>
          <w:bCs/>
          <w:lang w:val="es-ES"/>
        </w:rPr>
        <w:t xml:space="preserve">Replicar antes de extender: </w:t>
      </w:r>
      <w:r w:rsidRPr="005B685B">
        <w:rPr>
          <w:lang w:val="es-ES"/>
        </w:rPr>
        <w:t>mantener reproducibles las condiciones originales, de modo que las diferencias observadas sean atribuibles a los criterios introducidos y no a cambios de herramienta.</w:t>
      </w:r>
    </w:p>
    <w:p w14:paraId="09268110" w14:textId="77777777" w:rsidR="003D0FF8" w:rsidRPr="005B685B" w:rsidRDefault="003D0FF8" w:rsidP="003D0FF8">
      <w:pPr>
        <w:spacing w:before="240" w:after="240"/>
        <w:ind w:left="600" w:right="600"/>
        <w:rPr>
          <w:lang w:val="es-ES"/>
        </w:rPr>
      </w:pPr>
      <w:r w:rsidRPr="005B685B">
        <w:rPr>
          <w:b/>
          <w:bCs/>
          <w:lang w:val="es-ES"/>
        </w:rPr>
        <w:t>Ingesta como auditoría:</w:t>
      </w:r>
      <w:r w:rsidRPr="005B685B">
        <w:rPr>
          <w:lang w:val="es-ES"/>
        </w:rPr>
        <w:t xml:space="preserve"> el proceso no solo descarga, diagnóstica.</w:t>
      </w:r>
    </w:p>
    <w:p w14:paraId="2531FED5" w14:textId="77777777" w:rsidR="003D0FF8" w:rsidRPr="005B685B" w:rsidRDefault="003D0FF8" w:rsidP="003D0FF8">
      <w:pPr>
        <w:spacing w:before="240" w:after="240"/>
        <w:ind w:left="600" w:right="600"/>
        <w:rPr>
          <w:lang w:val="es-ES"/>
        </w:rPr>
      </w:pPr>
      <w:r w:rsidRPr="005B685B">
        <w:rPr>
          <w:b/>
          <w:bCs/>
          <w:lang w:val="es-ES"/>
        </w:rPr>
        <w:t>Y coste nulo:</w:t>
      </w:r>
      <w:r w:rsidRPr="005B685B">
        <w:rPr>
          <w:lang w:val="es-ES"/>
        </w:rPr>
        <w:t xml:space="preserve"> para democratizar la reproducibilidad y que cualquiera pueda obtener valor público de los datos.</w:t>
      </w:r>
    </w:p>
    <w:p w14:paraId="0A09F7D1" w14:textId="77777777" w:rsidR="003D0FF8" w:rsidRPr="00A009CE" w:rsidRDefault="003D0FF8" w:rsidP="003D0FF8">
      <w:pPr>
        <w:rPr>
          <w:color w:val="666666"/>
          <w:sz w:val="20"/>
          <w:szCs w:val="20"/>
          <w:lang w:val="es-ES"/>
        </w:rPr>
      </w:pPr>
      <w:r w:rsidRPr="005B685B">
        <w:rPr>
          <w:b/>
          <w:bCs/>
          <w:color w:val="666666"/>
          <w:sz w:val="20"/>
          <w:szCs w:val="20"/>
          <w:lang w:val="es-ES"/>
        </w:rPr>
        <w:t xml:space="preserve">Con «independientes y transversales» </w:t>
      </w:r>
      <w:r w:rsidRPr="00A009CE">
        <w:rPr>
          <w:color w:val="666666"/>
          <w:sz w:val="20"/>
          <w:szCs w:val="20"/>
          <w:lang w:val="es-ES"/>
        </w:rPr>
        <w:t>me refiero a que actúan por encima de las buenas prácticas y metodologías que ya aportan las otras técnicas, como la arquitectura de medallón o las buenas prácticas en la nube. Es decir: dando por hecho el ahorro de costes, la limpieza de código y la estructura de datos, estos principios operan una capa por encima.</w:t>
      </w:r>
    </w:p>
    <w:p w14:paraId="3B74B683" w14:textId="77777777" w:rsidR="003D0FF8" w:rsidRPr="005B685B" w:rsidRDefault="003D0FF8" w:rsidP="003D0FF8">
      <w:pPr>
        <w:rPr>
          <w:b/>
          <w:bCs/>
          <w:color w:val="666666"/>
          <w:sz w:val="20"/>
          <w:szCs w:val="20"/>
          <w:lang w:val="es-ES"/>
        </w:rPr>
      </w:pPr>
    </w:p>
    <w:p w14:paraId="078A922A" w14:textId="77777777" w:rsidR="003D0FF8" w:rsidRPr="005B685B" w:rsidRDefault="003D0FF8" w:rsidP="003D0FF8">
      <w:pPr>
        <w:rPr>
          <w:b/>
          <w:bCs/>
          <w:color w:val="666666"/>
          <w:sz w:val="20"/>
          <w:szCs w:val="20"/>
          <w:lang w:val="es-ES"/>
        </w:rPr>
      </w:pPr>
      <w:r w:rsidRPr="005B685B">
        <w:rPr>
          <w:b/>
          <w:bCs/>
          <w:color w:val="666666"/>
          <w:sz w:val="20"/>
          <w:szCs w:val="20"/>
          <w:lang w:val="es-ES"/>
        </w:rPr>
        <w:t>Las capas de la OECD se aplican mejor a grandes organizaciones, pero se ha intentado adaptar sus principios.</w:t>
      </w:r>
    </w:p>
    <w:p w14:paraId="6A160F2D" w14:textId="77777777" w:rsidR="003D0FF8" w:rsidRDefault="003D0FF8" w:rsidP="003D0FF8">
      <w:pPr>
        <w:rPr>
          <w:color w:val="666666"/>
          <w:sz w:val="20"/>
          <w:szCs w:val="20"/>
          <w:lang w:val="es-ES"/>
        </w:rPr>
      </w:pPr>
      <w:r w:rsidRPr="005B685B">
        <w:rPr>
          <w:b/>
          <w:bCs/>
          <w:color w:val="666666"/>
          <w:sz w:val="20"/>
          <w:szCs w:val="20"/>
          <w:lang w:val="es-ES"/>
        </w:rPr>
        <w:t>Capa Estratégica (</w:t>
      </w:r>
      <w:proofErr w:type="spellStart"/>
      <w:r w:rsidRPr="005B685B">
        <w:rPr>
          <w:b/>
          <w:bCs/>
          <w:color w:val="666666"/>
          <w:sz w:val="20"/>
          <w:szCs w:val="20"/>
          <w:lang w:val="es-ES"/>
        </w:rPr>
        <w:t>Leadership</w:t>
      </w:r>
      <w:proofErr w:type="spellEnd"/>
      <w:r w:rsidRPr="005B685B">
        <w:rPr>
          <w:b/>
          <w:bCs/>
          <w:color w:val="666666"/>
          <w:sz w:val="20"/>
          <w:szCs w:val="20"/>
          <w:lang w:val="es-ES"/>
        </w:rPr>
        <w:t xml:space="preserve"> and Vision) </w:t>
      </w:r>
      <w:r w:rsidRPr="005B685B">
        <w:rPr>
          <w:color w:val="666666"/>
          <w:sz w:val="20"/>
          <w:szCs w:val="20"/>
          <w:lang w:val="es-ES"/>
        </w:rPr>
        <w:t xml:space="preserve">Define la dirección ejecutiva, la visión de futuro y la estrategia general sobre el uso del dato. Formulación de políticas marco, mecanismos de coordinación política, soberanía del dato y alineación con los objetivos estratégicos de la organización. </w:t>
      </w:r>
    </w:p>
    <w:p w14:paraId="22366FC0" w14:textId="12F1E552" w:rsidR="00A009CE" w:rsidRPr="00A009CE" w:rsidRDefault="00A009CE" w:rsidP="00A009CE">
      <w:pPr>
        <w:pStyle w:val="Prrafodelista"/>
        <w:numPr>
          <w:ilvl w:val="0"/>
          <w:numId w:val="5"/>
        </w:numPr>
        <w:rPr>
          <w:color w:val="666666"/>
          <w:sz w:val="20"/>
          <w:szCs w:val="20"/>
          <w:lang w:val="es-ES"/>
        </w:rPr>
      </w:pPr>
      <w:r>
        <w:rPr>
          <w:color w:val="666666"/>
          <w:sz w:val="20"/>
          <w:szCs w:val="20"/>
          <w:lang w:val="es-ES"/>
        </w:rPr>
        <w:t xml:space="preserve">Regiones de la unión europea y reproducibilidad y auditabilidad al publicar </w:t>
      </w:r>
      <w:proofErr w:type="spellStart"/>
      <w:r>
        <w:rPr>
          <w:color w:val="666666"/>
          <w:sz w:val="20"/>
          <w:szCs w:val="20"/>
          <w:lang w:val="es-ES"/>
        </w:rPr>
        <w:t>codigo</w:t>
      </w:r>
      <w:proofErr w:type="spellEnd"/>
    </w:p>
    <w:p w14:paraId="6B511AD8" w14:textId="77777777" w:rsidR="003D0FF8" w:rsidRDefault="003D0FF8" w:rsidP="003D0FF8">
      <w:pPr>
        <w:rPr>
          <w:b/>
          <w:bCs/>
          <w:color w:val="666666"/>
          <w:sz w:val="20"/>
          <w:szCs w:val="20"/>
          <w:lang w:val="es-ES"/>
        </w:rPr>
      </w:pPr>
      <w:r w:rsidRPr="005B685B">
        <w:rPr>
          <w:b/>
          <w:bCs/>
          <w:color w:val="666666"/>
          <w:sz w:val="20"/>
          <w:szCs w:val="20"/>
          <w:lang w:val="es-ES"/>
        </w:rPr>
        <w:t>Capa Táctica (</w:t>
      </w:r>
      <w:proofErr w:type="spellStart"/>
      <w:r w:rsidRPr="005B685B">
        <w:rPr>
          <w:b/>
          <w:bCs/>
          <w:color w:val="666666"/>
          <w:sz w:val="20"/>
          <w:szCs w:val="20"/>
          <w:lang w:val="es-ES"/>
        </w:rPr>
        <w:t>Implementation</w:t>
      </w:r>
      <w:proofErr w:type="spellEnd"/>
      <w:r w:rsidRPr="005B685B">
        <w:rPr>
          <w:b/>
          <w:bCs/>
          <w:color w:val="666666"/>
          <w:sz w:val="20"/>
          <w:szCs w:val="20"/>
          <w:lang w:val="es-ES"/>
        </w:rPr>
        <w:t xml:space="preserve"> </w:t>
      </w:r>
      <w:proofErr w:type="spellStart"/>
      <w:r w:rsidRPr="005B685B">
        <w:rPr>
          <w:b/>
          <w:bCs/>
          <w:color w:val="666666"/>
          <w:sz w:val="20"/>
          <w:szCs w:val="20"/>
          <w:lang w:val="es-ES"/>
        </w:rPr>
        <w:t>Capacity</w:t>
      </w:r>
      <w:proofErr w:type="spellEnd"/>
      <w:r w:rsidRPr="005B685B">
        <w:rPr>
          <w:b/>
          <w:bCs/>
          <w:color w:val="666666"/>
          <w:sz w:val="20"/>
          <w:szCs w:val="20"/>
          <w:lang w:val="es-ES"/>
        </w:rPr>
        <w:t xml:space="preserve"> &amp; </w:t>
      </w:r>
      <w:proofErr w:type="spellStart"/>
      <w:r w:rsidRPr="005B685B">
        <w:rPr>
          <w:b/>
          <w:bCs/>
          <w:color w:val="666666"/>
          <w:sz w:val="20"/>
          <w:szCs w:val="20"/>
          <w:lang w:val="es-ES"/>
        </w:rPr>
        <w:t>Regulation</w:t>
      </w:r>
      <w:proofErr w:type="spellEnd"/>
      <w:r w:rsidRPr="005B685B">
        <w:rPr>
          <w:b/>
          <w:bCs/>
          <w:color w:val="666666"/>
          <w:sz w:val="20"/>
          <w:szCs w:val="20"/>
          <w:lang w:val="es-ES"/>
        </w:rPr>
        <w:t>)</w:t>
      </w:r>
      <w:r w:rsidRPr="005B685B">
        <w:rPr>
          <w:color w:val="666666"/>
          <w:sz w:val="20"/>
          <w:szCs w:val="20"/>
          <w:lang w:val="es-ES"/>
        </w:rPr>
        <w:t xml:space="preserve"> Crea la capacidad organizativa, las directrices internas y la capacitación humana requerida para ejecutar la estrategia. </w:t>
      </w:r>
      <w:r w:rsidRPr="005B685B">
        <w:rPr>
          <w:b/>
          <w:bCs/>
          <w:color w:val="666666"/>
          <w:sz w:val="20"/>
          <w:szCs w:val="20"/>
          <w:lang w:val="es-ES"/>
        </w:rPr>
        <w:t xml:space="preserve">  </w:t>
      </w:r>
    </w:p>
    <w:p w14:paraId="7A3AF26C" w14:textId="008FA453" w:rsidR="00A009CE" w:rsidRPr="00A009CE" w:rsidRDefault="00A009CE" w:rsidP="00A009CE">
      <w:pPr>
        <w:pStyle w:val="Prrafodelista"/>
        <w:numPr>
          <w:ilvl w:val="0"/>
          <w:numId w:val="5"/>
        </w:numPr>
        <w:rPr>
          <w:color w:val="666666"/>
          <w:sz w:val="20"/>
          <w:szCs w:val="20"/>
          <w:lang w:val="es-ES"/>
        </w:rPr>
      </w:pPr>
      <w:r>
        <w:rPr>
          <w:color w:val="666666"/>
          <w:sz w:val="20"/>
          <w:szCs w:val="20"/>
          <w:lang w:val="es-ES"/>
        </w:rPr>
        <w:t>Verificar licencias, precaución con datos sensibles, credenciales seguras…</w:t>
      </w:r>
    </w:p>
    <w:p w14:paraId="4D23A3E1" w14:textId="77777777" w:rsidR="00A009CE" w:rsidRDefault="003D0FF8" w:rsidP="003D0FF8">
      <w:pPr>
        <w:rPr>
          <w:color w:val="666666"/>
          <w:sz w:val="20"/>
          <w:szCs w:val="20"/>
          <w:lang w:val="es-ES"/>
        </w:rPr>
      </w:pPr>
      <w:r w:rsidRPr="005B685B">
        <w:rPr>
          <w:b/>
          <w:bCs/>
          <w:color w:val="666666"/>
          <w:sz w:val="20"/>
          <w:szCs w:val="20"/>
          <w:lang w:val="es-ES"/>
        </w:rPr>
        <w:t xml:space="preserve">Capa Operativa o de Entrega (Data </w:t>
      </w:r>
      <w:proofErr w:type="spellStart"/>
      <w:r w:rsidRPr="005B685B">
        <w:rPr>
          <w:b/>
          <w:bCs/>
          <w:color w:val="666666"/>
          <w:sz w:val="20"/>
          <w:szCs w:val="20"/>
          <w:lang w:val="es-ES"/>
        </w:rPr>
        <w:t>Value</w:t>
      </w:r>
      <w:proofErr w:type="spellEnd"/>
      <w:r w:rsidRPr="005B685B">
        <w:rPr>
          <w:b/>
          <w:bCs/>
          <w:color w:val="666666"/>
          <w:sz w:val="20"/>
          <w:szCs w:val="20"/>
          <w:lang w:val="es-ES"/>
        </w:rPr>
        <w:t xml:space="preserve"> </w:t>
      </w:r>
      <w:proofErr w:type="spellStart"/>
      <w:r w:rsidRPr="005B685B">
        <w:rPr>
          <w:b/>
          <w:bCs/>
          <w:color w:val="666666"/>
          <w:sz w:val="20"/>
          <w:szCs w:val="20"/>
          <w:lang w:val="es-ES"/>
        </w:rPr>
        <w:t>Cycle</w:t>
      </w:r>
      <w:proofErr w:type="spellEnd"/>
      <w:r w:rsidRPr="005B685B">
        <w:rPr>
          <w:b/>
          <w:bCs/>
          <w:color w:val="666666"/>
          <w:sz w:val="20"/>
          <w:szCs w:val="20"/>
          <w:lang w:val="es-ES"/>
        </w:rPr>
        <w:t xml:space="preserve">, </w:t>
      </w:r>
      <w:proofErr w:type="spellStart"/>
      <w:r w:rsidRPr="005B685B">
        <w:rPr>
          <w:b/>
          <w:bCs/>
          <w:color w:val="666666"/>
          <w:sz w:val="20"/>
          <w:szCs w:val="20"/>
          <w:lang w:val="es-ES"/>
        </w:rPr>
        <w:t>Infrastructure</w:t>
      </w:r>
      <w:proofErr w:type="spellEnd"/>
      <w:r w:rsidRPr="005B685B">
        <w:rPr>
          <w:b/>
          <w:bCs/>
          <w:color w:val="666666"/>
          <w:sz w:val="20"/>
          <w:szCs w:val="20"/>
          <w:lang w:val="es-ES"/>
        </w:rPr>
        <w:t xml:space="preserve"> &amp; </w:t>
      </w:r>
      <w:proofErr w:type="spellStart"/>
      <w:r w:rsidRPr="005B685B">
        <w:rPr>
          <w:b/>
          <w:bCs/>
          <w:color w:val="666666"/>
          <w:sz w:val="20"/>
          <w:szCs w:val="20"/>
          <w:lang w:val="es-ES"/>
        </w:rPr>
        <w:t>Delivery</w:t>
      </w:r>
      <w:proofErr w:type="spellEnd"/>
      <w:r w:rsidRPr="005B685B">
        <w:rPr>
          <w:b/>
          <w:bCs/>
          <w:color w:val="666666"/>
          <w:sz w:val="20"/>
          <w:szCs w:val="20"/>
          <w:lang w:val="es-ES"/>
        </w:rPr>
        <w:t xml:space="preserve"> </w:t>
      </w:r>
      <w:proofErr w:type="spellStart"/>
      <w:r w:rsidRPr="005B685B">
        <w:rPr>
          <w:b/>
          <w:bCs/>
          <w:color w:val="666666"/>
          <w:sz w:val="20"/>
          <w:szCs w:val="20"/>
          <w:lang w:val="es-ES"/>
        </w:rPr>
        <w:t>Architecture</w:t>
      </w:r>
      <w:proofErr w:type="spellEnd"/>
      <w:r w:rsidRPr="005B685B">
        <w:rPr>
          <w:b/>
          <w:bCs/>
          <w:color w:val="666666"/>
          <w:sz w:val="20"/>
          <w:szCs w:val="20"/>
          <w:lang w:val="es-ES"/>
        </w:rPr>
        <w:t xml:space="preserve">): </w:t>
      </w:r>
      <w:r w:rsidRPr="005B685B">
        <w:rPr>
          <w:color w:val="666666"/>
          <w:sz w:val="20"/>
          <w:szCs w:val="20"/>
          <w:lang w:val="es-ES"/>
        </w:rPr>
        <w:t>Constituye la ejecución técnica diaria, la arquitectura tecnológica y el procesamiento real del dato. (Procesos de ingesta, depuración, validación de calidad, anonimización y compartición</w:t>
      </w:r>
      <w:r w:rsidR="00A009CE">
        <w:rPr>
          <w:color w:val="666666"/>
          <w:sz w:val="20"/>
          <w:szCs w:val="20"/>
          <w:lang w:val="es-ES"/>
        </w:rPr>
        <w:t xml:space="preserve"> </w:t>
      </w:r>
      <w:proofErr w:type="gramStart"/>
      <w:r w:rsidR="00A009CE">
        <w:rPr>
          <w:color w:val="666666"/>
          <w:sz w:val="20"/>
          <w:szCs w:val="20"/>
          <w:lang w:val="es-ES"/>
        </w:rPr>
        <w:t>e</w:t>
      </w:r>
      <w:r w:rsidRPr="005B685B">
        <w:rPr>
          <w:color w:val="666666"/>
          <w:sz w:val="20"/>
          <w:szCs w:val="20"/>
          <w:lang w:val="es-ES"/>
        </w:rPr>
        <w:t xml:space="preserve">  Infraestructura</w:t>
      </w:r>
      <w:proofErr w:type="gramEnd"/>
      <w:r w:rsidRPr="005B685B">
        <w:rPr>
          <w:color w:val="666666"/>
          <w:sz w:val="20"/>
          <w:szCs w:val="20"/>
          <w:lang w:val="es-ES"/>
        </w:rPr>
        <w:t xml:space="preserve"> de datos)</w:t>
      </w:r>
      <w:bookmarkStart w:id="20" w:name="_gmb9wf38rxd" w:colFirst="0" w:colLast="0"/>
      <w:bookmarkEnd w:id="20"/>
      <w:r w:rsidR="00A009CE">
        <w:rPr>
          <w:color w:val="666666"/>
          <w:sz w:val="20"/>
          <w:szCs w:val="20"/>
          <w:lang w:val="es-ES"/>
        </w:rPr>
        <w:t>.</w:t>
      </w:r>
    </w:p>
    <w:p w14:paraId="77FE678C" w14:textId="5B25ED5B" w:rsidR="00A009CE" w:rsidRDefault="00A009CE" w:rsidP="003D0FF8">
      <w:pPr>
        <w:rPr>
          <w:color w:val="666666"/>
          <w:sz w:val="20"/>
          <w:szCs w:val="20"/>
          <w:lang w:val="es-ES"/>
        </w:rPr>
      </w:pPr>
      <w:r>
        <w:rPr>
          <w:color w:val="666666"/>
          <w:sz w:val="20"/>
          <w:szCs w:val="20"/>
          <w:lang w:val="es-ES"/>
        </w:rPr>
        <w:t>-&gt; La que mas evidencia, con toda la arquitectura de medallón, patrones metadatos, versionado…</w:t>
      </w:r>
    </w:p>
    <w:p w14:paraId="49C7BE41" w14:textId="77777777" w:rsidR="00A009CE" w:rsidRDefault="00A009CE" w:rsidP="003D0FF8">
      <w:pPr>
        <w:rPr>
          <w:color w:val="666666"/>
          <w:sz w:val="20"/>
          <w:szCs w:val="20"/>
          <w:lang w:val="es-ES"/>
        </w:rPr>
      </w:pPr>
    </w:p>
    <w:p w14:paraId="7279913D" w14:textId="77777777" w:rsidR="00A009CE" w:rsidRDefault="00A009CE" w:rsidP="003D0FF8">
      <w:pPr>
        <w:rPr>
          <w:color w:val="666666"/>
          <w:sz w:val="20"/>
          <w:szCs w:val="20"/>
          <w:lang w:val="es-ES"/>
        </w:rPr>
      </w:pPr>
    </w:p>
    <w:p w14:paraId="71BE67A1" w14:textId="77777777" w:rsidR="00A009CE" w:rsidRDefault="00A009CE" w:rsidP="00A009CE">
      <w:pPr>
        <w:rPr>
          <w:color w:val="666666"/>
          <w:sz w:val="20"/>
          <w:szCs w:val="20"/>
          <w:lang w:val="es-ES"/>
        </w:rPr>
      </w:pPr>
      <w:r>
        <w:rPr>
          <w:color w:val="666666"/>
          <w:sz w:val="20"/>
          <w:szCs w:val="20"/>
          <w:lang w:val="es-ES"/>
        </w:rPr>
        <w:lastRenderedPageBreak/>
        <w:t>MLOPS -&gt;</w:t>
      </w:r>
    </w:p>
    <w:p w14:paraId="1916D705" w14:textId="309A6D1F" w:rsidR="00A009CE" w:rsidRPr="00A009CE" w:rsidRDefault="00A009CE" w:rsidP="00A009CE">
      <w:pPr>
        <w:rPr>
          <w:color w:val="666666"/>
          <w:sz w:val="20"/>
          <w:szCs w:val="20"/>
          <w:lang w:val="es-ES"/>
        </w:rPr>
      </w:pPr>
      <w:r w:rsidRPr="00BA5786">
        <w:rPr>
          <w:b/>
          <w:bCs/>
          <w:color w:val="666666"/>
          <w:sz w:val="20"/>
          <w:szCs w:val="20"/>
          <w:lang w:val="es-ES"/>
        </w:rPr>
        <w:t>Versionado de código.</w:t>
      </w:r>
      <w:r w:rsidRPr="00A009CE">
        <w:rPr>
          <w:color w:val="666666"/>
          <w:sz w:val="20"/>
          <w:szCs w:val="20"/>
          <w:lang w:val="es-ES"/>
        </w:rPr>
        <w:t xml:space="preserve"> Git con repositorio público y un CHANGELOG que registra cada cambio.</w:t>
      </w:r>
    </w:p>
    <w:p w14:paraId="6A99382B" w14:textId="2F590BD0" w:rsidR="00A009CE" w:rsidRPr="00A009CE" w:rsidRDefault="00A009CE" w:rsidP="00A009CE">
      <w:pPr>
        <w:rPr>
          <w:color w:val="666666"/>
          <w:sz w:val="20"/>
          <w:szCs w:val="20"/>
          <w:lang w:val="es-ES"/>
        </w:rPr>
      </w:pPr>
      <w:r w:rsidRPr="00BA5786">
        <w:rPr>
          <w:b/>
          <w:bCs/>
          <w:color w:val="666666"/>
          <w:sz w:val="20"/>
          <w:szCs w:val="20"/>
          <w:lang w:val="es-ES"/>
        </w:rPr>
        <w:t>Versionado de datos.</w:t>
      </w:r>
      <w:r w:rsidRPr="00A009CE">
        <w:rPr>
          <w:color w:val="666666"/>
          <w:sz w:val="20"/>
          <w:szCs w:val="20"/>
          <w:lang w:val="es-ES"/>
        </w:rPr>
        <w:t xml:space="preserve"> La capa bronce es inmutable; las capas plata y resultados se regeneran desde ella de forma reproducible, nunca se editan a mano.</w:t>
      </w:r>
    </w:p>
    <w:p w14:paraId="6B9F0138" w14:textId="4856D3AF" w:rsidR="00A009CE" w:rsidRPr="00A009CE" w:rsidRDefault="00A009CE" w:rsidP="00A009CE">
      <w:pPr>
        <w:rPr>
          <w:color w:val="666666"/>
          <w:sz w:val="20"/>
          <w:szCs w:val="20"/>
          <w:lang w:val="es-ES"/>
        </w:rPr>
      </w:pPr>
      <w:r w:rsidRPr="00BA5786">
        <w:rPr>
          <w:b/>
          <w:bCs/>
          <w:color w:val="666666"/>
          <w:sz w:val="20"/>
          <w:szCs w:val="20"/>
          <w:lang w:val="es-ES"/>
        </w:rPr>
        <w:t>Reproducibilidad del entorno.</w:t>
      </w:r>
      <w:r w:rsidRPr="00A009CE">
        <w:rPr>
          <w:color w:val="666666"/>
          <w:sz w:val="20"/>
          <w:szCs w:val="20"/>
          <w:lang w:val="es-ES"/>
        </w:rPr>
        <w:t xml:space="preserve"> Scripts de arranque para Windows y para Linux, requirements.txt con restricciones documentadas</w:t>
      </w:r>
      <w:r w:rsidR="00BA5786">
        <w:rPr>
          <w:color w:val="666666"/>
          <w:sz w:val="20"/>
          <w:szCs w:val="20"/>
          <w:lang w:val="es-ES"/>
        </w:rPr>
        <w:t>,</w:t>
      </w:r>
      <w:r w:rsidRPr="00A009CE">
        <w:rPr>
          <w:color w:val="666666"/>
          <w:sz w:val="20"/>
          <w:szCs w:val="20"/>
          <w:lang w:val="es-ES"/>
        </w:rPr>
        <w:t xml:space="preserve"> módulo de configuración empaquetado como </w:t>
      </w:r>
      <w:proofErr w:type="spellStart"/>
      <w:r w:rsidRPr="00A009CE">
        <w:rPr>
          <w:color w:val="666666"/>
          <w:sz w:val="20"/>
          <w:szCs w:val="20"/>
          <w:lang w:val="es-ES"/>
        </w:rPr>
        <w:t>wheel</w:t>
      </w:r>
      <w:proofErr w:type="spellEnd"/>
      <w:r w:rsidRPr="00A009CE">
        <w:rPr>
          <w:color w:val="666666"/>
          <w:sz w:val="20"/>
          <w:szCs w:val="20"/>
          <w:lang w:val="es-ES"/>
        </w:rPr>
        <w:t xml:space="preserve"> con número de versió</w:t>
      </w:r>
      <w:r w:rsidR="00BA5786">
        <w:rPr>
          <w:color w:val="666666"/>
          <w:sz w:val="20"/>
          <w:szCs w:val="20"/>
          <w:lang w:val="es-ES"/>
        </w:rPr>
        <w:t>n</w:t>
      </w:r>
      <w:r w:rsidRPr="00A009CE">
        <w:rPr>
          <w:color w:val="666666"/>
          <w:sz w:val="20"/>
          <w:szCs w:val="20"/>
          <w:lang w:val="es-ES"/>
        </w:rPr>
        <w:t>.</w:t>
      </w:r>
    </w:p>
    <w:p w14:paraId="40963224" w14:textId="21DDD539" w:rsidR="00A009CE" w:rsidRPr="00A009CE" w:rsidRDefault="00A009CE" w:rsidP="00A009CE">
      <w:pPr>
        <w:rPr>
          <w:color w:val="666666"/>
          <w:sz w:val="20"/>
          <w:szCs w:val="20"/>
          <w:lang w:val="es-ES"/>
        </w:rPr>
      </w:pPr>
      <w:r w:rsidRPr="00BA5786">
        <w:rPr>
          <w:b/>
          <w:bCs/>
          <w:color w:val="666666"/>
          <w:sz w:val="20"/>
          <w:szCs w:val="20"/>
          <w:lang w:val="es-ES"/>
        </w:rPr>
        <w:t>Registro de experimentos</w:t>
      </w:r>
      <w:r w:rsidRPr="00A009CE">
        <w:rPr>
          <w:color w:val="666666"/>
          <w:sz w:val="20"/>
          <w:szCs w:val="20"/>
          <w:lang w:val="es-ES"/>
        </w:rPr>
        <w:t>. Cada ejecución escribe un ejecucion.log con el modo, la cobertura mínima aplicada, los años procesados y las métricas de salida. Las figuras y tablas se guardan en carpetas por año y aproximación.</w:t>
      </w:r>
    </w:p>
    <w:p w14:paraId="0E5A1FD9" w14:textId="5649A2DA" w:rsidR="00A009CE" w:rsidRPr="00A009CE" w:rsidRDefault="00A009CE" w:rsidP="00A009CE">
      <w:pPr>
        <w:rPr>
          <w:color w:val="666666"/>
          <w:sz w:val="20"/>
          <w:szCs w:val="20"/>
          <w:lang w:val="es-ES"/>
        </w:rPr>
      </w:pPr>
      <w:r w:rsidRPr="00BA5786">
        <w:rPr>
          <w:b/>
          <w:bCs/>
          <w:color w:val="666666"/>
          <w:sz w:val="20"/>
          <w:szCs w:val="20"/>
          <w:lang w:val="es-ES"/>
        </w:rPr>
        <w:t>Determinismo</w:t>
      </w:r>
      <w:r w:rsidRPr="00A009CE">
        <w:rPr>
          <w:color w:val="666666"/>
          <w:sz w:val="20"/>
          <w:szCs w:val="20"/>
          <w:lang w:val="es-ES"/>
        </w:rPr>
        <w:t>. Semilla fija en k-</w:t>
      </w:r>
      <w:proofErr w:type="spellStart"/>
      <w:r w:rsidRPr="00A009CE">
        <w:rPr>
          <w:color w:val="666666"/>
          <w:sz w:val="20"/>
          <w:szCs w:val="20"/>
          <w:lang w:val="es-ES"/>
        </w:rPr>
        <w:t>means</w:t>
      </w:r>
      <w:proofErr w:type="spellEnd"/>
      <w:r w:rsidRPr="00A009CE">
        <w:rPr>
          <w:color w:val="666666"/>
          <w:sz w:val="20"/>
          <w:szCs w:val="20"/>
          <w:lang w:val="es-ES"/>
        </w:rPr>
        <w:t>, de modo que dos ejecuciones sobre los mismos datos dan exactamente el mismo resultado.</w:t>
      </w:r>
    </w:p>
    <w:p w14:paraId="76835E08" w14:textId="32846FD8" w:rsidR="00A009CE" w:rsidRDefault="00A009CE" w:rsidP="00A009CE">
      <w:pPr>
        <w:rPr>
          <w:color w:val="666666"/>
          <w:sz w:val="20"/>
          <w:szCs w:val="20"/>
          <w:lang w:val="es-ES"/>
        </w:rPr>
      </w:pPr>
      <w:r w:rsidRPr="00BA5786">
        <w:rPr>
          <w:b/>
          <w:bCs/>
          <w:color w:val="666666"/>
          <w:sz w:val="20"/>
          <w:szCs w:val="20"/>
          <w:lang w:val="es-ES"/>
        </w:rPr>
        <w:t>Infraestructura como código. Los</w:t>
      </w:r>
      <w:r w:rsidRPr="00A009CE">
        <w:rPr>
          <w:color w:val="666666"/>
          <w:sz w:val="20"/>
          <w:szCs w:val="20"/>
          <w:lang w:val="es-ES"/>
        </w:rPr>
        <w:t xml:space="preserve"> roles y trabajos de Glue y la instancia de </w:t>
      </w:r>
      <w:proofErr w:type="spellStart"/>
      <w:r w:rsidRPr="00A009CE">
        <w:rPr>
          <w:color w:val="666666"/>
          <w:sz w:val="20"/>
          <w:szCs w:val="20"/>
          <w:lang w:val="es-ES"/>
        </w:rPr>
        <w:t>Vertex</w:t>
      </w:r>
      <w:proofErr w:type="spellEnd"/>
      <w:r w:rsidRPr="00A009CE">
        <w:rPr>
          <w:color w:val="666666"/>
          <w:sz w:val="20"/>
          <w:szCs w:val="20"/>
          <w:lang w:val="es-ES"/>
        </w:rPr>
        <w:t xml:space="preserve"> AI se definen con comandos de CLI y plantillas JSON, no clicando en la consola.</w:t>
      </w:r>
    </w:p>
    <w:p w14:paraId="48143ECE" w14:textId="77777777" w:rsidR="00A009CE" w:rsidRPr="00C56192" w:rsidRDefault="00A009CE" w:rsidP="003D0FF8">
      <w:pPr>
        <w:rPr>
          <w:lang w:val="es-ES"/>
        </w:rPr>
      </w:pPr>
    </w:p>
    <w:p w14:paraId="3E0538C9" w14:textId="7CF576C9" w:rsidR="003D0FF8" w:rsidRPr="005B685B" w:rsidRDefault="003D0FF8" w:rsidP="003D0FF8">
      <w:pPr>
        <w:pStyle w:val="Ttulo2"/>
        <w:keepNext w:val="0"/>
        <w:keepLines w:val="0"/>
        <w:spacing w:after="80"/>
        <w:rPr>
          <w:b/>
          <w:bCs/>
          <w:sz w:val="34"/>
          <w:szCs w:val="34"/>
          <w:lang w:val="es-ES"/>
        </w:rPr>
      </w:pPr>
      <w:bookmarkStart w:id="21" w:name="_c083grhqwcmk" w:colFirst="0" w:colLast="0"/>
      <w:bookmarkEnd w:id="21"/>
      <w:r w:rsidRPr="005B685B">
        <w:rPr>
          <w:rFonts w:ascii="Arial Unicode MS" w:eastAsia="Arial Unicode MS" w:hAnsi="Arial Unicode MS" w:cs="Arial Unicode MS"/>
          <w:b/>
          <w:bCs/>
          <w:sz w:val="34"/>
          <w:szCs w:val="34"/>
          <w:lang w:val="es-ES"/>
        </w:rPr>
        <w:t>[1</w:t>
      </w:r>
      <w:r>
        <w:rPr>
          <w:rFonts w:ascii="Arial Unicode MS" w:eastAsia="Arial Unicode MS" w:hAnsi="Arial Unicode MS" w:cs="Arial Unicode MS"/>
          <w:b/>
          <w:bCs/>
          <w:sz w:val="34"/>
          <w:szCs w:val="34"/>
          <w:lang w:val="es-ES"/>
        </w:rPr>
        <w:t>3</w:t>
      </w:r>
      <w:r w:rsidRPr="005B685B">
        <w:rPr>
          <w:rFonts w:ascii="Arial Unicode MS" w:eastAsia="Arial Unicode MS" w:hAnsi="Arial Unicode MS" w:cs="Arial Unicode MS"/>
          <w:b/>
          <w:bCs/>
          <w:sz w:val="34"/>
          <w:szCs w:val="34"/>
          <w:lang w:val="es-ES"/>
        </w:rPr>
        <w:t xml:space="preserve">] Arquitectura </w:t>
      </w:r>
      <w:r>
        <w:rPr>
          <w:rFonts w:ascii="Arial Unicode MS" w:eastAsia="Arial Unicode MS" w:hAnsi="Arial Unicode MS" w:cs="Arial Unicode MS"/>
          <w:b/>
          <w:bCs/>
          <w:sz w:val="34"/>
          <w:szCs w:val="34"/>
          <w:lang w:val="es-ES"/>
        </w:rPr>
        <w:t>de</w:t>
      </w:r>
      <w:r w:rsidRPr="005B685B">
        <w:rPr>
          <w:rFonts w:ascii="Arial Unicode MS" w:eastAsia="Arial Unicode MS" w:hAnsi="Arial Unicode MS" w:cs="Arial Unicode MS"/>
          <w:b/>
          <w:bCs/>
          <w:sz w:val="34"/>
          <w:szCs w:val="34"/>
          <w:lang w:val="es-ES"/>
        </w:rPr>
        <w:t xml:space="preserve">l pipeline: cuatro ficheros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10:55</w:t>
      </w:r>
      <w:proofErr w:type="gramEnd"/>
    </w:p>
    <w:p w14:paraId="69604DC9" w14:textId="7E0A06A8" w:rsidR="003D0FF8" w:rsidRPr="005B685B" w:rsidRDefault="003D0FF8" w:rsidP="003D0FF8">
      <w:pPr>
        <w:spacing w:before="240" w:after="240"/>
        <w:ind w:left="600" w:right="600"/>
        <w:rPr>
          <w:lang w:val="es-ES"/>
        </w:rPr>
      </w:pPr>
      <w:r w:rsidRPr="005B685B">
        <w:rPr>
          <w:lang w:val="es-ES"/>
        </w:rPr>
        <w:t>La arquitectura es la misma en los tres entornos. Se ingesta desde el portal por la API de CKAN, que es el estándar de este, y el dato recorre tres capas: bronce en crudo e inmutable, plata limpio y normalizado, y resultados como capa oro</w:t>
      </w:r>
      <w:r>
        <w:rPr>
          <w:lang w:val="es-ES"/>
        </w:rPr>
        <w:t>, correspondientes a los tres ficheros del proceso</w:t>
      </w:r>
      <w:r w:rsidRPr="005B685B">
        <w:rPr>
          <w:lang w:val="es-ES"/>
        </w:rPr>
        <w:t>.</w:t>
      </w:r>
    </w:p>
    <w:p w14:paraId="2E94FEE6" w14:textId="77777777" w:rsidR="003D0FF8" w:rsidRPr="005B685B" w:rsidRDefault="003D0FF8" w:rsidP="003D0FF8">
      <w:pPr>
        <w:spacing w:before="240" w:after="240"/>
        <w:ind w:left="600" w:right="600"/>
        <w:rPr>
          <w:lang w:val="es-ES"/>
        </w:rPr>
      </w:pPr>
      <w:r w:rsidRPr="005B685B">
        <w:rPr>
          <w:lang w:val="es-ES"/>
        </w:rPr>
        <w:t>Aquí se puede ver la estructura de carpetas publicada, con los datos de cada capa, los archivos de procesamiento y todas las imágenes, datos, metadatos y resultados.</w:t>
      </w:r>
    </w:p>
    <w:p w14:paraId="023C582F" w14:textId="61AE5889" w:rsidR="003D0FF8" w:rsidRPr="005B685B" w:rsidRDefault="003D0FF8" w:rsidP="003D0FF8">
      <w:pPr>
        <w:spacing w:before="240" w:after="240"/>
        <w:ind w:left="600" w:right="600"/>
        <w:rPr>
          <w:lang w:val="es-ES"/>
        </w:rPr>
      </w:pPr>
      <w:r w:rsidRPr="005B685B">
        <w:rPr>
          <w:lang w:val="es-ES"/>
        </w:rPr>
        <w:t>Para obtener esto, lo único que cambia entre local, Amazon y Google es la ruta de escritura: el código es el mismo. Tanto este como los datos y los resultados están públicos en GitHub.</w:t>
      </w:r>
      <w:bookmarkStart w:id="22" w:name="_dfld4041lzwi" w:colFirst="0" w:colLast="0"/>
      <w:bookmarkEnd w:id="22"/>
    </w:p>
    <w:p w14:paraId="600FA983" w14:textId="77777777" w:rsidR="003D0FF8" w:rsidRPr="00C56192" w:rsidRDefault="003D0FF8" w:rsidP="003D0FF8">
      <w:pPr>
        <w:spacing w:before="240" w:after="240"/>
        <w:ind w:left="600" w:right="600"/>
        <w:rPr>
          <w:lang w:val="es-ES"/>
        </w:rPr>
      </w:pPr>
      <w:r w:rsidRPr="005B685B">
        <w:rPr>
          <w:lang w:val="es-ES"/>
        </w:rPr>
        <w:t>El fichero de configuración controla el proceso (rutas de escritura, parámetros y demás). E incorporar una fuente nueva sólo requiere añadir la entrada a este fichero, en caso de estar dentro de los cuatro patrones de limpieza definidos (series mensuales con columnas de validación, aforos horarios, tablas anuales y ficheros con datos únicos)</w:t>
      </w:r>
      <w:r>
        <w:rPr>
          <w:lang w:val="es-ES"/>
        </w:rPr>
        <w:t xml:space="preserve">. </w:t>
      </w:r>
      <w:r w:rsidRPr="005B685B">
        <w:rPr>
          <w:lang w:val="es-ES"/>
        </w:rPr>
        <w:t xml:space="preserve">El proceso de ingesta es </w:t>
      </w:r>
      <w:r w:rsidRPr="00C56192">
        <w:rPr>
          <w:b/>
          <w:bCs/>
          <w:lang w:val="es-ES"/>
        </w:rPr>
        <w:t>idempotente</w:t>
      </w:r>
      <w:r w:rsidRPr="005B685B">
        <w:rPr>
          <w:lang w:val="es-ES"/>
        </w:rPr>
        <w:t xml:space="preserve">, </w:t>
      </w:r>
      <w:proofErr w:type="spellStart"/>
      <w:r w:rsidRPr="005B685B">
        <w:rPr>
          <w:lang w:val="es-ES"/>
        </w:rPr>
        <w:t>osea</w:t>
      </w:r>
      <w:proofErr w:type="spellEnd"/>
      <w:r w:rsidRPr="005B685B">
        <w:rPr>
          <w:lang w:val="es-ES"/>
        </w:rPr>
        <w:t xml:space="preserve">, se puede relanzar sin pisar </w:t>
      </w:r>
      <w:proofErr w:type="gramStart"/>
      <w:r w:rsidRPr="005B685B">
        <w:rPr>
          <w:lang w:val="es-ES"/>
        </w:rPr>
        <w:t>datos,  y</w:t>
      </w:r>
      <w:proofErr w:type="gramEnd"/>
      <w:r w:rsidRPr="005B685B">
        <w:rPr>
          <w:lang w:val="es-ES"/>
        </w:rPr>
        <w:t xml:space="preserve"> registra los metadatos de procedencia, licencia y la fecha de cada fichero.</w:t>
      </w:r>
      <w:bookmarkStart w:id="23" w:name="_izvbdc5p8avp" w:colFirst="0" w:colLast="0"/>
      <w:bookmarkEnd w:id="23"/>
    </w:p>
    <w:p w14:paraId="2A4943C4" w14:textId="4095B56B" w:rsidR="003E43D0" w:rsidRPr="005B685B" w:rsidRDefault="003E43D0" w:rsidP="003E43D0">
      <w:pPr>
        <w:pStyle w:val="Ttulo2"/>
        <w:keepNext w:val="0"/>
        <w:keepLines w:val="0"/>
        <w:spacing w:after="80"/>
        <w:rPr>
          <w:b/>
          <w:bCs/>
          <w:sz w:val="34"/>
          <w:szCs w:val="34"/>
          <w:lang w:val="es-ES"/>
        </w:rPr>
      </w:pPr>
      <w:bookmarkStart w:id="24" w:name="_5efl2p5hdz68" w:colFirst="0" w:colLast="0"/>
      <w:bookmarkStart w:id="25" w:name="_nem1yi6vjdqu" w:colFirst="0" w:colLast="0"/>
      <w:bookmarkEnd w:id="24"/>
      <w:bookmarkEnd w:id="25"/>
      <w:r w:rsidRPr="005B685B">
        <w:rPr>
          <w:rFonts w:ascii="Arial Unicode MS" w:eastAsia="Arial Unicode MS" w:hAnsi="Arial Unicode MS" w:cs="Arial Unicode MS"/>
          <w:b/>
          <w:bCs/>
          <w:sz w:val="34"/>
          <w:szCs w:val="34"/>
          <w:lang w:val="es-ES"/>
        </w:rPr>
        <w:t>[1</w:t>
      </w:r>
      <w:r w:rsidR="003D0FF8">
        <w:rPr>
          <w:rFonts w:ascii="Arial Unicode MS" w:eastAsia="Arial Unicode MS" w:hAnsi="Arial Unicode MS" w:cs="Arial Unicode MS"/>
          <w:b/>
          <w:bCs/>
          <w:sz w:val="34"/>
          <w:szCs w:val="34"/>
          <w:lang w:val="es-ES"/>
        </w:rPr>
        <w:t>4</w:t>
      </w:r>
      <w:r w:rsidRPr="005B685B">
        <w:rPr>
          <w:rFonts w:ascii="Arial Unicode MS" w:eastAsia="Arial Unicode MS" w:hAnsi="Arial Unicode MS" w:cs="Arial Unicode MS"/>
          <w:b/>
          <w:bCs/>
          <w:sz w:val="34"/>
          <w:szCs w:val="34"/>
          <w:lang w:val="es-ES"/>
        </w:rPr>
        <w:t xml:space="preserve">] Separador · Resultados · Datos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12:00</w:t>
      </w:r>
      <w:proofErr w:type="gramEnd"/>
    </w:p>
    <w:p w14:paraId="28E70377" w14:textId="511A0515" w:rsidR="003E43D0" w:rsidRPr="005B685B" w:rsidRDefault="003E43D0" w:rsidP="003D0FF8">
      <w:pPr>
        <w:spacing w:before="240" w:after="240"/>
        <w:ind w:left="720"/>
        <w:rPr>
          <w:lang w:val="es-ES"/>
        </w:rPr>
      </w:pPr>
      <w:r w:rsidRPr="005B685B">
        <w:rPr>
          <w:lang w:val="es-ES"/>
        </w:rPr>
        <w:t>Vamos con los resultados. Se dividen en tres bloques: datos, aprendizaje automático y nube.</w:t>
      </w:r>
      <w:bookmarkStart w:id="26" w:name="_rnloss91o1r" w:colFirst="0" w:colLast="0"/>
      <w:bookmarkEnd w:id="26"/>
    </w:p>
    <w:p w14:paraId="417CA567" w14:textId="0483D89F" w:rsidR="003E43D0" w:rsidRPr="005B685B" w:rsidRDefault="003E43D0" w:rsidP="003E43D0">
      <w:pPr>
        <w:pStyle w:val="Ttulo2"/>
        <w:keepNext w:val="0"/>
        <w:keepLines w:val="0"/>
        <w:spacing w:after="80"/>
        <w:rPr>
          <w:i/>
          <w:iCs/>
          <w:lang w:val="es-ES"/>
        </w:rPr>
      </w:pPr>
      <w:bookmarkStart w:id="27" w:name="_4gjdkyz8ztgh" w:colFirst="0" w:colLast="0"/>
      <w:bookmarkEnd w:id="27"/>
      <w:r w:rsidRPr="005B685B">
        <w:rPr>
          <w:rFonts w:ascii="Arial Unicode MS" w:eastAsia="Arial Unicode MS" w:hAnsi="Arial Unicode MS" w:cs="Arial Unicode MS"/>
          <w:b/>
          <w:bCs/>
          <w:sz w:val="34"/>
          <w:szCs w:val="34"/>
          <w:lang w:val="es-ES"/>
        </w:rPr>
        <w:lastRenderedPageBreak/>
        <w:t>[1</w:t>
      </w:r>
      <w:r w:rsidR="003D0FF8">
        <w:rPr>
          <w:rFonts w:ascii="Arial Unicode MS" w:eastAsia="Arial Unicode MS" w:hAnsi="Arial Unicode MS" w:cs="Arial Unicode MS"/>
          <w:b/>
          <w:bCs/>
          <w:sz w:val="34"/>
          <w:szCs w:val="34"/>
          <w:lang w:val="es-ES"/>
        </w:rPr>
        <w:t>5</w:t>
      </w:r>
      <w:r w:rsidRPr="005B685B">
        <w:rPr>
          <w:rFonts w:ascii="Arial Unicode MS" w:eastAsia="Arial Unicode MS" w:hAnsi="Arial Unicode MS" w:cs="Arial Unicode MS"/>
          <w:b/>
          <w:bCs/>
          <w:sz w:val="34"/>
          <w:szCs w:val="34"/>
          <w:lang w:val="es-ES"/>
        </w:rPr>
        <w:t xml:space="preserve">] Lo que aparece al automatizar siete años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13:15</w:t>
      </w:r>
      <w:proofErr w:type="gramEnd"/>
    </w:p>
    <w:p w14:paraId="65E22A98" w14:textId="77777777" w:rsidR="003E43D0" w:rsidRPr="005B685B" w:rsidRDefault="003E43D0" w:rsidP="003E43D0">
      <w:pPr>
        <w:spacing w:before="240" w:after="240"/>
        <w:ind w:left="600" w:right="600"/>
        <w:rPr>
          <w:lang w:val="es-ES"/>
        </w:rPr>
      </w:pPr>
      <w:r w:rsidRPr="005B685B">
        <w:rPr>
          <w:lang w:val="es-ES"/>
        </w:rPr>
        <w:t>En cuanto a datos, estos son los problemas que aparecieron al automatizar siete años de ingesta, y que se escapan al estudiar un solo año.</w:t>
      </w:r>
    </w:p>
    <w:p w14:paraId="308902AE" w14:textId="77777777" w:rsidR="003E43D0" w:rsidRPr="005B685B" w:rsidRDefault="003E43D0" w:rsidP="003E43D0">
      <w:pPr>
        <w:spacing w:before="240" w:after="240"/>
        <w:ind w:left="600" w:right="600"/>
        <w:rPr>
          <w:lang w:val="es-ES"/>
        </w:rPr>
      </w:pPr>
      <w:r w:rsidRPr="005B685B">
        <w:rPr>
          <w:lang w:val="es-ES"/>
        </w:rPr>
        <w:t>El primero es el cambio de nomenclatura para una misma magnitud, que ocurre en la latitud de los aforos o en la superficie arbórea. También hay cambios de unidad: en 2019 se publica en metros cuadrados y desde 2020 en hectáreas y metros cuadrados. Además, el separador de millar aparece solo a partir de 2022. Y también hay distritos escritos de forma distinta dentro del mismo fichero, como El Pardo, unas veces en minúsculas y otras en mayúsculas.</w:t>
      </w:r>
    </w:p>
    <w:p w14:paraId="1338918C" w14:textId="77777777" w:rsidR="003E43D0" w:rsidRPr="005B685B" w:rsidRDefault="003E43D0" w:rsidP="003E43D0">
      <w:pPr>
        <w:spacing w:before="240" w:after="240"/>
        <w:ind w:left="600" w:right="600"/>
        <w:rPr>
          <w:lang w:val="es-ES"/>
        </w:rPr>
      </w:pPr>
      <w:r w:rsidRPr="005B685B">
        <w:rPr>
          <w:lang w:val="es-ES"/>
        </w:rPr>
        <w:t>También, el Ayuntamiento publicaba en 2019 "superficie de masa forestal" y desde 2020 "superficie de masa arbórea" que excluye cierta vegetación. San Blas, por ejemplo, pasa de cuarenta y cinco a quince hectáreas. Esto, aparte de obligar a mapear los valores, puede alterar cualquier proceso automático.</w:t>
      </w:r>
    </w:p>
    <w:p w14:paraId="7C347482" w14:textId="77777777" w:rsidR="003E43D0" w:rsidRPr="005B685B" w:rsidRDefault="003E43D0" w:rsidP="003E43D0">
      <w:pPr>
        <w:spacing w:before="240" w:after="240"/>
        <w:ind w:left="600" w:right="600"/>
        <w:rPr>
          <w:lang w:val="es-ES"/>
        </w:rPr>
      </w:pPr>
      <w:r w:rsidRPr="005B685B">
        <w:rPr>
          <w:lang w:val="es-ES"/>
        </w:rPr>
        <w:t>Por último, hay hallazgos de continuidad y cobertura que se verán mejor en la siguiente diapositiva. En este caso el Ayuntamiento sí avisa, al menos parcialmente, de la falta de datos.</w:t>
      </w:r>
    </w:p>
    <w:p w14:paraId="03669877" w14:textId="6DA5403D" w:rsidR="003E43D0" w:rsidRPr="005B685B" w:rsidRDefault="003E43D0" w:rsidP="003E43D0">
      <w:pPr>
        <w:pStyle w:val="Ttulo2"/>
        <w:keepNext w:val="0"/>
        <w:keepLines w:val="0"/>
        <w:spacing w:after="80"/>
        <w:rPr>
          <w:b/>
          <w:bCs/>
          <w:sz w:val="34"/>
          <w:szCs w:val="34"/>
          <w:lang w:val="es-ES"/>
        </w:rPr>
      </w:pPr>
      <w:bookmarkStart w:id="28" w:name="_ssodz0o7rezb" w:colFirst="0" w:colLast="0"/>
      <w:bookmarkEnd w:id="28"/>
      <w:r w:rsidRPr="005B685B">
        <w:rPr>
          <w:rFonts w:ascii="Arial Unicode MS" w:eastAsia="Arial Unicode MS" w:hAnsi="Arial Unicode MS" w:cs="Arial Unicode MS"/>
          <w:b/>
          <w:bCs/>
          <w:sz w:val="34"/>
          <w:szCs w:val="34"/>
          <w:lang w:val="es-ES"/>
        </w:rPr>
        <w:t>[1</w:t>
      </w:r>
      <w:r w:rsidR="003D0FF8">
        <w:rPr>
          <w:rFonts w:ascii="Arial Unicode MS" w:eastAsia="Arial Unicode MS" w:hAnsi="Arial Unicode MS" w:cs="Arial Unicode MS"/>
          <w:b/>
          <w:bCs/>
          <w:sz w:val="34"/>
          <w:szCs w:val="34"/>
          <w:lang w:val="es-ES"/>
        </w:rPr>
        <w:t>6</w:t>
      </w:r>
      <w:r w:rsidRPr="005B685B">
        <w:rPr>
          <w:rFonts w:ascii="Arial Unicode MS" w:eastAsia="Arial Unicode MS" w:hAnsi="Arial Unicode MS" w:cs="Arial Unicode MS"/>
          <w:b/>
          <w:bCs/>
          <w:sz w:val="34"/>
          <w:szCs w:val="34"/>
          <w:lang w:val="es-ES"/>
        </w:rPr>
        <w:t xml:space="preserve">] La red de sensores se degradó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14:15</w:t>
      </w:r>
      <w:proofErr w:type="gramEnd"/>
    </w:p>
    <w:p w14:paraId="11F3BCD0" w14:textId="77777777" w:rsidR="003E43D0" w:rsidRPr="005B685B" w:rsidRDefault="003E43D0" w:rsidP="003E43D0">
      <w:pPr>
        <w:spacing w:before="240" w:after="240"/>
        <w:ind w:left="600" w:right="600"/>
        <w:rPr>
          <w:lang w:val="es-ES"/>
        </w:rPr>
      </w:pPr>
      <w:r w:rsidRPr="005B685B">
        <w:rPr>
          <w:lang w:val="es-ES"/>
        </w:rPr>
        <w:t>En cuanto a la continuidad: en el gráfico, cada fila es una estación, cada columna un año, y el color indica los días válidos de temperatura.</w:t>
      </w:r>
    </w:p>
    <w:p w14:paraId="4E9F3826" w14:textId="77777777" w:rsidR="003E43D0" w:rsidRPr="005B685B" w:rsidRDefault="003E43D0" w:rsidP="003E43D0">
      <w:pPr>
        <w:spacing w:before="240" w:after="240"/>
        <w:ind w:left="600" w:right="600"/>
        <w:rPr>
          <w:lang w:val="es-ES"/>
        </w:rPr>
      </w:pPr>
      <w:r w:rsidRPr="005B685B">
        <w:rPr>
          <w:lang w:val="es-ES"/>
        </w:rPr>
        <w:t>Se ve que entre 2021 y 2022 la cobertura se desploma en las estaciones con código mayor que cien, que son la subred más moderna. Mientras que el resto aguanta. Y eso coincide en el tiempo con el hueco de catorce meses en los aforos de peatones y bicicletas que también se estudiaron y, que el Ayuntamiento sí documentó y atribuyó a cambios en sus sistemas de información. Lo que parece un episodio común.</w:t>
      </w:r>
    </w:p>
    <w:p w14:paraId="4D39F9AC" w14:textId="77777777" w:rsidR="003E43D0" w:rsidRDefault="003E43D0" w:rsidP="003E43D0">
      <w:pPr>
        <w:spacing w:before="240" w:after="240"/>
        <w:ind w:left="600" w:right="600"/>
        <w:rPr>
          <w:lang w:val="es-ES"/>
        </w:rPr>
      </w:pPr>
      <w:r w:rsidRPr="005B685B">
        <w:rPr>
          <w:lang w:val="es-ES"/>
        </w:rPr>
        <w:t>Dos hallazgos más. Diciembre de 2024 falta en toda la red: todas las estaciones se paran en torno a los trescientos treinta y cinco días. Y la estación ciento cuatro mide temperatura en 2019 aunque el inventario oficial diga que no tiene ese sensor. Ahí hay una contradicción entre el maestro de datos y el dato real.</w:t>
      </w:r>
    </w:p>
    <w:p w14:paraId="6323A72B" w14:textId="01D4A020" w:rsidR="00A009CE" w:rsidRPr="005B685B" w:rsidRDefault="00A009CE" w:rsidP="00A009CE">
      <w:pPr>
        <w:pStyle w:val="Ttulo2"/>
        <w:keepNext w:val="0"/>
        <w:keepLines w:val="0"/>
        <w:spacing w:after="80"/>
        <w:rPr>
          <w:b/>
          <w:bCs/>
          <w:sz w:val="34"/>
          <w:szCs w:val="34"/>
          <w:lang w:val="es-ES"/>
        </w:rPr>
      </w:pPr>
      <w:r w:rsidRPr="005B685B">
        <w:rPr>
          <w:rFonts w:ascii="Arial Unicode MS" w:eastAsia="Arial Unicode MS" w:hAnsi="Arial Unicode MS" w:cs="Arial Unicode MS"/>
          <w:b/>
          <w:bCs/>
          <w:sz w:val="34"/>
          <w:szCs w:val="34"/>
          <w:lang w:val="es-ES"/>
        </w:rPr>
        <w:t>[</w:t>
      </w:r>
      <w:r>
        <w:rPr>
          <w:rFonts w:ascii="Arial Unicode MS" w:eastAsia="Arial Unicode MS" w:hAnsi="Arial Unicode MS" w:cs="Arial Unicode MS"/>
          <w:b/>
          <w:bCs/>
          <w:sz w:val="34"/>
          <w:szCs w:val="34"/>
          <w:lang w:val="es-ES"/>
        </w:rPr>
        <w:t>18</w:t>
      </w:r>
      <w:r w:rsidRPr="005B685B">
        <w:rPr>
          <w:rFonts w:ascii="Arial Unicode MS" w:eastAsia="Arial Unicode MS" w:hAnsi="Arial Unicode MS" w:cs="Arial Unicode MS"/>
          <w:b/>
          <w:bCs/>
          <w:sz w:val="34"/>
          <w:szCs w:val="34"/>
          <w:lang w:val="es-ES"/>
        </w:rPr>
        <w:t xml:space="preserve">] Reproducibilidad, coste y esfuerzo por etapa y entorno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20</w:t>
      </w:r>
      <w:proofErr w:type="gramEnd"/>
      <w:r w:rsidRPr="005B685B">
        <w:rPr>
          <w:rFonts w:ascii="Arial Unicode MS" w:eastAsia="Arial Unicode MS" w:hAnsi="Arial Unicode MS" w:cs="Arial Unicode MS"/>
          <w:b/>
          <w:bCs/>
          <w:sz w:val="34"/>
          <w:szCs w:val="34"/>
          <w:lang w:val="es-ES"/>
        </w:rPr>
        <w:t>:35</w:t>
      </w:r>
    </w:p>
    <w:p w14:paraId="69D10F7C" w14:textId="77777777" w:rsidR="00A009CE" w:rsidRDefault="00A009CE" w:rsidP="00A009CE">
      <w:pPr>
        <w:spacing w:before="240" w:after="240"/>
        <w:ind w:left="600" w:right="600"/>
        <w:rPr>
          <w:lang w:val="es-ES"/>
        </w:rPr>
      </w:pPr>
      <w:r>
        <w:rPr>
          <w:lang w:val="es-ES"/>
        </w:rPr>
        <w:t xml:space="preserve">Hablaremos de la reproductibilidad, coste y esfuerzo en cada etapa. </w:t>
      </w:r>
    </w:p>
    <w:p w14:paraId="144BF359" w14:textId="77777777" w:rsidR="00A009CE" w:rsidRPr="005B685B" w:rsidRDefault="00A009CE" w:rsidP="00A009CE">
      <w:pPr>
        <w:spacing w:before="240" w:after="240"/>
        <w:ind w:left="600" w:right="600"/>
        <w:rPr>
          <w:lang w:val="es-ES"/>
        </w:rPr>
      </w:pPr>
      <w:r w:rsidRPr="005B685B">
        <w:rPr>
          <w:lang w:val="es-ES"/>
        </w:rPr>
        <w:lastRenderedPageBreak/>
        <w:t>Lo primero es destacar que los resultados han sido idénticos en los tres entornos, lo que confirma que el trabajo es reproducible y portable entre entornos.</w:t>
      </w:r>
    </w:p>
    <w:p w14:paraId="40C35501" w14:textId="77777777" w:rsidR="00A009CE" w:rsidRPr="005B685B" w:rsidRDefault="00A009CE" w:rsidP="00A009CE">
      <w:pPr>
        <w:spacing w:before="240" w:after="240"/>
        <w:ind w:left="600" w:right="600"/>
        <w:rPr>
          <w:lang w:val="es-ES"/>
        </w:rPr>
      </w:pPr>
      <w:r w:rsidRPr="005B685B">
        <w:rPr>
          <w:lang w:val="es-ES"/>
        </w:rPr>
        <w:t>El coste bruto fue de unos dieciséis dólares, la mayor parte por los análisis en Google. Pero el coste neto fue cero gracias a las capas gratuitas.</w:t>
      </w:r>
    </w:p>
    <w:p w14:paraId="20A0DFA2" w14:textId="77777777" w:rsidR="00A009CE" w:rsidRDefault="00A009CE" w:rsidP="00A009CE">
      <w:pPr>
        <w:spacing w:before="240" w:after="240"/>
        <w:ind w:left="600" w:right="600"/>
        <w:rPr>
          <w:lang w:val="es-ES"/>
        </w:rPr>
      </w:pPr>
      <w:r w:rsidRPr="005B685B">
        <w:rPr>
          <w:lang w:val="es-ES"/>
        </w:rPr>
        <w:t xml:space="preserve">Mantener encendido un entorno interactivo de </w:t>
      </w:r>
      <w:proofErr w:type="spellStart"/>
      <w:r w:rsidRPr="005B685B">
        <w:rPr>
          <w:lang w:val="es-ES"/>
        </w:rPr>
        <w:t>Vertex</w:t>
      </w:r>
      <w:proofErr w:type="spellEnd"/>
      <w:r w:rsidRPr="005B685B">
        <w:rPr>
          <w:lang w:val="es-ES"/>
        </w:rPr>
        <w:t xml:space="preserve"> AI, en Google Cloud, supone prácticamente todo el gasto; aun así, queda muy lejos de los trescientos dólares de la capa gratuita.</w:t>
      </w:r>
      <w:bookmarkStart w:id="29" w:name="_33w4a7zfhoyw" w:colFirst="0" w:colLast="0"/>
      <w:bookmarkStart w:id="30" w:name="_2jxq6mo1k14g" w:colFirst="0" w:colLast="0"/>
      <w:bookmarkStart w:id="31" w:name="_9skk6cgk50r" w:colFirst="0" w:colLast="0"/>
      <w:bookmarkStart w:id="32" w:name="_b85uijf1waay" w:colFirst="0" w:colLast="0"/>
      <w:bookmarkEnd w:id="29"/>
      <w:bookmarkEnd w:id="30"/>
      <w:bookmarkEnd w:id="31"/>
      <w:bookmarkEnd w:id="32"/>
    </w:p>
    <w:p w14:paraId="56AFFC47" w14:textId="77777777" w:rsidR="00A009CE" w:rsidRPr="005B685B" w:rsidRDefault="00A009CE" w:rsidP="00A009CE">
      <w:pPr>
        <w:spacing w:before="240" w:after="240"/>
        <w:ind w:left="600" w:right="600"/>
        <w:rPr>
          <w:lang w:val="es-ES"/>
        </w:rPr>
      </w:pPr>
      <w:r w:rsidRPr="005B685B">
        <w:rPr>
          <w:lang w:val="es-ES"/>
        </w:rPr>
        <w:t xml:space="preserve">Sobre el esfuerzo, que es una comparativa inherentemente subjetiva: </w:t>
      </w:r>
      <w:r>
        <w:rPr>
          <w:lang w:val="es-ES"/>
        </w:rPr>
        <w:t>los</w:t>
      </w:r>
      <w:r w:rsidRPr="005B685B">
        <w:rPr>
          <w:lang w:val="es-ES"/>
        </w:rPr>
        <w:t xml:space="preserve"> números </w:t>
      </w:r>
      <w:r>
        <w:rPr>
          <w:lang w:val="es-ES"/>
        </w:rPr>
        <w:t xml:space="preserve">de la segunda tabla </w:t>
      </w:r>
      <w:r w:rsidRPr="005B685B">
        <w:rPr>
          <w:lang w:val="es-ES"/>
        </w:rPr>
        <w:t>miden la curva de aprendizaje acumulada que ha tenido el proyecto.</w:t>
      </w:r>
    </w:p>
    <w:p w14:paraId="386E1300" w14:textId="77777777" w:rsidR="00A009CE" w:rsidRPr="005B685B" w:rsidRDefault="00A009CE" w:rsidP="00A009CE">
      <w:pPr>
        <w:spacing w:before="240" w:after="240"/>
        <w:ind w:left="600" w:right="600"/>
        <w:rPr>
          <w:lang w:val="es-ES"/>
        </w:rPr>
      </w:pPr>
      <w:r w:rsidRPr="005B685B">
        <w:rPr>
          <w:lang w:val="es-ES"/>
        </w:rPr>
        <w:t>El entorno local fue el primero y acumula el trabajo de comprensión de las fuentes y de resolución de las incidencias de calidad. Amazon fue la primera nube, lo que la convirtió en la más costosa de configurar. Y Google tiene un tiempo alto en limpieza por la evaluación de servicios que finalmente se descartaron (</w:t>
      </w:r>
      <w:proofErr w:type="spellStart"/>
      <w:r w:rsidRPr="005B685B">
        <w:rPr>
          <w:lang w:val="es-ES"/>
        </w:rPr>
        <w:t>cloud</w:t>
      </w:r>
      <w:proofErr w:type="spellEnd"/>
      <w:r w:rsidRPr="005B685B">
        <w:rPr>
          <w:lang w:val="es-ES"/>
        </w:rPr>
        <w:t xml:space="preserve"> run y funciones). </w:t>
      </w:r>
    </w:p>
    <w:p w14:paraId="71DBAD5B" w14:textId="77777777" w:rsidR="00A009CE" w:rsidRPr="005B685B" w:rsidRDefault="00A009CE" w:rsidP="00A009CE">
      <w:pPr>
        <w:spacing w:before="240" w:after="240"/>
        <w:ind w:left="600" w:right="600"/>
        <w:rPr>
          <w:lang w:val="es-ES"/>
        </w:rPr>
      </w:pPr>
      <w:r w:rsidRPr="005B685B">
        <w:rPr>
          <w:lang w:val="es-ES"/>
        </w:rPr>
        <w:t>Lo comparable entre entornos es el tiempo de ejecución, donde AWS fue el que más tardó por usar máquinas de menor potencia, de ahí también su menor coste. Pero los tres se mueven en la escala de varios minutos.</w:t>
      </w:r>
    </w:p>
    <w:p w14:paraId="13966B68" w14:textId="77777777" w:rsidR="00A009CE" w:rsidRPr="005B685B" w:rsidRDefault="00A009CE" w:rsidP="00A009CE">
      <w:pPr>
        <w:spacing w:before="240" w:after="240"/>
        <w:ind w:left="600" w:right="600"/>
        <w:rPr>
          <w:lang w:val="es-ES"/>
        </w:rPr>
      </w:pPr>
      <w:r w:rsidRPr="005B685B">
        <w:rPr>
          <w:lang w:val="es-ES"/>
        </w:rPr>
        <w:t>El manual de usuario del capítulo cinco recoge el procedimiento completo, con los comandos, para reproducirlo en cualquiera de ellos.</w:t>
      </w:r>
    </w:p>
    <w:p w14:paraId="0CA32543" w14:textId="77777777" w:rsidR="00A009CE" w:rsidRPr="00516A5F" w:rsidRDefault="00A009CE" w:rsidP="00A009CE">
      <w:pPr>
        <w:spacing w:before="240" w:after="240"/>
        <w:ind w:left="600" w:right="600"/>
        <w:rPr>
          <w:lang w:val="es-ES"/>
        </w:rPr>
      </w:pPr>
      <w:r>
        <w:rPr>
          <w:lang w:val="es-ES"/>
        </w:rPr>
        <w:t>Con esto concluimos resultados y a</w:t>
      </w:r>
      <w:r w:rsidRPr="005B685B">
        <w:rPr>
          <w:lang w:val="es-ES"/>
        </w:rPr>
        <w:t>hora, para las conclusiones y trabajo futuro, vuelvo al inglés.</w:t>
      </w:r>
      <w:bookmarkStart w:id="33" w:name="_ikk1g8au70ib" w:colFirst="0" w:colLast="0"/>
      <w:bookmarkEnd w:id="33"/>
    </w:p>
    <w:p w14:paraId="397BF2F0" w14:textId="77777777" w:rsidR="00A009CE" w:rsidRPr="005B685B" w:rsidRDefault="00A009CE" w:rsidP="003E43D0">
      <w:pPr>
        <w:spacing w:before="240" w:after="240"/>
        <w:ind w:left="600" w:right="600"/>
        <w:rPr>
          <w:lang w:val="es-ES"/>
        </w:rPr>
      </w:pPr>
    </w:p>
    <w:p w14:paraId="442C1C97" w14:textId="53C4B534" w:rsidR="003E43D0" w:rsidRPr="005B685B" w:rsidRDefault="003E43D0" w:rsidP="003E43D0">
      <w:pPr>
        <w:pStyle w:val="Ttulo2"/>
        <w:keepNext w:val="0"/>
        <w:keepLines w:val="0"/>
        <w:spacing w:after="80"/>
        <w:rPr>
          <w:b/>
          <w:bCs/>
          <w:sz w:val="34"/>
          <w:szCs w:val="34"/>
          <w:lang w:val="es-ES"/>
        </w:rPr>
      </w:pPr>
      <w:bookmarkStart w:id="34" w:name="_uxsn03itsva" w:colFirst="0" w:colLast="0"/>
      <w:bookmarkEnd w:id="34"/>
      <w:r w:rsidRPr="005B685B">
        <w:rPr>
          <w:rFonts w:ascii="Arial Unicode MS" w:eastAsia="Arial Unicode MS" w:hAnsi="Arial Unicode MS" w:cs="Arial Unicode MS"/>
          <w:b/>
          <w:bCs/>
          <w:sz w:val="34"/>
          <w:szCs w:val="34"/>
          <w:lang w:val="es-ES"/>
        </w:rPr>
        <w:t>[1</w:t>
      </w:r>
      <w:r w:rsidR="00A009CE">
        <w:rPr>
          <w:rFonts w:ascii="Arial Unicode MS" w:eastAsia="Arial Unicode MS" w:hAnsi="Arial Unicode MS" w:cs="Arial Unicode MS"/>
          <w:b/>
          <w:bCs/>
          <w:sz w:val="34"/>
          <w:szCs w:val="34"/>
          <w:lang w:val="es-ES"/>
        </w:rPr>
        <w:t>9</w:t>
      </w:r>
      <w:r w:rsidRPr="005B685B">
        <w:rPr>
          <w:rFonts w:ascii="Arial Unicode MS" w:eastAsia="Arial Unicode MS" w:hAnsi="Arial Unicode MS" w:cs="Arial Unicode MS"/>
          <w:b/>
          <w:bCs/>
          <w:sz w:val="34"/>
          <w:szCs w:val="34"/>
          <w:lang w:val="es-ES"/>
        </w:rPr>
        <w:t xml:space="preserve">] Separador · Aprendizaje automático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14:20</w:t>
      </w:r>
      <w:proofErr w:type="gramEnd"/>
    </w:p>
    <w:p w14:paraId="6B51B647" w14:textId="77777777" w:rsidR="003E43D0" w:rsidRPr="00C56192" w:rsidRDefault="003E43D0" w:rsidP="003E43D0">
      <w:pPr>
        <w:spacing w:before="240" w:after="240"/>
        <w:ind w:firstLine="720"/>
        <w:rPr>
          <w:lang w:val="es-ES"/>
        </w:rPr>
      </w:pPr>
      <w:r w:rsidRPr="005B685B">
        <w:rPr>
          <w:lang w:val="es-ES"/>
        </w:rPr>
        <w:t>Vamos ahora con los resultados de aprendizaje automático.</w:t>
      </w:r>
      <w:bookmarkStart w:id="35" w:name="_ubjsi0db3b8c" w:colFirst="0" w:colLast="0"/>
      <w:bookmarkEnd w:id="35"/>
    </w:p>
    <w:p w14:paraId="38CAB170" w14:textId="75A99D60" w:rsidR="003E43D0" w:rsidRPr="005B685B" w:rsidRDefault="003E43D0" w:rsidP="003E43D0">
      <w:pPr>
        <w:pStyle w:val="Ttulo2"/>
        <w:keepNext w:val="0"/>
        <w:keepLines w:val="0"/>
        <w:spacing w:after="80"/>
        <w:rPr>
          <w:b/>
          <w:bCs/>
          <w:sz w:val="34"/>
          <w:szCs w:val="34"/>
          <w:lang w:val="es-ES"/>
        </w:rPr>
      </w:pPr>
      <w:bookmarkStart w:id="36" w:name="_pojjr5vkyjvz" w:colFirst="0" w:colLast="0"/>
      <w:bookmarkEnd w:id="36"/>
      <w:r w:rsidRPr="005B685B">
        <w:rPr>
          <w:rFonts w:ascii="Arial Unicode MS" w:eastAsia="Arial Unicode MS" w:hAnsi="Arial Unicode MS" w:cs="Arial Unicode MS"/>
          <w:b/>
          <w:bCs/>
          <w:sz w:val="34"/>
          <w:szCs w:val="34"/>
          <w:lang w:val="es-ES"/>
        </w:rPr>
        <w:t>[</w:t>
      </w:r>
      <w:r w:rsidR="00A009CE">
        <w:rPr>
          <w:rFonts w:ascii="Arial Unicode MS" w:eastAsia="Arial Unicode MS" w:hAnsi="Arial Unicode MS" w:cs="Arial Unicode MS"/>
          <w:b/>
          <w:bCs/>
          <w:sz w:val="34"/>
          <w:szCs w:val="34"/>
          <w:lang w:val="es-ES"/>
        </w:rPr>
        <w:t>20</w:t>
      </w:r>
      <w:r w:rsidRPr="005B685B">
        <w:rPr>
          <w:rFonts w:ascii="Arial Unicode MS" w:eastAsia="Arial Unicode MS" w:hAnsi="Arial Unicode MS" w:cs="Arial Unicode MS"/>
          <w:b/>
          <w:bCs/>
          <w:sz w:val="34"/>
          <w:szCs w:val="34"/>
          <w:lang w:val="es-ES"/>
        </w:rPr>
        <w:t xml:space="preserve">] Replicar antes de extender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15:15</w:t>
      </w:r>
      <w:proofErr w:type="gramEnd"/>
    </w:p>
    <w:p w14:paraId="5305E20A" w14:textId="77777777" w:rsidR="003E43D0" w:rsidRPr="005B685B" w:rsidRDefault="003E43D0" w:rsidP="003E43D0">
      <w:pPr>
        <w:spacing w:before="240" w:after="240"/>
        <w:ind w:left="600" w:right="600"/>
        <w:rPr>
          <w:lang w:val="es-ES"/>
        </w:rPr>
      </w:pPr>
      <w:r w:rsidRPr="005B685B">
        <w:rPr>
          <w:lang w:val="es-ES"/>
        </w:rPr>
        <w:t>Retomamos el principio de replicar antes de extender, para medir el acuerdo global entre el trabajo original, escrito en R, y la réplica realizada en Python.</w:t>
      </w:r>
    </w:p>
    <w:p w14:paraId="23BD76FF" w14:textId="77777777" w:rsidR="003E43D0" w:rsidRPr="005B685B" w:rsidRDefault="003E43D0" w:rsidP="003E43D0">
      <w:pPr>
        <w:spacing w:before="240" w:after="240"/>
        <w:ind w:left="600" w:right="600"/>
        <w:rPr>
          <w:lang w:val="es-ES"/>
        </w:rPr>
      </w:pPr>
      <w:r w:rsidRPr="005B685B">
        <w:rPr>
          <w:lang w:val="es-ES"/>
        </w:rPr>
        <w:t>El acuerdo se mide por pares con un índice de Rand: para cada pareja de estaciones se comprueba si los dos trabajos coinciden al ponerlas juntas o separarlas, con independencia del grupo en el que se haya incluido.</w:t>
      </w:r>
    </w:p>
    <w:p w14:paraId="368AD48D" w14:textId="77777777" w:rsidR="003E43D0" w:rsidRPr="005B685B" w:rsidRDefault="003E43D0" w:rsidP="003E43D0">
      <w:pPr>
        <w:spacing w:before="240" w:after="240"/>
        <w:ind w:left="600" w:right="600"/>
        <w:rPr>
          <w:lang w:val="es-ES"/>
        </w:rPr>
      </w:pPr>
      <w:r w:rsidRPr="005B685B">
        <w:rPr>
          <w:lang w:val="es-ES"/>
        </w:rPr>
        <w:lastRenderedPageBreak/>
        <w:t xml:space="preserve">El 86 % de acuerdo, aunque está algo lastrado porque la mayoría de </w:t>
      </w:r>
      <w:proofErr w:type="gramStart"/>
      <w:r w:rsidRPr="005B685B">
        <w:rPr>
          <w:lang w:val="es-ES"/>
        </w:rPr>
        <w:t>parejas</w:t>
      </w:r>
      <w:proofErr w:type="gramEnd"/>
      <w:r w:rsidRPr="005B685B">
        <w:rPr>
          <w:lang w:val="es-ES"/>
        </w:rPr>
        <w:t xml:space="preserve"> son de NO₂, respalda la validez de la réplica en Python frente al original en R. Y las discrepancias son trazables: se añadió una estación que el original excluye, </w:t>
      </w:r>
      <w:proofErr w:type="spellStart"/>
      <w:r w:rsidRPr="005B685B">
        <w:rPr>
          <w:lang w:val="es-ES"/>
        </w:rPr>
        <w:t>Peñagrande</w:t>
      </w:r>
      <w:proofErr w:type="spellEnd"/>
      <w:r w:rsidRPr="005B685B">
        <w:rPr>
          <w:lang w:val="es-ES"/>
        </w:rPr>
        <w:t xml:space="preserve">, y en NO₂ ambos modelos coinciden en los </w:t>
      </w:r>
      <w:proofErr w:type="gramStart"/>
      <w:r w:rsidRPr="005B685B">
        <w:rPr>
          <w:lang w:val="es-ES"/>
        </w:rPr>
        <w:t>extremos</w:t>
      </w:r>
      <w:proofErr w:type="gramEnd"/>
      <w:r w:rsidRPr="005B685B">
        <w:rPr>
          <w:lang w:val="es-ES"/>
        </w:rPr>
        <w:t xml:space="preserve"> pero difieren ligeramente en los cortes intermedios de las 24 estaciones.</w:t>
      </w:r>
    </w:p>
    <w:p w14:paraId="0708FCBE" w14:textId="77777777" w:rsidR="003E43D0" w:rsidRPr="005B685B" w:rsidRDefault="003E43D0" w:rsidP="003E43D0">
      <w:pPr>
        <w:spacing w:before="240" w:after="240"/>
        <w:ind w:left="600" w:right="600"/>
        <w:rPr>
          <w:color w:val="666666"/>
          <w:sz w:val="20"/>
          <w:szCs w:val="20"/>
          <w:lang w:val="es-ES"/>
        </w:rPr>
      </w:pPr>
      <w:r w:rsidRPr="005B685B">
        <w:rPr>
          <w:color w:val="666666"/>
          <w:sz w:val="20"/>
          <w:szCs w:val="20"/>
          <w:lang w:val="es-ES"/>
        </w:rPr>
        <w:t xml:space="preserve">La métrica es un </w:t>
      </w:r>
      <w:r w:rsidRPr="005B685B">
        <w:rPr>
          <w:b/>
          <w:bCs/>
          <w:color w:val="666666"/>
          <w:sz w:val="20"/>
          <w:szCs w:val="20"/>
          <w:lang w:val="es-ES"/>
        </w:rPr>
        <w:t>índice de Rand sin ajustar</w:t>
      </w:r>
      <w:r w:rsidRPr="005B685B">
        <w:rPr>
          <w:color w:val="666666"/>
          <w:sz w:val="20"/>
          <w:szCs w:val="20"/>
          <w:lang w:val="es-ES"/>
        </w:rPr>
        <w:t>, que tiende a sobreestimar el acuerdo cuando hay pocos elementos repartidos en varios grupos, porque no descuenta el azar. Además, el total está dominado por la cuarta aproximación, que aporta doscientos setenta y seis de los cuatrocientos sesenta y ocho pares.</w:t>
      </w:r>
    </w:p>
    <w:p w14:paraId="7ED4BE7D" w14:textId="77777777" w:rsidR="003E43D0" w:rsidRPr="005B685B" w:rsidRDefault="003E43D0" w:rsidP="003E43D0">
      <w:pPr>
        <w:spacing w:before="240" w:after="240"/>
        <w:ind w:left="600" w:right="600"/>
        <w:rPr>
          <w:b/>
          <w:bCs/>
          <w:lang w:val="es-ES"/>
        </w:rPr>
      </w:pPr>
      <w:r w:rsidRPr="005B685B">
        <w:rPr>
          <w:b/>
          <w:bCs/>
          <w:color w:val="666666"/>
          <w:sz w:val="20"/>
          <w:szCs w:val="20"/>
          <w:lang w:val="es-ES"/>
        </w:rPr>
        <w:t>Replicar tuvo un efecto secundario útil: destapó dos inconsistencias del original. Su texto declara seis estaciones seleccionadas mientras su figura muestra ocho. Y llama "temperatura" a una aproximación que en realidad combina temperatura con superficie arbórea.</w:t>
      </w:r>
    </w:p>
    <w:p w14:paraId="429CCDD3" w14:textId="544A07C3" w:rsidR="003E43D0" w:rsidRPr="003D0FF8" w:rsidRDefault="003E43D0" w:rsidP="003D0FF8">
      <w:pPr>
        <w:pStyle w:val="Ttulo2"/>
        <w:spacing w:after="80"/>
        <w:rPr>
          <w:rFonts w:ascii="Arial Unicode MS" w:eastAsia="Arial Unicode MS" w:hAnsi="Arial Unicode MS" w:cs="Arial Unicode MS"/>
          <w:b/>
          <w:bCs/>
          <w:sz w:val="34"/>
          <w:szCs w:val="34"/>
          <w:lang w:val="es-ES"/>
        </w:rPr>
      </w:pPr>
      <w:bookmarkStart w:id="37" w:name="_p4299k3057hi" w:colFirst="0" w:colLast="0"/>
      <w:bookmarkEnd w:id="37"/>
      <w:r w:rsidRPr="005B685B">
        <w:rPr>
          <w:rFonts w:ascii="Arial Unicode MS" w:eastAsia="Arial Unicode MS" w:hAnsi="Arial Unicode MS" w:cs="Arial Unicode MS"/>
          <w:b/>
          <w:bCs/>
          <w:sz w:val="34"/>
          <w:szCs w:val="34"/>
          <w:lang w:val="es-ES"/>
        </w:rPr>
        <w:t>[</w:t>
      </w:r>
      <w:r w:rsidR="00A009CE">
        <w:rPr>
          <w:rFonts w:ascii="Arial Unicode MS" w:eastAsia="Arial Unicode MS" w:hAnsi="Arial Unicode MS" w:cs="Arial Unicode MS"/>
          <w:b/>
          <w:bCs/>
          <w:sz w:val="34"/>
          <w:szCs w:val="34"/>
          <w:lang w:val="es-ES"/>
        </w:rPr>
        <w:t>21</w:t>
      </w:r>
      <w:r w:rsidRPr="005B685B">
        <w:rPr>
          <w:rFonts w:ascii="Arial Unicode MS" w:eastAsia="Arial Unicode MS" w:hAnsi="Arial Unicode MS" w:cs="Arial Unicode MS"/>
          <w:b/>
          <w:bCs/>
          <w:sz w:val="34"/>
          <w:szCs w:val="34"/>
          <w:lang w:val="es-ES"/>
        </w:rPr>
        <w:t xml:space="preserve">] </w:t>
      </w:r>
      <w:r w:rsidR="003D0FF8" w:rsidRPr="003D0FF8">
        <w:rPr>
          <w:rFonts w:ascii="Arial Unicode MS" w:eastAsia="Arial Unicode MS" w:hAnsi="Arial Unicode MS" w:cs="Arial Unicode MS"/>
          <w:b/>
          <w:bCs/>
          <w:sz w:val="34"/>
          <w:szCs w:val="34"/>
          <w:lang w:val="es-ES"/>
        </w:rPr>
        <w:t>Lo que aparece al automatizar siete años</w:t>
      </w:r>
      <w:r w:rsidR="003D0FF8">
        <w:rPr>
          <w:rFonts w:ascii="Arial Unicode MS" w:eastAsia="Arial Unicode MS" w:hAnsi="Arial Unicode MS" w:cs="Arial Unicode MS"/>
          <w:b/>
          <w:bCs/>
          <w:sz w:val="34"/>
          <w:szCs w:val="34"/>
          <w:lang w:val="es-ES"/>
        </w:rPr>
        <w:t xml:space="preserve">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16:15</w:t>
      </w:r>
      <w:proofErr w:type="gramEnd"/>
    </w:p>
    <w:p w14:paraId="149100C8" w14:textId="77777777" w:rsidR="003E43D0" w:rsidRPr="005B685B" w:rsidRDefault="003E43D0" w:rsidP="003E43D0">
      <w:pPr>
        <w:spacing w:before="240" w:after="240"/>
        <w:ind w:left="600" w:right="600"/>
        <w:rPr>
          <w:lang w:val="es-ES"/>
        </w:rPr>
      </w:pPr>
      <w:r w:rsidRPr="005B685B">
        <w:rPr>
          <w:lang w:val="es-ES"/>
        </w:rPr>
        <w:t xml:space="preserve">La relación inversa entre superficie arbórea y temperatura media por distrito se sostiene los siete años. En el gráfico, la línea naranja es el modo réplica y la azul el criterio propio. El trabajo original observó esta relación en un único año, 2021, y aquí se ha comprobado que es un patrón sostenido, aunque de intensidad moderada: una correlación media de menos </w:t>
      </w:r>
      <w:proofErr w:type="gramStart"/>
      <w:r w:rsidRPr="005B685B">
        <w:rPr>
          <w:lang w:val="es-ES"/>
        </w:rPr>
        <w:t>cero coma</w:t>
      </w:r>
      <w:proofErr w:type="gramEnd"/>
      <w:r w:rsidRPr="005B685B">
        <w:rPr>
          <w:lang w:val="es-ES"/>
        </w:rPr>
        <w:t xml:space="preserve"> treinta y siete, con un rango entre menos </w:t>
      </w:r>
      <w:proofErr w:type="gramStart"/>
      <w:r w:rsidRPr="005B685B">
        <w:rPr>
          <w:lang w:val="es-ES"/>
        </w:rPr>
        <w:t>cero coma</w:t>
      </w:r>
      <w:proofErr w:type="gramEnd"/>
      <w:r w:rsidRPr="005B685B">
        <w:rPr>
          <w:lang w:val="es-ES"/>
        </w:rPr>
        <w:t xml:space="preserve"> veintiséis y menos </w:t>
      </w:r>
      <w:proofErr w:type="gramStart"/>
      <w:r w:rsidRPr="005B685B">
        <w:rPr>
          <w:lang w:val="es-ES"/>
        </w:rPr>
        <w:t>cero coma</w:t>
      </w:r>
      <w:proofErr w:type="gramEnd"/>
      <w:r w:rsidRPr="005B685B">
        <w:rPr>
          <w:lang w:val="es-ES"/>
        </w:rPr>
        <w:t xml:space="preserve"> cuarenta y siete.</w:t>
      </w:r>
    </w:p>
    <w:p w14:paraId="19D7A611" w14:textId="77777777" w:rsidR="003E43D0" w:rsidRPr="005B685B" w:rsidRDefault="003E43D0" w:rsidP="003E43D0">
      <w:pPr>
        <w:spacing w:before="240" w:after="240"/>
        <w:ind w:left="600" w:right="600"/>
        <w:rPr>
          <w:lang w:val="es-ES"/>
        </w:rPr>
      </w:pPr>
      <w:r w:rsidRPr="005B685B">
        <w:rPr>
          <w:lang w:val="es-ES"/>
        </w:rPr>
        <w:t>En 2023, una estación estuvo solo parcialmente operativa y midió únicamente en invierno. Con los criterios propios, al exigir trescientos días válidos, ese distrito queda fuera. En 2024 y 2025, cuando la red operó con relativa normalidad (como se puede ver en el mapa de calor) las dos configuraciones convergen.</w:t>
      </w:r>
    </w:p>
    <w:p w14:paraId="010A9081" w14:textId="77777777" w:rsidR="003E43D0" w:rsidRPr="005B685B" w:rsidRDefault="003E43D0" w:rsidP="003E43D0">
      <w:pPr>
        <w:spacing w:before="240" w:after="240"/>
        <w:ind w:left="600" w:right="600"/>
        <w:rPr>
          <w:color w:val="666666"/>
          <w:sz w:val="20"/>
          <w:szCs w:val="20"/>
          <w:lang w:val="es-ES"/>
        </w:rPr>
      </w:pPr>
      <w:r w:rsidRPr="005B685B">
        <w:rPr>
          <w:b/>
          <w:bCs/>
          <w:color w:val="666666"/>
          <w:sz w:val="20"/>
          <w:szCs w:val="20"/>
          <w:lang w:val="es-ES"/>
        </w:rPr>
        <w:t>coeficiente de correlación de Pearson ($</w:t>
      </w:r>
      <w:proofErr w:type="spellStart"/>
      <w:r w:rsidRPr="005B685B">
        <w:rPr>
          <w:b/>
          <w:bCs/>
          <w:color w:val="666666"/>
          <w:sz w:val="20"/>
          <w:szCs w:val="20"/>
          <w:lang w:val="es-ES"/>
        </w:rPr>
        <w:t>r$</w:t>
      </w:r>
      <w:proofErr w:type="spellEnd"/>
      <w:r w:rsidRPr="005B685B">
        <w:rPr>
          <w:b/>
          <w:bCs/>
          <w:color w:val="666666"/>
          <w:sz w:val="20"/>
          <w:szCs w:val="20"/>
          <w:lang w:val="es-ES"/>
        </w:rPr>
        <w:t>)</w:t>
      </w:r>
      <w:r w:rsidRPr="005B685B">
        <w:rPr>
          <w:color w:val="666666"/>
          <w:sz w:val="20"/>
          <w:szCs w:val="20"/>
          <w:lang w:val="es-ES"/>
        </w:rPr>
        <w:t xml:space="preserve"> entre la superficie arbórea y la temperatura media de los distritos </w:t>
      </w:r>
    </w:p>
    <w:p w14:paraId="0D564C6E" w14:textId="77777777" w:rsidR="003E43D0" w:rsidRPr="005B685B" w:rsidRDefault="003E43D0" w:rsidP="003E43D0">
      <w:pPr>
        <w:spacing w:before="240" w:after="240"/>
        <w:ind w:left="600" w:right="600"/>
        <w:rPr>
          <w:lang w:val="es-ES"/>
        </w:rPr>
      </w:pPr>
    </w:p>
    <w:p w14:paraId="42BEC7D7" w14:textId="77777777" w:rsidR="003E43D0" w:rsidRPr="005B685B" w:rsidRDefault="003E43D0" w:rsidP="003E43D0">
      <w:pPr>
        <w:spacing w:before="240" w:after="240"/>
        <w:ind w:right="600"/>
        <w:rPr>
          <w:lang w:val="es-ES"/>
        </w:rPr>
      </w:pPr>
    </w:p>
    <w:p w14:paraId="2C056B12" w14:textId="4A8D7E08" w:rsidR="003E43D0" w:rsidRPr="005B685B" w:rsidRDefault="003E43D0" w:rsidP="003E43D0">
      <w:pPr>
        <w:pStyle w:val="Ttulo2"/>
        <w:keepNext w:val="0"/>
        <w:keepLines w:val="0"/>
        <w:spacing w:after="80"/>
        <w:rPr>
          <w:b/>
          <w:bCs/>
          <w:sz w:val="34"/>
          <w:szCs w:val="34"/>
          <w:lang w:val="es-ES"/>
        </w:rPr>
      </w:pPr>
      <w:bookmarkStart w:id="38" w:name="_y06i8tkmv96t" w:colFirst="0" w:colLast="0"/>
      <w:bookmarkEnd w:id="38"/>
      <w:r w:rsidRPr="005B685B">
        <w:rPr>
          <w:rFonts w:ascii="Arial Unicode MS" w:eastAsia="Arial Unicode MS" w:hAnsi="Arial Unicode MS" w:cs="Arial Unicode MS"/>
          <w:b/>
          <w:bCs/>
          <w:sz w:val="34"/>
          <w:szCs w:val="34"/>
          <w:lang w:val="es-ES"/>
        </w:rPr>
        <w:t>[2</w:t>
      </w:r>
      <w:r w:rsidR="00A009CE">
        <w:rPr>
          <w:rFonts w:ascii="Arial Unicode MS" w:eastAsia="Arial Unicode MS" w:hAnsi="Arial Unicode MS" w:cs="Arial Unicode MS"/>
          <w:b/>
          <w:bCs/>
          <w:sz w:val="34"/>
          <w:szCs w:val="34"/>
          <w:lang w:val="es-ES"/>
        </w:rPr>
        <w:t>2</w:t>
      </w:r>
      <w:r w:rsidRPr="005B685B">
        <w:rPr>
          <w:rFonts w:ascii="Arial Unicode MS" w:eastAsia="Arial Unicode MS" w:hAnsi="Arial Unicode MS" w:cs="Arial Unicode MS"/>
          <w:b/>
          <w:bCs/>
          <w:sz w:val="34"/>
          <w:szCs w:val="34"/>
          <w:lang w:val="es-ES"/>
        </w:rPr>
        <w:t xml:space="preserve">] Calidad de los agrupamientos y robustez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17:30</w:t>
      </w:r>
      <w:proofErr w:type="gramEnd"/>
    </w:p>
    <w:p w14:paraId="66E9592B" w14:textId="77777777" w:rsidR="003E43D0" w:rsidRPr="005B685B" w:rsidRDefault="003E43D0" w:rsidP="00516A5F">
      <w:pPr>
        <w:spacing w:before="240" w:after="240" w:line="240" w:lineRule="auto"/>
        <w:ind w:left="600" w:right="600"/>
        <w:rPr>
          <w:lang w:val="es-ES"/>
        </w:rPr>
      </w:pPr>
      <w:r w:rsidRPr="005B685B">
        <w:rPr>
          <w:lang w:val="es-ES"/>
        </w:rPr>
        <w:t xml:space="preserve">Para evaluar la calidad se usó el coeficiente de silueta. Y aparece un patrón sistemático: cuantas más variables, peores grupos. Con una sola magnitud, el dióxido de nitrógeno, la silueta es </w:t>
      </w:r>
      <w:proofErr w:type="gramStart"/>
      <w:r w:rsidRPr="005B685B">
        <w:rPr>
          <w:lang w:val="es-ES"/>
        </w:rPr>
        <w:t>cero coma</w:t>
      </w:r>
      <w:proofErr w:type="gramEnd"/>
      <w:r w:rsidRPr="005B685B">
        <w:rPr>
          <w:lang w:val="es-ES"/>
        </w:rPr>
        <w:t xml:space="preserve"> quinientos sesenta y cinco. Con las siete magnitudes meteorológicas cae a </w:t>
      </w:r>
      <w:proofErr w:type="gramStart"/>
      <w:r w:rsidRPr="005B685B">
        <w:rPr>
          <w:lang w:val="es-ES"/>
        </w:rPr>
        <w:t>cero coma</w:t>
      </w:r>
      <w:proofErr w:type="gramEnd"/>
      <w:r w:rsidRPr="005B685B">
        <w:rPr>
          <w:lang w:val="es-ES"/>
        </w:rPr>
        <w:t xml:space="preserve"> ciento cuarenta y seis. </w:t>
      </w:r>
    </w:p>
    <w:p w14:paraId="210EB957" w14:textId="77777777" w:rsidR="003E43D0" w:rsidRPr="005B685B" w:rsidRDefault="003E43D0" w:rsidP="00516A5F">
      <w:pPr>
        <w:spacing w:before="240" w:after="240" w:line="240" w:lineRule="auto"/>
        <w:ind w:left="600" w:right="600"/>
        <w:rPr>
          <w:lang w:val="es-ES"/>
        </w:rPr>
      </w:pPr>
      <w:r w:rsidRPr="005B685B">
        <w:rPr>
          <w:lang w:val="es-ES"/>
        </w:rPr>
        <w:lastRenderedPageBreak/>
        <w:t xml:space="preserve">Aquí hay dos causas: al aumentar la dimensionalidad las distancias tienden a igualarse, </w:t>
      </w:r>
      <w:proofErr w:type="gramStart"/>
      <w:r w:rsidRPr="005B685B">
        <w:rPr>
          <w:lang w:val="es-ES"/>
        </w:rPr>
        <w:t>y</w:t>
      </w:r>
      <w:proofErr w:type="gramEnd"/>
      <w:r w:rsidRPr="005B685B">
        <w:rPr>
          <w:lang w:val="es-ES"/>
        </w:rPr>
        <w:t xml:space="preserve"> además, exigir que una estación tenga todos los sensores reduce la muestra de veinticuatro estaciones a cinco o siete. Que la red sea tan heterogénea, con estaciones con diferentes sensores, condiciona qué análisis son viables.</w:t>
      </w:r>
    </w:p>
    <w:p w14:paraId="4CE8F59A" w14:textId="77777777" w:rsidR="003E43D0" w:rsidRPr="005B685B" w:rsidRDefault="003E43D0" w:rsidP="00516A5F">
      <w:pPr>
        <w:spacing w:before="240" w:after="240" w:line="240" w:lineRule="auto"/>
        <w:ind w:left="600" w:right="600"/>
        <w:rPr>
          <w:lang w:val="es-ES"/>
        </w:rPr>
      </w:pPr>
      <w:r w:rsidRPr="005B685B">
        <w:rPr>
          <w:lang w:val="es-ES"/>
        </w:rPr>
        <w:t>Como comprobación de robustez se ejecutaron dos algoritmos independientes de agrupamiento, k-</w:t>
      </w:r>
      <w:proofErr w:type="spellStart"/>
      <w:r w:rsidRPr="005B685B">
        <w:rPr>
          <w:lang w:val="es-ES"/>
        </w:rPr>
        <w:t>means</w:t>
      </w:r>
      <w:proofErr w:type="spellEnd"/>
      <w:r w:rsidRPr="005B685B">
        <w:rPr>
          <w:lang w:val="es-ES"/>
        </w:rPr>
        <w:t xml:space="preserve"> y Ward, que coinciden en cuatro de las cinco aproximaciones originales, y con un total de 96,8 % de acuerdo </w:t>
      </w:r>
      <w:proofErr w:type="gramStart"/>
      <w:r w:rsidRPr="005B685B">
        <w:rPr>
          <w:lang w:val="es-ES"/>
        </w:rPr>
        <w:t>agregado  por</w:t>
      </w:r>
      <w:proofErr w:type="gramEnd"/>
      <w:r w:rsidRPr="005B685B">
        <w:rPr>
          <w:lang w:val="es-ES"/>
        </w:rPr>
        <w:t xml:space="preserve"> pares con las ampliaciones. </w:t>
      </w:r>
    </w:p>
    <w:p w14:paraId="2022FB3A" w14:textId="77777777" w:rsidR="003E43D0" w:rsidRPr="005B685B" w:rsidRDefault="003E43D0" w:rsidP="00516A5F">
      <w:pPr>
        <w:spacing w:before="240" w:after="240" w:line="240" w:lineRule="auto"/>
        <w:ind w:left="600" w:right="600"/>
        <w:rPr>
          <w:lang w:val="es-ES"/>
        </w:rPr>
      </w:pPr>
      <w:r w:rsidRPr="005B685B">
        <w:rPr>
          <w:lang w:val="es-ES"/>
        </w:rPr>
        <w:t xml:space="preserve">Tener dos procedimientos con fundamentos distintos convergiendo, parece indicar que la estructura responde a los datos y no al algoritmo. </w:t>
      </w:r>
    </w:p>
    <w:p w14:paraId="790C9138" w14:textId="77777777" w:rsidR="003E43D0" w:rsidRPr="005B685B" w:rsidRDefault="003E43D0" w:rsidP="00516A5F">
      <w:pPr>
        <w:spacing w:after="240" w:line="240" w:lineRule="auto"/>
        <w:ind w:right="600"/>
        <w:rPr>
          <w:color w:val="666666"/>
          <w:sz w:val="20"/>
          <w:szCs w:val="20"/>
          <w:lang w:val="es-ES"/>
        </w:rPr>
      </w:pPr>
      <w:r w:rsidRPr="005B685B">
        <w:rPr>
          <w:color w:val="666666"/>
          <w:sz w:val="20"/>
          <w:szCs w:val="20"/>
          <w:lang w:val="es-ES"/>
        </w:rPr>
        <w:t xml:space="preserve">coeficiente de silueta, comparando para cada estación, su distancia media a las de su grupo, con la distancia al grupo vecino más cercano. </w:t>
      </w:r>
      <w:r w:rsidRPr="005B685B">
        <w:rPr>
          <w:i/>
          <w:iCs/>
          <w:color w:val="666666"/>
          <w:sz w:val="20"/>
          <w:szCs w:val="20"/>
          <w:lang w:val="es-ES"/>
        </w:rPr>
        <w:t>Concretamente silueta de k-</w:t>
      </w:r>
      <w:proofErr w:type="spellStart"/>
      <w:r w:rsidRPr="005B685B">
        <w:rPr>
          <w:i/>
          <w:iCs/>
          <w:color w:val="666666"/>
          <w:sz w:val="20"/>
          <w:szCs w:val="20"/>
          <w:lang w:val="es-ES"/>
        </w:rPr>
        <w:t>means</w:t>
      </w:r>
      <w:proofErr w:type="spellEnd"/>
      <w:r w:rsidRPr="005B685B">
        <w:rPr>
          <w:i/>
          <w:iCs/>
          <w:color w:val="666666"/>
          <w:sz w:val="20"/>
          <w:szCs w:val="20"/>
          <w:lang w:val="es-ES"/>
        </w:rPr>
        <w:t xml:space="preserve"> sobre las estaciones agrupadas con temperatura y superficie relativa, promediada sobre los siete años</w:t>
      </w:r>
      <w:r w:rsidRPr="005B685B">
        <w:rPr>
          <w:color w:val="666666"/>
          <w:sz w:val="20"/>
          <w:szCs w:val="20"/>
          <w:lang w:val="es-ES"/>
        </w:rPr>
        <w:t xml:space="preserve">. </w:t>
      </w:r>
    </w:p>
    <w:p w14:paraId="5FE39700" w14:textId="77777777" w:rsidR="00516A5F" w:rsidRDefault="003E43D0" w:rsidP="00516A5F">
      <w:pPr>
        <w:pStyle w:val="Ttulo2"/>
        <w:keepNext w:val="0"/>
        <w:keepLines w:val="0"/>
        <w:spacing w:before="0" w:after="80" w:line="240" w:lineRule="auto"/>
        <w:rPr>
          <w:color w:val="666666"/>
          <w:sz w:val="20"/>
          <w:szCs w:val="20"/>
          <w:lang w:val="es-ES"/>
        </w:rPr>
      </w:pPr>
      <w:bookmarkStart w:id="39" w:name="_zcyhyqi5emmz" w:colFirst="0" w:colLast="0"/>
      <w:bookmarkEnd w:id="39"/>
      <w:r w:rsidRPr="005B685B">
        <w:rPr>
          <w:color w:val="666666"/>
          <w:sz w:val="20"/>
          <w:szCs w:val="20"/>
          <w:lang w:val="es-ES"/>
        </w:rPr>
        <w:t xml:space="preserve">El </w:t>
      </w:r>
      <w:r w:rsidRPr="005B685B">
        <w:rPr>
          <w:b/>
          <w:bCs/>
          <w:color w:val="666666"/>
          <w:sz w:val="20"/>
          <w:szCs w:val="20"/>
          <w:lang w:val="es-ES"/>
        </w:rPr>
        <w:t>acuerdo entre k-</w:t>
      </w:r>
      <w:proofErr w:type="spellStart"/>
      <w:r w:rsidRPr="005B685B">
        <w:rPr>
          <w:b/>
          <w:bCs/>
          <w:color w:val="666666"/>
          <w:sz w:val="20"/>
          <w:szCs w:val="20"/>
          <w:lang w:val="es-ES"/>
        </w:rPr>
        <w:t>means</w:t>
      </w:r>
      <w:proofErr w:type="spellEnd"/>
      <w:r w:rsidRPr="005B685B">
        <w:rPr>
          <w:b/>
          <w:bCs/>
          <w:color w:val="666666"/>
          <w:sz w:val="20"/>
          <w:szCs w:val="20"/>
          <w:lang w:val="es-ES"/>
        </w:rPr>
        <w:t xml:space="preserve"> y Ward está inflado</w:t>
      </w:r>
      <w:r w:rsidRPr="005B685B">
        <w:rPr>
          <w:color w:val="666666"/>
          <w:sz w:val="20"/>
          <w:szCs w:val="20"/>
          <w:lang w:val="es-ES"/>
        </w:rPr>
        <w:t>. Ambos comparten distancia euclídea y datos estandarizados, así que no son tan independientes como suena… Convergen en el criterio de agrupación, no en el fundamento matemático completo.</w:t>
      </w:r>
      <w:bookmarkStart w:id="40" w:name="_3210o8flfs11" w:colFirst="0" w:colLast="0"/>
      <w:bookmarkEnd w:id="40"/>
    </w:p>
    <w:p w14:paraId="208FEF43" w14:textId="625E8A11" w:rsidR="003E43D0" w:rsidRPr="005B685B" w:rsidRDefault="003E43D0" w:rsidP="00516A5F">
      <w:pPr>
        <w:pStyle w:val="Ttulo2"/>
        <w:keepNext w:val="0"/>
        <w:keepLines w:val="0"/>
        <w:spacing w:before="0" w:after="80" w:line="240" w:lineRule="auto"/>
        <w:rPr>
          <w:color w:val="666666"/>
          <w:sz w:val="20"/>
          <w:szCs w:val="20"/>
          <w:lang w:val="es-ES"/>
        </w:rPr>
      </w:pPr>
      <w:r w:rsidRPr="005B685B">
        <w:rPr>
          <w:b/>
          <w:bCs/>
          <w:color w:val="666666"/>
          <w:sz w:val="20"/>
          <w:szCs w:val="20"/>
          <w:lang w:val="es-ES"/>
        </w:rPr>
        <w:t>NO₂ gana porque tiene una sola variable</w:t>
      </w:r>
      <w:r w:rsidRPr="005B685B">
        <w:rPr>
          <w:color w:val="666666"/>
          <w:sz w:val="20"/>
          <w:szCs w:val="20"/>
          <w:lang w:val="es-ES"/>
        </w:rPr>
        <w:t>. La silueta penaliza estructuralmente la dimensionalidad, así que la comparación entre aproximaciones con distinto número de variables no es limpia.</w:t>
      </w:r>
    </w:p>
    <w:p w14:paraId="7B454D50" w14:textId="078E2B07" w:rsidR="003E43D0" w:rsidRPr="00516A5F" w:rsidRDefault="003E43D0" w:rsidP="003E43D0">
      <w:pPr>
        <w:pStyle w:val="Ttulo2"/>
        <w:keepNext w:val="0"/>
        <w:keepLines w:val="0"/>
        <w:spacing w:after="80"/>
        <w:rPr>
          <w:rFonts w:ascii="Arimo" w:eastAsia="Arimo" w:hAnsi="Arimo" w:cs="Arimo"/>
          <w:b/>
          <w:bCs/>
          <w:sz w:val="34"/>
          <w:szCs w:val="34"/>
          <w:lang w:val="es-ES"/>
        </w:rPr>
      </w:pPr>
      <w:bookmarkStart w:id="41" w:name="_liz5f04dijiy" w:colFirst="0" w:colLast="0"/>
      <w:bookmarkStart w:id="42" w:name="_44pf107ez1de" w:colFirst="0" w:colLast="0"/>
      <w:bookmarkEnd w:id="41"/>
      <w:bookmarkEnd w:id="42"/>
      <w:r w:rsidRPr="005B685B">
        <w:rPr>
          <w:rFonts w:ascii="Arial Unicode MS" w:eastAsia="Arial Unicode MS" w:hAnsi="Arial Unicode MS" w:cs="Arial Unicode MS"/>
          <w:b/>
          <w:bCs/>
          <w:sz w:val="34"/>
          <w:szCs w:val="34"/>
          <w:lang w:val="es-ES"/>
        </w:rPr>
        <w:t>[2</w:t>
      </w:r>
      <w:r w:rsidR="00A009CE">
        <w:rPr>
          <w:rFonts w:ascii="Arial Unicode MS" w:eastAsia="Arial Unicode MS" w:hAnsi="Arial Unicode MS" w:cs="Arial Unicode MS"/>
          <w:b/>
          <w:bCs/>
          <w:sz w:val="34"/>
          <w:szCs w:val="34"/>
          <w:lang w:val="es-ES"/>
        </w:rPr>
        <w:t>3</w:t>
      </w:r>
      <w:r w:rsidRPr="005B685B">
        <w:rPr>
          <w:rFonts w:ascii="Arial Unicode MS" w:eastAsia="Arial Unicode MS" w:hAnsi="Arial Unicode MS" w:cs="Arial Unicode MS"/>
          <w:b/>
          <w:bCs/>
          <w:sz w:val="34"/>
          <w:szCs w:val="34"/>
          <w:lang w:val="es-ES"/>
        </w:rPr>
        <w:t xml:space="preserve">] Variables externas </w:t>
      </w:r>
      <w:proofErr w:type="gramStart"/>
      <w:r w:rsidRPr="005B685B">
        <w:rPr>
          <w:rFonts w:ascii="Arial Unicode MS" w:eastAsia="Arial Unicode MS" w:hAnsi="Arial Unicode MS" w:cs="Arial Unicode MS"/>
          <w:b/>
          <w:bCs/>
          <w:sz w:val="34"/>
          <w:szCs w:val="34"/>
          <w:lang w:val="es-ES"/>
        </w:rPr>
        <w:t xml:space="preserve">· </w:t>
      </w:r>
      <w:r w:rsidRPr="005B685B">
        <w:rPr>
          <w:rFonts w:ascii="Segoe UI Symbol" w:eastAsia="Arial Unicode MS" w:hAnsi="Segoe UI Symbol" w:cs="Segoe UI Symbol"/>
          <w:b/>
          <w:bCs/>
          <w:sz w:val="34"/>
          <w:szCs w:val="34"/>
          <w:lang w:val="es-ES"/>
        </w:rPr>
        <w:t>⏱</w:t>
      </w:r>
      <w:r w:rsidRPr="005B685B">
        <w:rPr>
          <w:rFonts w:ascii="Arial Unicode MS" w:eastAsia="Arial Unicode MS" w:hAnsi="Arial Unicode MS" w:cs="Arial Unicode MS"/>
          <w:b/>
          <w:bCs/>
          <w:sz w:val="34"/>
          <w:szCs w:val="34"/>
          <w:lang w:val="es-ES"/>
        </w:rPr>
        <w:t xml:space="preserve"> 18:30</w:t>
      </w:r>
      <w:proofErr w:type="gramEnd"/>
    </w:p>
    <w:p w14:paraId="2CB3FD9C" w14:textId="77777777" w:rsidR="003E43D0" w:rsidRPr="005B685B" w:rsidRDefault="003E43D0" w:rsidP="003E43D0">
      <w:pPr>
        <w:spacing w:before="240" w:after="240"/>
        <w:ind w:left="600" w:right="600"/>
        <w:rPr>
          <w:lang w:val="es-ES"/>
        </w:rPr>
      </w:pPr>
      <w:r w:rsidRPr="005B685B">
        <w:rPr>
          <w:lang w:val="es-ES"/>
        </w:rPr>
        <w:t xml:space="preserve">En cuanto a las dos aproximaciones propias, responden a una pregunta que el trabajo original no podía hacerse con un solo año: si hay otras variables que expliquen la temperatura mejor que la vegetación. </w:t>
      </w:r>
    </w:p>
    <w:p w14:paraId="101513C7" w14:textId="77777777" w:rsidR="003E43D0" w:rsidRPr="005B685B" w:rsidRDefault="003E43D0" w:rsidP="003E43D0">
      <w:pPr>
        <w:spacing w:before="240" w:after="240"/>
        <w:ind w:left="600" w:right="600"/>
        <w:rPr>
          <w:lang w:val="es-ES"/>
        </w:rPr>
      </w:pPr>
      <w:r w:rsidRPr="005B685B">
        <w:rPr>
          <w:lang w:val="es-ES"/>
        </w:rPr>
        <w:t>De las dos, la altitud queda descartada: las correlaciones son muy débiles y cambian de signo.</w:t>
      </w:r>
    </w:p>
    <w:p w14:paraId="13A4856C" w14:textId="77777777" w:rsidR="003E43D0" w:rsidRPr="005B685B" w:rsidRDefault="003E43D0" w:rsidP="003E43D0">
      <w:pPr>
        <w:spacing w:before="240" w:after="240"/>
        <w:ind w:left="600" w:right="600"/>
        <w:rPr>
          <w:lang w:val="es-ES"/>
        </w:rPr>
      </w:pPr>
      <w:r w:rsidRPr="005B685B">
        <w:rPr>
          <w:lang w:val="es-ES"/>
        </w:rPr>
        <w:t xml:space="preserve">En la superficie relativa las dos métricas discrepan. La correlación se debilita, y en 2021 es incluso ligeramente positiva, como se ve en el gráfico. Pero la silueta sube a </w:t>
      </w:r>
      <w:proofErr w:type="gramStart"/>
      <w:r w:rsidRPr="005B685B">
        <w:rPr>
          <w:lang w:val="es-ES"/>
        </w:rPr>
        <w:t>cero coma</w:t>
      </w:r>
      <w:proofErr w:type="gramEnd"/>
      <w:r w:rsidRPr="005B685B">
        <w:rPr>
          <w:lang w:val="es-ES"/>
        </w:rPr>
        <w:t xml:space="preserve"> </w:t>
      </w:r>
      <w:proofErr w:type="gramStart"/>
      <w:r w:rsidRPr="005B685B">
        <w:rPr>
          <w:lang w:val="es-ES"/>
        </w:rPr>
        <w:t>quinientos veintiuno</w:t>
      </w:r>
      <w:proofErr w:type="gramEnd"/>
      <w:r w:rsidRPr="005B685B">
        <w:rPr>
          <w:lang w:val="es-ES"/>
        </w:rPr>
        <w:t xml:space="preserve">. Puede ser causa no de la superficie absoluta sino de la </w:t>
      </w:r>
      <w:proofErr w:type="gramStart"/>
      <w:r w:rsidRPr="005B685B">
        <w:rPr>
          <w:lang w:val="es-ES"/>
        </w:rPr>
        <w:t>densidad..</w:t>
      </w:r>
      <w:proofErr w:type="gramEnd"/>
      <w:r w:rsidRPr="005B685B">
        <w:rPr>
          <w:lang w:val="es-ES"/>
        </w:rPr>
        <w:t xml:space="preserve"> Por eso la densidad de edificación está en trabajo futuro.</w:t>
      </w:r>
    </w:p>
    <w:p w14:paraId="4AC74F9A" w14:textId="6EDF1BBD" w:rsidR="003E43D0" w:rsidRPr="005B685B" w:rsidRDefault="003E43D0" w:rsidP="00A009CE">
      <w:pPr>
        <w:spacing w:before="240" w:after="240"/>
        <w:ind w:left="600" w:right="600"/>
        <w:rPr>
          <w:lang w:val="es-ES"/>
        </w:rPr>
      </w:pPr>
      <w:r w:rsidRPr="005B685B">
        <w:rPr>
          <w:lang w:val="es-ES"/>
        </w:rPr>
        <w:t xml:space="preserve">Aquí nos hemos centrado en el año 2021, pero el estudio para todos los años y todos los datos obtenidos se encuentran en el repositorio público </w:t>
      </w:r>
      <w:bookmarkStart w:id="43" w:name="_qm6mbuphe461" w:colFirst="0" w:colLast="0"/>
      <w:bookmarkEnd w:id="43"/>
    </w:p>
    <w:p w14:paraId="09FE72AB" w14:textId="315B081E" w:rsidR="003E43D0" w:rsidRPr="00A009CE" w:rsidRDefault="003E43D0" w:rsidP="00A009CE">
      <w:pPr>
        <w:pStyle w:val="Ttulo2"/>
        <w:keepNext w:val="0"/>
        <w:keepLines w:val="0"/>
        <w:spacing w:after="80"/>
        <w:rPr>
          <w:rFonts w:ascii="Arial Unicode MS" w:eastAsia="Arial Unicode MS" w:hAnsi="Arial Unicode MS" w:cs="Arial Unicode MS"/>
          <w:b/>
          <w:bCs/>
          <w:lang w:val="en-US"/>
        </w:rPr>
      </w:pPr>
      <w:bookmarkStart w:id="44" w:name="_8ft04o921kfs" w:colFirst="0" w:colLast="0"/>
      <w:bookmarkStart w:id="45" w:name="_owhad3rpp2mu" w:colFirst="0" w:colLast="0"/>
      <w:bookmarkEnd w:id="44"/>
      <w:bookmarkEnd w:id="45"/>
      <w:r w:rsidRPr="00C56192">
        <w:rPr>
          <w:rFonts w:ascii="Arial Unicode MS" w:eastAsia="Arial Unicode MS" w:hAnsi="Arial Unicode MS" w:cs="Arial Unicode MS"/>
          <w:b/>
          <w:bCs/>
          <w:sz w:val="28"/>
          <w:szCs w:val="28"/>
          <w:lang w:val="en-US"/>
        </w:rPr>
        <w:t>[2</w:t>
      </w:r>
      <w:r w:rsidR="00A009CE">
        <w:rPr>
          <w:rFonts w:ascii="Arial Unicode MS" w:eastAsia="Arial Unicode MS" w:hAnsi="Arial Unicode MS" w:cs="Arial Unicode MS"/>
          <w:b/>
          <w:bCs/>
          <w:sz w:val="28"/>
          <w:szCs w:val="28"/>
          <w:lang w:val="en-US"/>
        </w:rPr>
        <w:t>4</w:t>
      </w:r>
      <w:r w:rsidRPr="00C56192">
        <w:rPr>
          <w:rFonts w:ascii="Arial Unicode MS" w:eastAsia="Arial Unicode MS" w:hAnsi="Arial Unicode MS" w:cs="Arial Unicode MS"/>
          <w:b/>
          <w:bCs/>
          <w:sz w:val="28"/>
          <w:szCs w:val="28"/>
          <w:lang w:val="en-US"/>
        </w:rPr>
        <w:t xml:space="preserve">] </w:t>
      </w:r>
      <w:proofErr w:type="spellStart"/>
      <w:r w:rsidRPr="00C56192">
        <w:rPr>
          <w:rFonts w:ascii="Arial Unicode MS" w:eastAsia="Arial Unicode MS" w:hAnsi="Arial Unicode MS" w:cs="Arial Unicode MS"/>
          <w:b/>
          <w:bCs/>
          <w:sz w:val="28"/>
          <w:szCs w:val="28"/>
          <w:lang w:val="en-US"/>
        </w:rPr>
        <w:t>Separador</w:t>
      </w:r>
      <w:proofErr w:type="spellEnd"/>
      <w:r w:rsidRPr="00C56192">
        <w:rPr>
          <w:rFonts w:ascii="Arial Unicode MS" w:eastAsia="Arial Unicode MS" w:hAnsi="Arial Unicode MS" w:cs="Arial Unicode MS"/>
          <w:b/>
          <w:bCs/>
          <w:sz w:val="28"/>
          <w:szCs w:val="28"/>
          <w:lang w:val="en-US"/>
        </w:rPr>
        <w:t xml:space="preserve"> · Conclusions and future work </w:t>
      </w:r>
      <w:proofErr w:type="gramStart"/>
      <w:r w:rsidRPr="00C56192">
        <w:rPr>
          <w:rFonts w:ascii="Arial Unicode MS" w:eastAsia="Arial Unicode MS" w:hAnsi="Arial Unicode MS" w:cs="Arial Unicode MS"/>
          <w:b/>
          <w:bCs/>
          <w:sz w:val="28"/>
          <w:szCs w:val="28"/>
          <w:lang w:val="en-US"/>
        </w:rPr>
        <w:t xml:space="preserve">· </w:t>
      </w:r>
      <w:r w:rsidRPr="00C56192">
        <w:rPr>
          <w:rFonts w:ascii="Segoe UI Symbol" w:eastAsia="Arial Unicode MS" w:hAnsi="Segoe UI Symbol" w:cs="Segoe UI Symbol"/>
          <w:b/>
          <w:bCs/>
          <w:sz w:val="28"/>
          <w:szCs w:val="28"/>
          <w:lang w:val="en-US"/>
        </w:rPr>
        <w:t>⏱</w:t>
      </w:r>
      <w:r w:rsidRPr="00C56192">
        <w:rPr>
          <w:rFonts w:ascii="Arial Unicode MS" w:eastAsia="Arial Unicode MS" w:hAnsi="Arial Unicode MS" w:cs="Arial Unicode MS"/>
          <w:b/>
          <w:bCs/>
          <w:sz w:val="28"/>
          <w:szCs w:val="28"/>
          <w:lang w:val="en-US"/>
        </w:rPr>
        <w:t xml:space="preserve"> 20:40</w:t>
      </w:r>
      <w:proofErr w:type="gramEnd"/>
    </w:p>
    <w:p w14:paraId="1A8E899A" w14:textId="77777777" w:rsidR="00BA5786" w:rsidRDefault="00BA5786" w:rsidP="003E43D0">
      <w:pPr>
        <w:pStyle w:val="Ttulo2"/>
        <w:keepNext w:val="0"/>
        <w:keepLines w:val="0"/>
        <w:spacing w:after="80"/>
        <w:rPr>
          <w:rFonts w:ascii="Arial Unicode MS" w:eastAsia="Arial Unicode MS" w:hAnsi="Arial Unicode MS" w:cs="Arial Unicode MS"/>
          <w:b/>
          <w:bCs/>
          <w:sz w:val="34"/>
          <w:szCs w:val="34"/>
        </w:rPr>
      </w:pPr>
      <w:bookmarkStart w:id="46" w:name="_7qcofra2s50" w:colFirst="0" w:colLast="0"/>
      <w:bookmarkStart w:id="47" w:name="_olhtztx8s0ot" w:colFirst="0" w:colLast="0"/>
      <w:bookmarkEnd w:id="46"/>
      <w:bookmarkEnd w:id="47"/>
    </w:p>
    <w:p w14:paraId="1421EC7C" w14:textId="77777777" w:rsidR="00BA5786" w:rsidRDefault="00BA5786" w:rsidP="003E43D0">
      <w:pPr>
        <w:pStyle w:val="Ttulo2"/>
        <w:keepNext w:val="0"/>
        <w:keepLines w:val="0"/>
        <w:spacing w:after="80"/>
        <w:rPr>
          <w:rFonts w:ascii="Arial Unicode MS" w:eastAsia="Arial Unicode MS" w:hAnsi="Arial Unicode MS" w:cs="Arial Unicode MS"/>
          <w:b/>
          <w:bCs/>
          <w:sz w:val="34"/>
          <w:szCs w:val="34"/>
        </w:rPr>
      </w:pPr>
    </w:p>
    <w:p w14:paraId="0181C039" w14:textId="694195EF" w:rsidR="003E43D0" w:rsidRDefault="003E43D0" w:rsidP="003E43D0">
      <w:pPr>
        <w:pStyle w:val="Ttulo2"/>
        <w:keepNext w:val="0"/>
        <w:keepLines w:val="0"/>
        <w:spacing w:after="80"/>
        <w:rPr>
          <w:b/>
          <w:bCs/>
          <w:sz w:val="34"/>
          <w:szCs w:val="34"/>
        </w:rPr>
      </w:pPr>
      <w:r>
        <w:rPr>
          <w:rFonts w:ascii="Arial Unicode MS" w:eastAsia="Arial Unicode MS" w:hAnsi="Arial Unicode MS" w:cs="Arial Unicode MS"/>
          <w:b/>
          <w:bCs/>
          <w:sz w:val="34"/>
          <w:szCs w:val="34"/>
        </w:rPr>
        <w:lastRenderedPageBreak/>
        <w:t>[2</w:t>
      </w:r>
      <w:r w:rsidR="00A009CE">
        <w:rPr>
          <w:rFonts w:ascii="Arial Unicode MS" w:eastAsia="Arial Unicode MS" w:hAnsi="Arial Unicode MS" w:cs="Arial Unicode MS"/>
          <w:b/>
          <w:bCs/>
          <w:sz w:val="34"/>
          <w:szCs w:val="34"/>
        </w:rPr>
        <w:t>5</w:t>
      </w:r>
      <w:r>
        <w:rPr>
          <w:rFonts w:ascii="Arial Unicode MS" w:eastAsia="Arial Unicode MS" w:hAnsi="Arial Unicode MS" w:cs="Arial Unicode MS"/>
          <w:b/>
          <w:bCs/>
          <w:sz w:val="34"/>
          <w:szCs w:val="34"/>
        </w:rPr>
        <w:t xml:space="preserve">] Conclusions </w:t>
      </w:r>
      <w:proofErr w:type="gramStart"/>
      <w:r>
        <w:rPr>
          <w:rFonts w:ascii="Arial Unicode MS" w:eastAsia="Arial Unicode MS" w:hAnsi="Arial Unicode MS" w:cs="Arial Unicode MS"/>
          <w:b/>
          <w:bCs/>
          <w:sz w:val="34"/>
          <w:szCs w:val="34"/>
        </w:rPr>
        <w:t xml:space="preserve">· </w:t>
      </w:r>
      <w:r>
        <w:rPr>
          <w:rFonts w:ascii="Segoe UI Symbol" w:eastAsia="Arial Unicode MS" w:hAnsi="Segoe UI Symbol" w:cs="Segoe UI Symbol"/>
          <w:b/>
          <w:bCs/>
          <w:sz w:val="34"/>
          <w:szCs w:val="34"/>
        </w:rPr>
        <w:t>⏱</w:t>
      </w:r>
      <w:r>
        <w:rPr>
          <w:rFonts w:ascii="Arial Unicode MS" w:eastAsia="Arial Unicode MS" w:hAnsi="Arial Unicode MS" w:cs="Arial Unicode MS"/>
          <w:b/>
          <w:bCs/>
          <w:sz w:val="34"/>
          <w:szCs w:val="34"/>
        </w:rPr>
        <w:t xml:space="preserve"> 22:40</w:t>
      </w:r>
      <w:proofErr w:type="gramEnd"/>
    </w:p>
    <w:p w14:paraId="090FFBF6" w14:textId="77777777" w:rsidR="00635BDB" w:rsidRDefault="00635BDB" w:rsidP="003E43D0">
      <w:pPr>
        <w:spacing w:before="240" w:after="240"/>
        <w:ind w:left="600" w:right="600"/>
      </w:pPr>
      <w:r w:rsidRPr="00635BDB">
        <w:t xml:space="preserve">First objective: hundreds of works reviewed. The gap is confirmed </w:t>
      </w:r>
      <w:r>
        <w:t>-</w:t>
      </w:r>
      <w:r w:rsidRPr="00635BDB">
        <w:t xml:space="preserve"> published open data is not machine-reusable data. </w:t>
      </w:r>
    </w:p>
    <w:p w14:paraId="05781E02" w14:textId="77777777" w:rsidR="00635BDB" w:rsidRDefault="00635BDB" w:rsidP="003E43D0">
      <w:pPr>
        <w:spacing w:before="240" w:after="240"/>
        <w:ind w:left="600" w:right="600"/>
      </w:pPr>
      <w:r w:rsidRPr="00635BDB">
        <w:t xml:space="preserve">Second: five domain-independent principles, with code portability. Automation worked as an audit, uncovering undocumented schema changes and sensor gaps. → A quality diagnosis for the publishing body. </w:t>
      </w:r>
    </w:p>
    <w:p w14:paraId="19B6B17E" w14:textId="4953B0D3" w:rsidR="00635BDB" w:rsidRDefault="00635BDB" w:rsidP="00635BDB">
      <w:pPr>
        <w:spacing w:before="240" w:after="240"/>
        <w:ind w:left="600" w:right="600"/>
      </w:pPr>
      <w:r w:rsidRPr="00635BDB">
        <w:t>Third: applied to seven years of real data. Correlation sustained, clustering robust, identical results on Local, AWS and GCP at zero cost. → A reproducible pipeline for researchers, a</w:t>
      </w:r>
      <w:r>
        <w:t>nd a</w:t>
      </w:r>
      <w:r w:rsidRPr="00635BDB">
        <w:t xml:space="preserve"> validated methodology</w:t>
      </w:r>
      <w:r>
        <w:t xml:space="preserve"> and a wide analysis</w:t>
      </w:r>
      <w:r w:rsidRPr="00635BDB">
        <w:t xml:space="preserve"> for future work.</w:t>
      </w:r>
    </w:p>
    <w:p w14:paraId="52D18CA7" w14:textId="4E728074" w:rsidR="003E43D0" w:rsidRDefault="003E43D0" w:rsidP="003E43D0">
      <w:pPr>
        <w:spacing w:before="240" w:after="240"/>
        <w:ind w:left="600" w:right="600"/>
      </w:pPr>
      <w:r>
        <w:t xml:space="preserve">And one sentence as </w:t>
      </w:r>
      <w:proofErr w:type="gramStart"/>
      <w:r w:rsidR="00635BDB">
        <w:t>final c</w:t>
      </w:r>
      <w:r>
        <w:t>onclusion</w:t>
      </w:r>
      <w:proofErr w:type="gramEnd"/>
      <w:r>
        <w:t xml:space="preserve">: Cloud and AI technologies </w:t>
      </w:r>
      <w:proofErr w:type="spellStart"/>
      <w:r>
        <w:t>democratise</w:t>
      </w:r>
      <w:proofErr w:type="spellEnd"/>
      <w:r>
        <w:t xml:space="preserve"> research at zero cost. But public data quality </w:t>
      </w:r>
      <w:proofErr w:type="gramStart"/>
      <w:r>
        <w:t>remains as</w:t>
      </w:r>
      <w:proofErr w:type="gramEnd"/>
      <w:r>
        <w:t xml:space="preserve"> a real barrier.</w:t>
      </w:r>
    </w:p>
    <w:p w14:paraId="4C0DCE0A" w14:textId="003B15C2" w:rsidR="003E43D0" w:rsidRDefault="003E43D0" w:rsidP="003E43D0">
      <w:pPr>
        <w:pStyle w:val="Ttulo2"/>
        <w:keepNext w:val="0"/>
        <w:keepLines w:val="0"/>
        <w:spacing w:after="80"/>
        <w:rPr>
          <w:b/>
          <w:bCs/>
          <w:sz w:val="34"/>
          <w:szCs w:val="34"/>
        </w:rPr>
      </w:pPr>
      <w:bookmarkStart w:id="48" w:name="_u55okj12e6yy" w:colFirst="0" w:colLast="0"/>
      <w:bookmarkEnd w:id="48"/>
      <w:r>
        <w:rPr>
          <w:rFonts w:ascii="Arial Unicode MS" w:eastAsia="Arial Unicode MS" w:hAnsi="Arial Unicode MS" w:cs="Arial Unicode MS"/>
          <w:b/>
          <w:bCs/>
          <w:sz w:val="34"/>
          <w:szCs w:val="34"/>
        </w:rPr>
        <w:t>[2</w:t>
      </w:r>
      <w:r w:rsidR="00A009CE">
        <w:rPr>
          <w:rFonts w:ascii="Arial Unicode MS" w:eastAsia="Arial Unicode MS" w:hAnsi="Arial Unicode MS" w:cs="Arial Unicode MS"/>
          <w:b/>
          <w:bCs/>
          <w:sz w:val="34"/>
          <w:szCs w:val="34"/>
        </w:rPr>
        <w:t>6</w:t>
      </w:r>
      <w:r>
        <w:rPr>
          <w:rFonts w:ascii="Arial Unicode MS" w:eastAsia="Arial Unicode MS" w:hAnsi="Arial Unicode MS" w:cs="Arial Unicode MS"/>
          <w:b/>
          <w:bCs/>
          <w:sz w:val="34"/>
          <w:szCs w:val="34"/>
        </w:rPr>
        <w:t xml:space="preserve">] Limitations and future work </w:t>
      </w:r>
      <w:proofErr w:type="gramStart"/>
      <w:r>
        <w:rPr>
          <w:rFonts w:ascii="Arial Unicode MS" w:eastAsia="Arial Unicode MS" w:hAnsi="Arial Unicode MS" w:cs="Arial Unicode MS"/>
          <w:b/>
          <w:bCs/>
          <w:sz w:val="34"/>
          <w:szCs w:val="34"/>
        </w:rPr>
        <w:t xml:space="preserve">· </w:t>
      </w:r>
      <w:r>
        <w:rPr>
          <w:rFonts w:ascii="Segoe UI Symbol" w:eastAsia="Arial Unicode MS" w:hAnsi="Segoe UI Symbol" w:cs="Segoe UI Symbol"/>
          <w:b/>
          <w:bCs/>
          <w:sz w:val="34"/>
          <w:szCs w:val="34"/>
        </w:rPr>
        <w:t>⏱</w:t>
      </w:r>
      <w:r>
        <w:rPr>
          <w:rFonts w:ascii="Arial Unicode MS" w:eastAsia="Arial Unicode MS" w:hAnsi="Arial Unicode MS" w:cs="Arial Unicode MS"/>
          <w:b/>
          <w:bCs/>
          <w:sz w:val="34"/>
          <w:szCs w:val="34"/>
        </w:rPr>
        <w:t xml:space="preserve"> 24:30</w:t>
      </w:r>
      <w:proofErr w:type="gramEnd"/>
    </w:p>
    <w:p w14:paraId="48A63AA3" w14:textId="16D1909B" w:rsidR="00635BDB" w:rsidRDefault="003E43D0" w:rsidP="00635BDB">
      <w:pPr>
        <w:spacing w:before="240" w:after="240"/>
        <w:ind w:left="600" w:right="600"/>
      </w:pPr>
      <w:r>
        <w:t xml:space="preserve">The project has certain known limitations, amongst others that have already been mentioned. </w:t>
      </w:r>
      <w:proofErr w:type="gramStart"/>
      <w:r w:rsidR="00635BDB" w:rsidRPr="00635BDB">
        <w:t>the</w:t>
      </w:r>
      <w:proofErr w:type="gramEnd"/>
      <w:r w:rsidR="00635BDB" w:rsidRPr="00635BDB">
        <w:t xml:space="preserve"> series is not homogeneous, the mobility analysis was left out of scope, and only two providers were compared.</w:t>
      </w:r>
    </w:p>
    <w:p w14:paraId="089EC997" w14:textId="228E5429" w:rsidR="003E43D0" w:rsidRDefault="003E43D0" w:rsidP="003E43D0">
      <w:pPr>
        <w:spacing w:before="240" w:after="240"/>
        <w:ind w:left="600" w:right="600"/>
      </w:pPr>
      <w:r>
        <w:t>The first line of future work is precisely to address them: completing the mobility study, adding more sources, more providers and more models… to extend the scope. Beyond that, multiple open lines:</w:t>
      </w:r>
    </w:p>
    <w:p w14:paraId="4EA85F2D" w14:textId="77777777" w:rsidR="003E43D0" w:rsidRDefault="003E43D0" w:rsidP="003E43D0">
      <w:pPr>
        <w:pStyle w:val="Prrafodelista"/>
        <w:numPr>
          <w:ilvl w:val="0"/>
          <w:numId w:val="4"/>
        </w:numPr>
        <w:spacing w:before="240"/>
        <w:ind w:right="600"/>
      </w:pPr>
      <w:r>
        <w:t>First, incorporating massive datasets to test the scalability of the pipeline and make a comparison with Spark worthwhile.</w:t>
      </w:r>
    </w:p>
    <w:p w14:paraId="2C581977" w14:textId="77777777" w:rsidR="003E43D0" w:rsidRDefault="003E43D0" w:rsidP="003E43D0">
      <w:pPr>
        <w:pStyle w:val="Prrafodelista"/>
        <w:numPr>
          <w:ilvl w:val="0"/>
          <w:numId w:val="4"/>
        </w:numPr>
        <w:ind w:right="600"/>
      </w:pPr>
      <w:r>
        <w:t>Second, imputation and synthetic data, to reconstruct the years with low sensor coverage.</w:t>
      </w:r>
    </w:p>
    <w:p w14:paraId="4AD5B515" w14:textId="77777777" w:rsidR="003E43D0" w:rsidRDefault="003E43D0" w:rsidP="003E43D0">
      <w:pPr>
        <w:pStyle w:val="Prrafodelista"/>
        <w:numPr>
          <w:ilvl w:val="0"/>
          <w:numId w:val="4"/>
        </w:numPr>
        <w:ind w:right="600"/>
      </w:pPr>
      <w:r>
        <w:t xml:space="preserve">Third, a feedback loop with the administration. </w:t>
      </w:r>
      <w:proofErr w:type="gramStart"/>
      <w:r>
        <w:t>This one matters</w:t>
      </w:r>
      <w:proofErr w:type="gramEnd"/>
      <w:r>
        <w:t xml:space="preserve">: the portal has a form for exactly this and that is where the social impact of the work would </w:t>
      </w:r>
      <w:proofErr w:type="gramStart"/>
      <w:r>
        <w:t>actually happen</w:t>
      </w:r>
      <w:proofErr w:type="gramEnd"/>
      <w:r>
        <w:t>.</w:t>
      </w:r>
    </w:p>
    <w:p w14:paraId="0390D215" w14:textId="77777777" w:rsidR="003E43D0" w:rsidRDefault="003E43D0" w:rsidP="003E43D0">
      <w:pPr>
        <w:pStyle w:val="Prrafodelista"/>
        <w:numPr>
          <w:ilvl w:val="0"/>
          <w:numId w:val="4"/>
        </w:numPr>
        <w:ind w:right="600"/>
      </w:pPr>
      <w:r>
        <w:t xml:space="preserve">Fourth, completing the serverless deployment, and going one step further with an interactive dashboard, so that other researchers or the </w:t>
      </w:r>
      <w:proofErr w:type="gramStart"/>
      <w:r>
        <w:t>general public</w:t>
      </w:r>
      <w:proofErr w:type="gramEnd"/>
      <w:r>
        <w:t xml:space="preserve"> can explore the results without running any code.</w:t>
      </w:r>
    </w:p>
    <w:p w14:paraId="65D80EDF" w14:textId="77777777" w:rsidR="003E43D0" w:rsidRDefault="003E43D0" w:rsidP="003E43D0">
      <w:pPr>
        <w:pStyle w:val="Prrafodelista"/>
        <w:numPr>
          <w:ilvl w:val="0"/>
          <w:numId w:val="4"/>
        </w:numPr>
        <w:ind w:right="600"/>
      </w:pPr>
      <w:r>
        <w:t xml:space="preserve">Fifth, AutoML on cloud platforms. </w:t>
      </w:r>
    </w:p>
    <w:p w14:paraId="48545D98" w14:textId="21D48735" w:rsidR="003E43D0" w:rsidRDefault="003E43D0" w:rsidP="003E43D0">
      <w:pPr>
        <w:pStyle w:val="Prrafodelista"/>
        <w:numPr>
          <w:ilvl w:val="0"/>
          <w:numId w:val="4"/>
        </w:numPr>
        <w:spacing w:after="240"/>
        <w:ind w:right="600"/>
      </w:pPr>
      <w:r>
        <w:t>And sixth, large language models</w:t>
      </w:r>
    </w:p>
    <w:p w14:paraId="67976C61" w14:textId="2460D1BD" w:rsidR="003E43D0" w:rsidRPr="005B685B" w:rsidRDefault="003E43D0" w:rsidP="003E43D0">
      <w:pPr>
        <w:pStyle w:val="Ttulo2"/>
        <w:keepNext w:val="0"/>
        <w:keepLines w:val="0"/>
        <w:spacing w:after="80"/>
        <w:rPr>
          <w:b/>
          <w:bCs/>
          <w:sz w:val="34"/>
          <w:szCs w:val="34"/>
          <w:lang w:val="es-ES"/>
        </w:rPr>
      </w:pPr>
      <w:bookmarkStart w:id="49" w:name="_pocj5s4o5tvw" w:colFirst="0" w:colLast="0"/>
      <w:bookmarkEnd w:id="49"/>
      <w:r w:rsidRPr="005B685B">
        <w:rPr>
          <w:rFonts w:ascii="Arimo" w:eastAsia="Arimo" w:hAnsi="Arimo" w:cs="Arimo"/>
          <w:b/>
          <w:bCs/>
          <w:sz w:val="34"/>
          <w:szCs w:val="34"/>
          <w:lang w:val="es-ES"/>
        </w:rPr>
        <w:t>[2</w:t>
      </w:r>
      <w:r w:rsidR="00A009CE">
        <w:rPr>
          <w:rFonts w:ascii="Arimo" w:eastAsia="Arimo" w:hAnsi="Arimo" w:cs="Arimo"/>
          <w:b/>
          <w:bCs/>
          <w:sz w:val="34"/>
          <w:szCs w:val="34"/>
          <w:lang w:val="es-ES"/>
        </w:rPr>
        <w:t>7</w:t>
      </w:r>
      <w:r w:rsidRPr="005B685B">
        <w:rPr>
          <w:rFonts w:ascii="Arimo" w:eastAsia="Arimo" w:hAnsi="Arimo" w:cs="Arimo"/>
          <w:b/>
          <w:bCs/>
          <w:sz w:val="34"/>
          <w:szCs w:val="34"/>
          <w:lang w:val="es-ES"/>
        </w:rPr>
        <w:t xml:space="preserve">] Gracias · Preguntas </w:t>
      </w:r>
      <w:proofErr w:type="gramStart"/>
      <w:r w:rsidRPr="005B685B">
        <w:rPr>
          <w:rFonts w:ascii="Arimo" w:eastAsia="Arimo" w:hAnsi="Arimo" w:cs="Arimo"/>
          <w:b/>
          <w:bCs/>
          <w:sz w:val="34"/>
          <w:szCs w:val="34"/>
          <w:lang w:val="es-ES"/>
        </w:rPr>
        <w:t xml:space="preserve">· </w:t>
      </w:r>
      <w:r w:rsidRPr="005B685B">
        <w:rPr>
          <w:rFonts w:ascii="Segoe UI Symbol" w:eastAsia="Arimo" w:hAnsi="Segoe UI Symbol" w:cs="Segoe UI Symbol"/>
          <w:b/>
          <w:bCs/>
          <w:sz w:val="34"/>
          <w:szCs w:val="34"/>
          <w:lang w:val="es-ES"/>
        </w:rPr>
        <w:t>⏱</w:t>
      </w:r>
      <w:r w:rsidRPr="005B685B">
        <w:rPr>
          <w:rFonts w:ascii="Arimo" w:eastAsia="Arimo" w:hAnsi="Arimo" w:cs="Arimo"/>
          <w:b/>
          <w:bCs/>
          <w:sz w:val="34"/>
          <w:szCs w:val="34"/>
          <w:lang w:val="es-ES"/>
        </w:rPr>
        <w:t xml:space="preserve"> 24:40</w:t>
      </w:r>
      <w:proofErr w:type="gramEnd"/>
    </w:p>
    <w:p w14:paraId="000000DA" w14:textId="2293C0CC" w:rsidR="00A226AA" w:rsidRPr="003E43D0" w:rsidRDefault="003E43D0" w:rsidP="008E5ADB">
      <w:pPr>
        <w:spacing w:before="240" w:after="240"/>
        <w:ind w:left="600" w:right="600"/>
        <w:rPr>
          <w:lang w:val="es-ES"/>
        </w:rPr>
      </w:pPr>
      <w:r w:rsidRPr="005B685B">
        <w:rPr>
          <w:lang w:val="es-ES"/>
        </w:rPr>
        <w:t>Muchas gracias por su atención. Quedo a su disposición para las preguntas</w:t>
      </w:r>
    </w:p>
    <w:sectPr w:rsidR="00A226AA" w:rsidRPr="003E43D0" w:rsidSect="003E43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56E901E-1D1C-4DB1-8427-9D2D5F174609}"/>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Bold r:id="rId2" w:fontKey="{A1ADD2DA-1322-4904-8322-CE3ECB4D9000}"/>
  </w:font>
  <w:font w:name="Arimo">
    <w:altName w:val="Calibri"/>
    <w:charset w:val="00"/>
    <w:family w:val="auto"/>
    <w:pitch w:val="default"/>
    <w:embedBold r:id="rId3" w:fontKey="{30E13C02-BE19-455F-9154-52AB567EACA4}"/>
  </w:font>
  <w:font w:name="Cambria Math">
    <w:panose1 w:val="02040503050406030204"/>
    <w:charset w:val="00"/>
    <w:family w:val="roman"/>
    <w:pitch w:val="variable"/>
    <w:sig w:usb0="E00006FF" w:usb1="420024FF" w:usb2="02000000" w:usb3="00000000" w:csb0="0000019F" w:csb1="00000000"/>
    <w:embedRegular r:id="rId4" w:fontKey="{0221B417-8FCB-4896-ADF7-97131948677F}"/>
  </w:font>
  <w:font w:name="Calibri">
    <w:panose1 w:val="020F0502020204030204"/>
    <w:charset w:val="00"/>
    <w:family w:val="swiss"/>
    <w:pitch w:val="variable"/>
    <w:sig w:usb0="E4002EFF" w:usb1="C200247B" w:usb2="00000009" w:usb3="00000000" w:csb0="000001FF" w:csb1="00000000"/>
    <w:embedRegular r:id="rId5" w:fontKey="{D9A20D25-A525-45CE-A9B0-B3C82E0FC4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9C2"/>
    <w:multiLevelType w:val="hybridMultilevel"/>
    <w:tmpl w:val="063C6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9C5DF7"/>
    <w:multiLevelType w:val="hybridMultilevel"/>
    <w:tmpl w:val="B6AEAFEE"/>
    <w:lvl w:ilvl="0" w:tplc="FA6A59BA">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64A0E"/>
    <w:multiLevelType w:val="multilevel"/>
    <w:tmpl w:val="0BF66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867CE9"/>
    <w:multiLevelType w:val="multilevel"/>
    <w:tmpl w:val="A83A42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E80540A"/>
    <w:multiLevelType w:val="hybridMultilevel"/>
    <w:tmpl w:val="ADCC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06226390">
    <w:abstractNumId w:val="2"/>
  </w:num>
  <w:num w:numId="2" w16cid:durableId="782724658">
    <w:abstractNumId w:val="3"/>
  </w:num>
  <w:num w:numId="3" w16cid:durableId="1715619746">
    <w:abstractNumId w:val="4"/>
  </w:num>
  <w:num w:numId="4" w16cid:durableId="1522626567">
    <w:abstractNumId w:val="0"/>
  </w:num>
  <w:num w:numId="5" w16cid:durableId="1690838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6AA"/>
    <w:rsid w:val="000B68BB"/>
    <w:rsid w:val="003D0FF8"/>
    <w:rsid w:val="003E43D0"/>
    <w:rsid w:val="00473237"/>
    <w:rsid w:val="004F3596"/>
    <w:rsid w:val="00516A5F"/>
    <w:rsid w:val="00570B16"/>
    <w:rsid w:val="005B685B"/>
    <w:rsid w:val="00635BDB"/>
    <w:rsid w:val="008E5ADB"/>
    <w:rsid w:val="009A3D2E"/>
    <w:rsid w:val="00A009CE"/>
    <w:rsid w:val="00A226AA"/>
    <w:rsid w:val="00BA5786"/>
    <w:rsid w:val="00E221E2"/>
    <w:rsid w:val="00E438BC"/>
    <w:rsid w:val="00F04D00"/>
    <w:rsid w:val="00FB5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34038"/>
  <w15:docId w15:val="{4F6BD643-2563-40A3-91C2-05832B07A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5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2Car">
    <w:name w:val="Título 2 Car"/>
    <w:basedOn w:val="Fuentedeprrafopredeter"/>
    <w:link w:val="Ttulo2"/>
    <w:uiPriority w:val="9"/>
    <w:rsid w:val="005B685B"/>
    <w:rPr>
      <w:sz w:val="32"/>
      <w:szCs w:val="32"/>
    </w:rPr>
  </w:style>
  <w:style w:type="paragraph" w:styleId="Prrafodelista">
    <w:name w:val="List Paragraph"/>
    <w:basedOn w:val="Normal"/>
    <w:uiPriority w:val="34"/>
    <w:qFormat/>
    <w:rsid w:val="003E43D0"/>
    <w:pPr>
      <w:spacing w:after="160" w:line="259" w:lineRule="auto"/>
      <w:ind w:left="720"/>
      <w:contextualSpacing/>
    </w:pPr>
    <w:rPr>
      <w:rFonts w:asciiTheme="minorHAnsi" w:eastAsiaTheme="minorEastAsia" w:hAnsiTheme="minorHAnsi" w:cstheme="minorBidi"/>
    </w:rPr>
  </w:style>
  <w:style w:type="paragraph" w:styleId="NormalWeb">
    <w:name w:val="Normal (Web)"/>
    <w:basedOn w:val="Normal"/>
    <w:uiPriority w:val="99"/>
    <w:semiHidden/>
    <w:unhideWhenUsed/>
    <w:rsid w:val="003D0FF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303</TotalTime>
  <Pages>13</Pages>
  <Words>4227</Words>
  <Characters>24100</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MOLINA MUÑOZ</cp:lastModifiedBy>
  <cp:revision>9</cp:revision>
  <dcterms:created xsi:type="dcterms:W3CDTF">2026-09-17T15:32:00Z</dcterms:created>
  <dcterms:modified xsi:type="dcterms:W3CDTF">2026-09-17T22:57:00Z</dcterms:modified>
</cp:coreProperties>
</file>