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jc w:val="center"/>
        <w:rPr>
          <w:b w:val="1"/>
          <w:bCs w:val="1"/>
          <w:sz w:val="24"/>
          <w:szCs w:val="24"/>
        </w:rPr>
      </w:pPr>
      <w:bookmarkStart w:colFirst="0" w:colLast="0" w:name="_17pglyn11nse" w:id="0"/>
      <w:bookmarkEnd w:id="0"/>
      <w:r w:rsidDel="00000000" w:rsidR="00000000" w:rsidRPr="00000000">
        <w:rPr>
          <w:b w:val="1"/>
          <w:bCs w:val="1"/>
          <w:sz w:val="24"/>
          <w:szCs w:val="24"/>
          <w:rtl w:val="0"/>
        </w:rPr>
        <w:t xml:space="preserve">Russia's Resurgence in the Middle East: Egypt and Syria </w:t>
      </w:r>
    </w:p>
    <w:p w:rsidR="00000000" w:rsidDel="00000000" w:rsidP="00000000" w:rsidRDefault="00000000" w:rsidRPr="00000000" w14:paraId="00000002">
      <w:pPr>
        <w:pStyle w:val="Heading2"/>
        <w:keepNext w:val="0"/>
        <w:keepLines w:val="0"/>
        <w:spacing w:after="80" w:line="480" w:lineRule="auto"/>
        <w:jc w:val="both"/>
        <w:rPr>
          <w:b w:val="1"/>
          <w:bCs w:val="1"/>
          <w:sz w:val="22"/>
          <w:szCs w:val="22"/>
        </w:rPr>
      </w:pPr>
      <w:bookmarkStart w:colFirst="0" w:colLast="0" w:name="_lfibv02p0w6y" w:id="1"/>
      <w:bookmarkEnd w:id="1"/>
      <w:r w:rsidDel="00000000" w:rsidR="00000000" w:rsidRPr="00000000">
        <w:rPr>
          <w:b w:val="1"/>
          <w:bCs w:val="1"/>
          <w:sz w:val="22"/>
          <w:szCs w:val="22"/>
          <w:rtl w:val="0"/>
        </w:rPr>
        <w:t xml:space="preserve">1. Introduction</w:t>
      </w:r>
    </w:p>
    <w:p w:rsidR="00000000" w:rsidDel="00000000" w:rsidP="00000000" w:rsidRDefault="00000000" w:rsidRPr="00000000" w14:paraId="00000003">
      <w:pPr>
        <w:spacing w:after="240" w:before="240" w:line="480" w:lineRule="auto"/>
        <w:jc w:val="both"/>
        <w:rPr/>
      </w:pPr>
      <w:r w:rsidDel="00000000" w:rsidR="00000000" w:rsidRPr="00000000">
        <w:rPr>
          <w:rtl w:val="0"/>
        </w:rPr>
        <w:t xml:space="preserve">Egypt and Syria have been selected for this work as examples of Arab countries because both share a long history of cooperation with Moscow dating back to the Soviet era (Rumer, 2019; Tudoroiu, 2015). Although these relationships experienced different degrees of erosion before the beginning of the twenty-first century, both underwent a significant revival during the Putin governance, albeit under contrasting political and strategic circumstances (Rumer, 2019). Their relations with Russia offer an opportunity to observe how Moscow has rebuilt its influence through longstanding partnerships and how domestic developments and international pressures have shaped those relationships. The following work considers Russia's strategy and instruments of influence and some events that altered its regional role, using the continuous significance of Egypt and Syria within that policy. </w:t>
      </w:r>
    </w:p>
    <w:p w:rsidR="00000000" w:rsidDel="00000000" w:rsidP="00000000" w:rsidRDefault="00000000" w:rsidRPr="00000000" w14:paraId="00000004">
      <w:pPr>
        <w:keepNext w:val="0"/>
        <w:keepLines w:val="0"/>
        <w:spacing w:after="80" w:lineRule="auto"/>
        <w:rPr>
          <w:b w:val="1"/>
          <w:bCs w:val="1"/>
        </w:rPr>
      </w:pPr>
      <w:r w:rsidDel="00000000" w:rsidR="00000000" w:rsidRPr="00000000">
        <w:rPr>
          <w:b w:val="1"/>
          <w:bCs w:val="1"/>
          <w:rtl w:val="0"/>
        </w:rPr>
        <w:t xml:space="preserve">2. Russia's Return to the Middle East</w:t>
      </w:r>
    </w:p>
    <w:p w:rsidR="00000000" w:rsidDel="00000000" w:rsidP="00000000" w:rsidRDefault="00000000" w:rsidRPr="00000000" w14:paraId="00000005">
      <w:pPr>
        <w:keepNext w:val="0"/>
        <w:keepLines w:val="0"/>
        <w:spacing w:before="280" w:line="480" w:lineRule="auto"/>
        <w:jc w:val="both"/>
        <w:rPr>
          <w:b w:val="1"/>
          <w:bCs w:val="1"/>
        </w:rPr>
      </w:pPr>
      <w:r w:rsidDel="00000000" w:rsidR="00000000" w:rsidRPr="00000000">
        <w:rPr>
          <w:b w:val="1"/>
          <w:bCs w:val="1"/>
          <w:rtl w:val="0"/>
        </w:rPr>
        <w:t xml:space="preserve">2.1 A long term strategy</w:t>
      </w:r>
    </w:p>
    <w:p w:rsidR="00000000" w:rsidDel="00000000" w:rsidP="00000000" w:rsidRDefault="00000000" w:rsidRPr="00000000" w14:paraId="00000006">
      <w:pPr>
        <w:spacing w:after="240" w:before="240" w:line="480" w:lineRule="auto"/>
        <w:jc w:val="both"/>
        <w:rPr/>
      </w:pPr>
      <w:r w:rsidDel="00000000" w:rsidR="00000000" w:rsidRPr="00000000">
        <w:rPr>
          <w:rtl w:val="0"/>
        </w:rPr>
        <w:t xml:space="preserve">Already in the 1990s, under Boris Yeltsin's presidency, Moscow began laying the foundations for a renewed policy towards the Arab world, seeking to restore its reputation as a reliable partner and mediator in the region (Ghazy, 2026). Although Russia's engagement during this period remained primarily diplomatic rather than military, the efforts undertaken by Yeltsin's administration, particularly through Foreign Minister Yevgeny Primakov, contributed to shaping an approach that would later be developed under Putin's leadership (United Press International, 1996).</w:t>
      </w:r>
    </w:p>
    <w:p w:rsidR="00000000" w:rsidDel="00000000" w:rsidP="00000000" w:rsidRDefault="00000000" w:rsidRPr="00000000" w14:paraId="00000007">
      <w:pPr>
        <w:spacing w:after="240" w:before="240" w:line="480" w:lineRule="auto"/>
        <w:jc w:val="both"/>
        <w:rPr/>
      </w:pPr>
      <w:r w:rsidDel="00000000" w:rsidR="00000000" w:rsidRPr="00000000">
        <w:rPr>
          <w:rtl w:val="0"/>
        </w:rPr>
      </w:r>
    </w:p>
    <w:p w:rsidR="00000000" w:rsidDel="00000000" w:rsidP="00000000" w:rsidRDefault="00000000" w:rsidRPr="00000000" w14:paraId="00000008">
      <w:pPr>
        <w:spacing w:after="240" w:before="240" w:line="480" w:lineRule="auto"/>
        <w:jc w:val="both"/>
        <w:rPr/>
      </w:pPr>
      <w:r w:rsidDel="00000000" w:rsidR="00000000" w:rsidRPr="00000000">
        <w:rPr>
          <w:rtl w:val="0"/>
        </w:rPr>
        <w:t xml:space="preserve">However, Russia's Middle East policy has been interpreted from different perspectives. Some describe it as “opportunistic”, arguing that Moscow seeks to expand its influence and economic ties where Western leverage is weaker, while balancing relations among regional rivals (Kozhanov, 2018). Others emphasize a more coherent, long-term approach, reflecting a broader foreign-policy vision of a multipolar international order as an alternative to Western, particularly American, dominance. This perspective highlights continuity with Soviet-era engagement, including cultural diplomacy, military advisers and political narratives (Borshchevskaya, 2024). In Ghazy's assessment, Russia's ability to maintain constructive relations with nearly all major regional actors suggests a strategy that goes beyond opportunism, combining political, military and symbolic engagement with the Arab world (Ghazy, 2026). </w:t>
      </w:r>
    </w:p>
    <w:p w:rsidR="00000000" w:rsidDel="00000000" w:rsidP="00000000" w:rsidRDefault="00000000" w:rsidRPr="00000000" w14:paraId="00000009">
      <w:pPr>
        <w:spacing w:after="240" w:before="240" w:line="480" w:lineRule="auto"/>
        <w:jc w:val="both"/>
        <w:rPr/>
      </w:pPr>
      <w:r w:rsidDel="00000000" w:rsidR="00000000" w:rsidRPr="00000000">
        <w:rPr>
          <w:rtl w:val="0"/>
        </w:rPr>
        <w:t xml:space="preserve">For instance, Putin's visit to Egypt in 2005, the first by a Russian or Soviet leader in approximately four decades, illustrates Moscow's renewed diplomatic engagement with a country whose relations with the Soviet Union had significantly deteriorated under Sadat: “</w:t>
      </w:r>
      <w:r w:rsidDel="00000000" w:rsidR="00000000" w:rsidRPr="00000000">
        <w:rPr>
          <w:i w:val="1"/>
          <w:iCs w:val="1"/>
          <w:rtl w:val="0"/>
        </w:rPr>
        <w:t xml:space="preserve">Egypt is Putin’s first stop on a tour which also includes Israel and the Palestinian territories. He will have dinner with President Husni Mubarak and start formal talks on Wednesday</w:t>
      </w:r>
      <w:r w:rsidDel="00000000" w:rsidR="00000000" w:rsidRPr="00000000">
        <w:rPr>
          <w:rtl w:val="0"/>
        </w:rPr>
        <w:t xml:space="preserve">” (Reuters, 2005). In Syria, the distancing between the United States and Syria coincided with Putin's relaunch of foreign policy. Over the preceding years, Moscow and Damascus had gradually moved closer, a rapprochement that was consolidated in 2005 with the signing of the debt repayment agreement (Sánchez Andrés, 2006).</w:t>
      </w:r>
    </w:p>
    <w:p w:rsidR="00000000" w:rsidDel="00000000" w:rsidP="00000000" w:rsidRDefault="00000000" w:rsidRPr="00000000" w14:paraId="0000000A">
      <w:pPr>
        <w:pStyle w:val="Heading3"/>
        <w:keepNext w:val="0"/>
        <w:keepLines w:val="0"/>
        <w:spacing w:before="280" w:lineRule="auto"/>
        <w:rPr>
          <w:b w:val="1"/>
          <w:bCs w:val="1"/>
          <w:color w:val="000000"/>
          <w:sz w:val="22"/>
          <w:szCs w:val="22"/>
        </w:rPr>
      </w:pPr>
      <w:bookmarkStart w:colFirst="0" w:colLast="0" w:name="_5juzcss334st" w:id="2"/>
      <w:bookmarkEnd w:id="2"/>
      <w:r w:rsidDel="00000000" w:rsidR="00000000" w:rsidRPr="00000000">
        <w:rPr>
          <w:b w:val="1"/>
          <w:bCs w:val="1"/>
          <w:color w:val="000000"/>
          <w:sz w:val="22"/>
          <w:szCs w:val="22"/>
          <w:rtl w:val="0"/>
        </w:rPr>
        <w:t xml:space="preserve">2.2 Types of Russian Influence</w:t>
      </w:r>
    </w:p>
    <w:p w:rsidR="00000000" w:rsidDel="00000000" w:rsidP="00000000" w:rsidRDefault="00000000" w:rsidRPr="00000000" w14:paraId="0000000B">
      <w:pPr>
        <w:spacing w:after="240" w:before="240" w:line="480" w:lineRule="auto"/>
        <w:jc w:val="both"/>
        <w:rPr>
          <w:b w:val="1"/>
          <w:bCs w:val="1"/>
        </w:rPr>
      </w:pPr>
      <w:r w:rsidDel="00000000" w:rsidR="00000000" w:rsidRPr="00000000">
        <w:rPr>
          <w:b w:val="1"/>
          <w:bCs w:val="1"/>
          <w:rtl w:val="0"/>
        </w:rPr>
        <w:t xml:space="preserve">Ideological </w:t>
      </w:r>
    </w:p>
    <w:p w:rsidR="00000000" w:rsidDel="00000000" w:rsidP="00000000" w:rsidRDefault="00000000" w:rsidRPr="00000000" w14:paraId="0000000C">
      <w:pPr>
        <w:spacing w:after="240" w:before="240" w:line="480" w:lineRule="auto"/>
        <w:jc w:val="both"/>
        <w:rPr/>
      </w:pPr>
      <w:r w:rsidDel="00000000" w:rsidR="00000000" w:rsidRPr="00000000">
        <w:rPr>
          <w:rtl w:val="0"/>
        </w:rPr>
        <w:t xml:space="preserve">Russia further articulated a multipolar worldview, including its self-presentation as a distinct </w:t>
      </w:r>
      <w:r w:rsidDel="00000000" w:rsidR="00000000" w:rsidRPr="00000000">
        <w:rPr>
          <w:i w:val="1"/>
          <w:iCs w:val="1"/>
          <w:rtl w:val="0"/>
        </w:rPr>
        <w:t xml:space="preserve">civilization-state</w:t>
      </w:r>
      <w:r w:rsidDel="00000000" w:rsidR="00000000" w:rsidRPr="00000000">
        <w:rPr>
          <w:rtl w:val="0"/>
        </w:rPr>
        <w:t xml:space="preserve">. This conception informs how Moscow describes the Middle East as both a strategic opportunity and an arena of ideological competition (Ghazy, 2026). The </w:t>
      </w:r>
      <w:r w:rsidDel="00000000" w:rsidR="00000000" w:rsidRPr="00000000">
        <w:rPr>
          <w:i w:val="1"/>
          <w:iCs w:val="1"/>
          <w:rtl w:val="0"/>
        </w:rPr>
        <w:t xml:space="preserve">Russian Foreign Policy Concept of 2023</w:t>
      </w:r>
      <w:r w:rsidDel="00000000" w:rsidR="00000000" w:rsidRPr="00000000">
        <w:rPr>
          <w:rtl w:val="0"/>
        </w:rPr>
        <w:t xml:space="preserve"> placed the region within a section on the “Islamic world,” signalling attention to its cultural and civilisational identity (Ministry of Foreign Affairs of the Russian Federation, 2023). The document also emphasizes the importance of “providing comprehensive support for the Syrian Arab Republic, and deepening the multifaceted mutually beneficial partnerships with…the Arab Republic of Egypt…, given the extent of their sovereignty and constructiveness of their policy toward the Russian Federation” (Ministry of Foreign Affairs of the Russian Federation, 2023, p. 24).</w:t>
      </w:r>
    </w:p>
    <w:p w:rsidR="00000000" w:rsidDel="00000000" w:rsidP="00000000" w:rsidRDefault="00000000" w:rsidRPr="00000000" w14:paraId="0000000D">
      <w:pPr>
        <w:spacing w:after="240" w:before="240" w:line="480" w:lineRule="auto"/>
        <w:jc w:val="both"/>
        <w:rPr/>
      </w:pPr>
      <w:r w:rsidDel="00000000" w:rsidR="00000000" w:rsidRPr="00000000">
        <w:rPr>
          <w:rtl w:val="0"/>
        </w:rPr>
        <w:t xml:space="preserve">Another relevant example is Egypt's involvement in BRICS, which represents an institutional expression of multipolarity and an alternative to the international order traditionally dominated by established world powers (State Information Service, 2024).</w:t>
      </w:r>
      <w:r w:rsidDel="00000000" w:rsidR="00000000" w:rsidRPr="00000000">
        <w:rPr>
          <w:rtl w:val="0"/>
        </w:rPr>
      </w:r>
    </w:p>
    <w:p w:rsidR="00000000" w:rsidDel="00000000" w:rsidP="00000000" w:rsidRDefault="00000000" w:rsidRPr="00000000" w14:paraId="0000000E">
      <w:pPr>
        <w:spacing w:after="240" w:before="240" w:line="480" w:lineRule="auto"/>
        <w:jc w:val="both"/>
        <w:rPr>
          <w:b w:val="1"/>
          <w:bCs w:val="1"/>
        </w:rPr>
      </w:pPr>
      <w:r w:rsidDel="00000000" w:rsidR="00000000" w:rsidRPr="00000000">
        <w:rPr>
          <w:b w:val="1"/>
          <w:bCs w:val="1"/>
          <w:rtl w:val="0"/>
        </w:rPr>
        <w:t xml:space="preserve">Adaptability and security</w:t>
      </w:r>
      <w:r w:rsidDel="00000000" w:rsidR="00000000" w:rsidRPr="00000000">
        <w:rPr>
          <w:rtl w:val="0"/>
        </w:rPr>
      </w:r>
    </w:p>
    <w:p w:rsidR="00000000" w:rsidDel="00000000" w:rsidP="00000000" w:rsidRDefault="00000000" w:rsidRPr="00000000" w14:paraId="0000000F">
      <w:pPr>
        <w:spacing w:after="240" w:before="240" w:line="480" w:lineRule="auto"/>
        <w:jc w:val="both"/>
        <w:rPr/>
      </w:pPr>
      <w:r w:rsidDel="00000000" w:rsidR="00000000" w:rsidRPr="00000000">
        <w:rPr>
          <w:rtl w:val="0"/>
        </w:rPr>
        <w:t xml:space="preserve">Russia's diplomatic flexibility has particular significance because many Middle Eastern governments have competing interests and this wider diplomatic network increased Moscow's relevance. For example, Moscow has cooperated with Iran, engaged Turkey and coordinated with Israel while maintaining ties with Arab governments (Rumer, 2019). In Syria, the </w:t>
      </w:r>
      <w:r w:rsidDel="00000000" w:rsidR="00000000" w:rsidRPr="00000000">
        <w:rPr>
          <w:i w:val="1"/>
          <w:iCs w:val="1"/>
          <w:rtl w:val="0"/>
        </w:rPr>
        <w:t xml:space="preserve">Astana</w:t>
      </w:r>
      <w:r w:rsidDel="00000000" w:rsidR="00000000" w:rsidRPr="00000000">
        <w:rPr>
          <w:rtl w:val="0"/>
        </w:rPr>
        <w:t xml:space="preserve"> process provided a framework through which Russia could participate in negotiations involving actors with conflicting priorities (Mohamad, 2023). </w:t>
      </w:r>
    </w:p>
    <w:p w:rsidR="00000000" w:rsidDel="00000000" w:rsidP="00000000" w:rsidRDefault="00000000" w:rsidRPr="00000000" w14:paraId="00000010">
      <w:pPr>
        <w:spacing w:after="240" w:before="240" w:line="480" w:lineRule="auto"/>
        <w:jc w:val="both"/>
        <w:rPr/>
      </w:pPr>
      <w:r w:rsidDel="00000000" w:rsidR="00000000" w:rsidRPr="00000000">
        <w:rPr>
          <w:rtl w:val="0"/>
        </w:rPr>
        <w:t xml:space="preserve">Egypt's cooperation with Russia does not prevent Cairo from maintaining close relations with the United States, illustrating Moscow's ability to develop partnerships with countries that also maintain strong ties with Western powers (Ghazy, 2026). Moreover, the participation in BRICS and its diversification of foreign partnerships further illustrate that cooperation with Moscow does not require exclusive alignment and Egypt also contributes to Moscow's position in the Arab world through its participation in regional institutions, including the Arab League and the African Union, which can lend weight to Russia's regional diplomacy (Egyptian Presidency, 2023). Furthermore, cooperation concerning Libya, security in the Eastern Mediterranean and maritime stability makes Egypt relevant to Moscow's southern strategic interests.</w:t>
      </w:r>
      <w:r w:rsidDel="00000000" w:rsidR="00000000" w:rsidRPr="00000000">
        <w:rPr>
          <w:rtl w:val="0"/>
        </w:rPr>
        <w:t xml:space="preserve"> This relationship therefore illustrates how Russia can pursue its regional interests through cooperation with a country which maintains independent foreign policies and relationships with other major powers.</w:t>
      </w:r>
      <w:r w:rsidDel="00000000" w:rsidR="00000000" w:rsidRPr="00000000">
        <w:rPr>
          <w:rtl w:val="0"/>
        </w:rPr>
      </w:r>
    </w:p>
    <w:p w:rsidR="00000000" w:rsidDel="00000000" w:rsidP="00000000" w:rsidRDefault="00000000" w:rsidRPr="00000000" w14:paraId="00000011">
      <w:pPr>
        <w:spacing w:after="240" w:before="240" w:line="480" w:lineRule="auto"/>
        <w:jc w:val="both"/>
        <w:rPr/>
      </w:pPr>
      <w:r w:rsidDel="00000000" w:rsidR="00000000" w:rsidRPr="00000000">
        <w:rPr>
          <w:rtl w:val="0"/>
        </w:rPr>
        <w:t xml:space="preserve">Syria's importance is more directly connected to military access and the legacy of long-term security cooperation, although Presindent Putin refers to Cairo as </w:t>
      </w:r>
      <w:r w:rsidDel="00000000" w:rsidR="00000000" w:rsidRPr="00000000">
        <w:rPr>
          <w:b w:val="1"/>
          <w:bCs w:val="1"/>
          <w:color w:val="1a1a1a"/>
          <w:sz w:val="21"/>
          <w:szCs w:val="21"/>
          <w:shd w:fill="eeeeee" w:val="clear"/>
          <w:rtl w:val="0"/>
        </w:rPr>
        <w:t xml:space="preserve">main pillar of security and stability in the Middle East </w:t>
      </w:r>
      <w:r w:rsidDel="00000000" w:rsidR="00000000" w:rsidRPr="00000000">
        <w:rPr>
          <w:rtl w:val="0"/>
        </w:rPr>
        <w:t xml:space="preserve">(Egyptian Presidency, 2023)</w:t>
      </w:r>
      <w:r w:rsidDel="00000000" w:rsidR="00000000" w:rsidRPr="00000000">
        <w:rPr>
          <w:b w:val="1"/>
          <w:bCs w:val="1"/>
          <w:color w:val="1a1a1a"/>
          <w:sz w:val="21"/>
          <w:szCs w:val="21"/>
          <w:shd w:fill="eeeeee" w:val="clear"/>
          <w:rtl w:val="0"/>
        </w:rPr>
        <w:t xml:space="preserve">.</w:t>
      </w:r>
      <w:r w:rsidDel="00000000" w:rsidR="00000000" w:rsidRPr="00000000">
        <w:rPr>
          <w:rtl w:val="0"/>
        </w:rPr>
        <w:t xml:space="preserve">  In Syria, Russian facilities at Tartus and Khmeimim, or any successor arrangements, are important to Moscow's Mediterranean presence, logistics and ability to project force. Following the change of government, retaining access to these sites remains a strategic objective rather than an assured outcome. Soviet military equipment, Russian-trained personnel and established institutional networks also helped sustain security cooperation. Moreover, connections with local actors, militias and security services may offer further influence without extensive troop deployments. </w:t>
      </w:r>
    </w:p>
    <w:p w:rsidR="00000000" w:rsidDel="00000000" w:rsidP="00000000" w:rsidRDefault="00000000" w:rsidRPr="00000000" w14:paraId="00000012">
      <w:pPr>
        <w:spacing w:after="240" w:before="240" w:line="480" w:lineRule="auto"/>
        <w:jc w:val="both"/>
        <w:rPr>
          <w:b w:val="1"/>
          <w:bCs w:val="1"/>
        </w:rPr>
      </w:pPr>
      <w:r w:rsidDel="00000000" w:rsidR="00000000" w:rsidRPr="00000000">
        <w:rPr>
          <w:b w:val="1"/>
          <w:bCs w:val="1"/>
          <w:rtl w:val="0"/>
        </w:rPr>
        <w:t xml:space="preserve">Economic </w:t>
      </w:r>
    </w:p>
    <w:p w:rsidR="00000000" w:rsidDel="00000000" w:rsidP="00000000" w:rsidRDefault="00000000" w:rsidRPr="00000000" w14:paraId="00000013">
      <w:pPr>
        <w:spacing w:after="240" w:before="240" w:line="480" w:lineRule="auto"/>
        <w:jc w:val="both"/>
        <w:rPr/>
      </w:pPr>
      <w:r w:rsidDel="00000000" w:rsidR="00000000" w:rsidRPr="00000000">
        <w:rPr>
          <w:rtl w:val="0"/>
        </w:rPr>
        <w:t xml:space="preserve">Economic interests also play an important role in Russia's Middle East policy, although their significance differs between Egypt and Syria. </w:t>
      </w:r>
    </w:p>
    <w:p w:rsidR="00000000" w:rsidDel="00000000" w:rsidP="00000000" w:rsidRDefault="00000000" w:rsidRPr="00000000" w14:paraId="00000014">
      <w:pPr>
        <w:spacing w:after="240" w:before="240" w:line="480" w:lineRule="auto"/>
        <w:jc w:val="both"/>
        <w:rPr/>
      </w:pPr>
      <w:r w:rsidDel="00000000" w:rsidR="00000000" w:rsidRPr="00000000">
        <w:rPr>
          <w:rtl w:val="0"/>
        </w:rPr>
        <w:t xml:space="preserve">Economic and technological cooperation is prominent in Egypt, with El Dabaa nuclear project representing a contemporary example of large-scale Russian technological involvement and recalling the symbolic importance of Soviet cooperation on the past Aswan High Dam. Arms exports to Egypt or tourism represent the main and most known Egypt- Russias economic tights, as explained in the previous work. </w:t>
      </w:r>
    </w:p>
    <w:p w:rsidR="00000000" w:rsidDel="00000000" w:rsidP="00000000" w:rsidRDefault="00000000" w:rsidRPr="00000000" w14:paraId="00000015">
      <w:pPr>
        <w:spacing w:after="240" w:before="240" w:line="480" w:lineRule="auto"/>
        <w:jc w:val="both"/>
        <w:rPr/>
      </w:pPr>
      <w:r w:rsidDel="00000000" w:rsidR="00000000" w:rsidRPr="00000000">
        <w:rPr>
          <w:rtl w:val="0"/>
        </w:rPr>
        <w:t xml:space="preserve">Although Russia's involvement in Syria has been primarily strategic and military as presented in the previous section, Siria has also offered potential economic benefits beyond the bilateral relationship: by demonstrating Russian military capabilities, the intervention provided an opportunity to promote its defence industry and attract potential arms buyers elsewhere in the Middle East (Trenin, 2016). Debt relief was one such economic instrument: the agreement concerning Syria's approximately $13.4 billion Soviet-era debt helped renew cooperation, although the entire amount was not forgiven (Borshchevskaya, 2021). </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Soft and hard power </w:t>
      </w:r>
    </w:p>
    <w:p w:rsidR="00000000" w:rsidDel="00000000" w:rsidP="00000000" w:rsidRDefault="00000000" w:rsidRPr="00000000" w14:paraId="00000017">
      <w:pPr>
        <w:spacing w:after="240" w:before="240" w:line="480" w:lineRule="auto"/>
        <w:jc w:val="both"/>
        <w:rPr/>
      </w:pPr>
      <w:r w:rsidDel="00000000" w:rsidR="00000000" w:rsidRPr="00000000">
        <w:rPr>
          <w:rtl w:val="0"/>
        </w:rPr>
        <w:t xml:space="preserve">“When </w:t>
      </w:r>
      <w:r w:rsidDel="00000000" w:rsidR="00000000" w:rsidRPr="00000000">
        <w:rPr>
          <w:i w:val="1"/>
          <w:iCs w:val="1"/>
          <w:rtl w:val="0"/>
        </w:rPr>
        <w:t xml:space="preserve">Foreign Policy</w:t>
      </w:r>
      <w:r w:rsidDel="00000000" w:rsidR="00000000" w:rsidRPr="00000000">
        <w:rPr>
          <w:rtl w:val="0"/>
        </w:rPr>
        <w:t xml:space="preserve"> first published my essay ‘Soft Power’ in 1990, who would have expected that someday the term would be used by the likes of Hu Jintao or Vladimir Putin?” writes Joseph S. Nye Jr. (2013), the scholar who introduced the concept of soft power, in his article </w:t>
      </w:r>
      <w:r w:rsidDel="00000000" w:rsidR="00000000" w:rsidRPr="00000000">
        <w:rPr>
          <w:i w:val="1"/>
          <w:iCs w:val="1"/>
          <w:rtl w:val="0"/>
        </w:rPr>
        <w:t xml:space="preserve">What China and Russia Don’t Get About Soft Power</w:t>
      </w:r>
      <w:r w:rsidDel="00000000" w:rsidR="00000000" w:rsidRPr="00000000">
        <w:rPr>
          <w:rtl w:val="0"/>
        </w:rPr>
        <w:t xml:space="preserve">.</w:t>
      </w:r>
    </w:p>
    <w:p w:rsidR="00000000" w:rsidDel="00000000" w:rsidP="00000000" w:rsidRDefault="00000000" w:rsidRPr="00000000" w14:paraId="00000018">
      <w:pPr>
        <w:spacing w:after="240" w:before="240" w:line="480" w:lineRule="auto"/>
        <w:jc w:val="both"/>
        <w:rPr/>
      </w:pPr>
      <w:r w:rsidDel="00000000" w:rsidR="00000000" w:rsidRPr="00000000">
        <w:rPr>
          <w:rtl w:val="0"/>
        </w:rPr>
        <w:t xml:space="preserve">However Borshchevskaya (2021) states that:</w:t>
      </w:r>
    </w:p>
    <w:p w:rsidR="00000000" w:rsidDel="00000000" w:rsidP="00000000" w:rsidRDefault="00000000" w:rsidRPr="00000000" w14:paraId="00000019">
      <w:pPr>
        <w:spacing w:after="240" w:before="240" w:line="480" w:lineRule="auto"/>
        <w:jc w:val="both"/>
        <w:rPr/>
      </w:pPr>
      <w:r w:rsidDel="00000000" w:rsidR="00000000" w:rsidRPr="00000000">
        <w:rPr>
          <w:rtl w:val="0"/>
        </w:rPr>
        <w:t xml:space="preserve">“</w:t>
      </w:r>
      <w:r w:rsidDel="00000000" w:rsidR="00000000" w:rsidRPr="00000000">
        <w:rPr>
          <w:i w:val="1"/>
          <w:iCs w:val="1"/>
          <w:rtl w:val="0"/>
        </w:rPr>
        <w:t xml:space="preserve">Moscow cultivates attraction by projecting authoritarian values, which resonate in a region with little history of democracy</w:t>
      </w:r>
      <w:r w:rsidDel="00000000" w:rsidR="00000000" w:rsidRPr="00000000">
        <w:rPr>
          <w:rtl w:val="0"/>
        </w:rPr>
        <w:t xml:space="preserve">…</w:t>
      </w:r>
      <w:r w:rsidDel="00000000" w:rsidR="00000000" w:rsidRPr="00000000">
        <w:rPr>
          <w:i w:val="1"/>
          <w:iCs w:val="1"/>
          <w:rtl w:val="0"/>
        </w:rPr>
        <w:t xml:space="preserve">In this context it may be tempting to conclude that Russia does not project soft power at all. Yet the reality is more nuanced. Moscow, while abusive to its own citizens, devotes a great deal to soft power projection—often more so than to hard power</w:t>
      </w:r>
      <w:r w:rsidDel="00000000" w:rsidR="00000000" w:rsidRPr="00000000">
        <w:rPr>
          <w:rtl w:val="0"/>
        </w:rPr>
        <w:t xml:space="preserve">” (p.32).</w:t>
      </w:r>
    </w:p>
    <w:p w:rsidR="00000000" w:rsidDel="00000000" w:rsidP="00000000" w:rsidRDefault="00000000" w:rsidRPr="00000000" w14:paraId="0000001A">
      <w:pPr>
        <w:spacing w:after="240" w:before="240" w:line="480" w:lineRule="auto"/>
        <w:jc w:val="both"/>
        <w:rPr/>
      </w:pPr>
      <w:r w:rsidDel="00000000" w:rsidR="00000000" w:rsidRPr="00000000">
        <w:rPr>
          <w:rtl w:val="0"/>
        </w:rPr>
        <w:t xml:space="preserve">Setting aside the values underlying soft power, it is clear that Russia projects its influence with insturments such as the Russian Orthodox Church, propaganda and media, cultural centres or educational initiatives such as the expansion of Russian-language study among Syrian students (Borshchevskaya (2021), Todman, (2018)).</w:t>
      </w:r>
    </w:p>
    <w:p w:rsidR="00000000" w:rsidDel="00000000" w:rsidP="00000000" w:rsidRDefault="00000000" w:rsidRPr="00000000" w14:paraId="0000001B">
      <w:pPr>
        <w:spacing w:after="240" w:before="240" w:line="480" w:lineRule="auto"/>
        <w:jc w:val="both"/>
        <w:rPr/>
      </w:pPr>
      <w:r w:rsidDel="00000000" w:rsidR="00000000" w:rsidRPr="00000000">
        <w:rPr>
          <w:rtl w:val="0"/>
        </w:rPr>
        <w:t xml:space="preserve">Moreover, Russia's achievements in the region demonstrate how soft and hard power can complement and reinforce one another, apparently reflecting Nye's understanding of the relationship between the two.</w:t>
      </w:r>
    </w:p>
    <w:p w:rsidR="00000000" w:rsidDel="00000000" w:rsidP="00000000" w:rsidRDefault="00000000" w:rsidRPr="00000000" w14:paraId="0000001C">
      <w:pPr>
        <w:spacing w:after="240" w:before="240" w:line="480" w:lineRule="auto"/>
        <w:jc w:val="both"/>
        <w:rPr/>
      </w:pPr>
      <w:r w:rsidDel="00000000" w:rsidR="00000000" w:rsidRPr="00000000">
        <w:rPr>
          <w:rtl w:val="0"/>
        </w:rPr>
        <w:t xml:space="preserve">As Lebanese journalist Hussam Ittani in  Borshchevskaya (2021) text  observed, Russia's military intervention in Syria was initially expected to seriously damage its relations with Arab governments supporting the Syrian opposition. Nevertheless, Russian diplomacy managed to redirect attention towards areas of shared interest, particularly energy cooperation, while maintaining its established positions on sensitive regional issues, including the Palestinian question. Consequently, pragmatism and soft power mechanisms became important tools in this conflict (Borshchevskaya (2021), Ghazy, 2026).</w:t>
      </w:r>
      <w:r w:rsidDel="00000000" w:rsidR="00000000" w:rsidRPr="00000000">
        <w:rPr>
          <w:rtl w:val="0"/>
        </w:rPr>
      </w:r>
    </w:p>
    <w:p w:rsidR="00000000" w:rsidDel="00000000" w:rsidP="00000000" w:rsidRDefault="00000000" w:rsidRPr="00000000" w14:paraId="0000001D">
      <w:pPr>
        <w:pStyle w:val="Heading2"/>
        <w:keepNext w:val="0"/>
        <w:keepLines w:val="0"/>
        <w:spacing w:after="80" w:line="480" w:lineRule="auto"/>
        <w:jc w:val="both"/>
        <w:rPr>
          <w:b w:val="1"/>
          <w:bCs w:val="1"/>
          <w:sz w:val="22"/>
          <w:szCs w:val="22"/>
        </w:rPr>
      </w:pPr>
      <w:bookmarkStart w:colFirst="0" w:colLast="0" w:name="_pogz3414l0nn" w:id="3"/>
      <w:bookmarkEnd w:id="3"/>
      <w:r w:rsidDel="00000000" w:rsidR="00000000" w:rsidRPr="00000000">
        <w:rPr>
          <w:b w:val="1"/>
          <w:bCs w:val="1"/>
          <w:sz w:val="22"/>
          <w:szCs w:val="22"/>
          <w:rtl w:val="0"/>
        </w:rPr>
        <w:t xml:space="preserve">Resilience</w:t>
      </w:r>
    </w:p>
    <w:p w:rsidR="00000000" w:rsidDel="00000000" w:rsidP="00000000" w:rsidRDefault="00000000" w:rsidRPr="00000000" w14:paraId="0000001E">
      <w:pPr>
        <w:spacing w:after="240" w:before="240" w:line="480" w:lineRule="auto"/>
        <w:jc w:val="both"/>
        <w:rPr/>
      </w:pPr>
      <w:r w:rsidDel="00000000" w:rsidR="00000000" w:rsidRPr="00000000">
        <w:rPr>
          <w:rtl w:val="0"/>
        </w:rPr>
        <w:t xml:space="preserve">Russia's earlier engagement had often relied on relatively inexpensive instruments capable of producing substantial strategic returns (Ghazy, 2026). However, the Arab uprisings of 2011 created a more demanding regional environment. NATO's intervention in Libya became especially influential in Moscow's interpretation of Western policy. Russian officials argued that the operation had exceeded its original UN mandate and facilitated regime change under the banner of civilian protection. Russian academic commentary similarly warned that Western governments might disregard negotiated limits and transform authorised interventions into campaigns to remove governments (Naumkin, 2022; Ghazy, 2026).</w:t>
      </w:r>
    </w:p>
    <w:p w:rsidR="00000000" w:rsidDel="00000000" w:rsidP="00000000" w:rsidRDefault="00000000" w:rsidRPr="00000000" w14:paraId="0000001F">
      <w:pPr>
        <w:spacing w:after="240" w:before="240" w:line="480" w:lineRule="auto"/>
        <w:jc w:val="both"/>
        <w:rPr/>
      </w:pPr>
      <w:r w:rsidDel="00000000" w:rsidR="00000000" w:rsidRPr="00000000">
        <w:rPr>
          <w:rtl w:val="0"/>
        </w:rPr>
        <w:t xml:space="preserve">These concerns were not exclusive to Moscow. Analysts and political actors in Egypt and Gulf countries also questioned the consequences of foreign intervention, allowing Russia to present its opposition to externally imposed regime change as a position shared by regional actors rather than merely a defence of its own interests. Egypt's security concerns about neighbouring Libya also created opportunities for cooperation with Russia, particularly through their respective relationships with Khalifa Haftar (Ghazy, 2026).</w:t>
      </w:r>
    </w:p>
    <w:p w:rsidR="00000000" w:rsidDel="00000000" w:rsidP="00000000" w:rsidRDefault="00000000" w:rsidRPr="00000000" w14:paraId="00000020">
      <w:pPr>
        <w:spacing w:after="240" w:before="240" w:line="480" w:lineRule="auto"/>
        <w:jc w:val="both"/>
        <w:rPr/>
      </w:pPr>
      <w:r w:rsidDel="00000000" w:rsidR="00000000" w:rsidRPr="00000000">
        <w:rPr>
          <w:b w:val="1"/>
          <w:bCs w:val="1"/>
          <w:rtl w:val="0"/>
        </w:rPr>
        <w:t xml:space="preserve">The Libyan precedent also influenced Russia's response to the Syrian crisis.</w:t>
      </w:r>
      <w:r w:rsidDel="00000000" w:rsidR="00000000" w:rsidRPr="00000000">
        <w:rPr>
          <w:rtl w:val="0"/>
        </w:rPr>
        <w:t xml:space="preserve"> Between 2011 and 2014, Moscow initially proceeded cautiously, relying primarily on diplomatic protection, arms deliveries under existing contracts, military advisers, intelligence cooperation and political support. It opposed foreign military intervention and used its position in the UN Security Council to block resolutions it regarded as potential steps towards regime change (Ghazy, 2026).</w:t>
      </w:r>
    </w:p>
    <w:p w:rsidR="00000000" w:rsidDel="00000000" w:rsidP="00000000" w:rsidRDefault="00000000" w:rsidRPr="00000000" w14:paraId="00000021">
      <w:pPr>
        <w:spacing w:after="240" w:before="240" w:line="480" w:lineRule="auto"/>
        <w:jc w:val="both"/>
        <w:rPr/>
      </w:pPr>
      <w:r w:rsidDel="00000000" w:rsidR="00000000" w:rsidRPr="00000000">
        <w:rPr>
          <w:rtl w:val="0"/>
        </w:rPr>
        <w:t xml:space="preserve">The deterioration of relations between Russia and the West in 2014, following the Euromaidan Revolution, Russia's annexation of Crimea and the outbreak of conflict in eastern Ukraine, provided a further incentive for Moscow to expand its regional activity. Russia's intervention in Syria in 2015 marked a more visible shift from selective engagement towards military and diplomatic assertiveness (Ghazy, 2026; Borshchevskaya, 2021). The Obama administration had indicated that it did not intend to intervene directly in Syria's civil war beyond limited operations against the Islamic State. Moscow, meanwhile, framed its intervention partly as an anti-Islamic State operation, seeking to reduce objections from Washington and other governments. Russian officials also emphasised that Syrian government consent distinguished their military presence from American operations on Syrian territory (Rumer, 2019).</w:t>
      </w:r>
    </w:p>
    <w:p w:rsidR="00000000" w:rsidDel="00000000" w:rsidP="00000000" w:rsidRDefault="00000000" w:rsidRPr="00000000" w14:paraId="00000022">
      <w:pPr>
        <w:spacing w:after="240" w:before="240" w:line="480" w:lineRule="auto"/>
        <w:jc w:val="both"/>
        <w:rPr/>
      </w:pPr>
      <w:r w:rsidDel="00000000" w:rsidR="00000000" w:rsidRPr="00000000">
        <w:rPr>
          <w:rtl w:val="0"/>
        </w:rPr>
        <w:t xml:space="preserve">Despite supporting the Syrian government militarily, Russia maintained relations with Arab states that backed the Syrian opposition. Rather than allowing the conflict to dominate these relationships, Moscow redirected diplomatic attention towards shared priorities, particularly energy cooperation, while maintaining its positions on sensitive regional questions such as Palestine (Borshchevskaya, 2021). Saudi Arabia provides a clear example: despite supporting the Syrian opposition, Riyadh continued developing relations with Moscow, particularly through cooperation on oil production, as illustrated by King Salman's visit to Russia in 2017 (Borshchevskaya, 2017). This cooperation also formed part of Russia's broader energy diplomacy through the Organization of the Petroleum Exporting Countries Plus (OPEC+) framework. Although neither Egypt nor Syria is a member of OPEC+, the framework illustrates Moscow's ability to maintain strategic relationships despite conflicting positions on regional security issues.</w:t>
      </w:r>
    </w:p>
    <w:p w:rsidR="00000000" w:rsidDel="00000000" w:rsidP="00000000" w:rsidRDefault="00000000" w:rsidRPr="00000000" w14:paraId="00000023">
      <w:pPr>
        <w:spacing w:after="240" w:before="240" w:line="480" w:lineRule="auto"/>
        <w:jc w:val="both"/>
        <w:rPr/>
      </w:pPr>
      <w:r w:rsidDel="00000000" w:rsidR="00000000" w:rsidRPr="00000000">
        <w:rPr>
          <w:b w:val="1"/>
          <w:bCs w:val="1"/>
          <w:rtl w:val="0"/>
        </w:rPr>
        <w:t xml:space="preserve">Russia's invasion of Ukraine in 2022 introduced another challenge to its regional position.</w:t>
      </w:r>
      <w:r w:rsidDel="00000000" w:rsidR="00000000" w:rsidRPr="00000000">
        <w:rPr>
          <w:rtl w:val="0"/>
        </w:rPr>
        <w:t xml:space="preserve"> Some Western interpretations described intensified Russian engagement in the Middle East as an attempt to offset sanctions and diplomatic isolation. However, Ghazy (2026) argues that this explanation overlooks decades of earlier involvement. From this perspective, Egypt could also identify opportunities to expand mutually beneficial cooperation with Moscow, including through the El Dabaa Nuclear Power Plant project, whose construction continued in 2024. Such cooperation suggests that Russia's regional relationships cannot be explained exclusively as responses to Western pressure.</w:t>
      </w:r>
    </w:p>
    <w:p w:rsidR="00000000" w:rsidDel="00000000" w:rsidP="00000000" w:rsidRDefault="00000000" w:rsidRPr="00000000" w14:paraId="00000024">
      <w:pPr>
        <w:spacing w:after="240" w:before="240" w:line="480" w:lineRule="auto"/>
        <w:jc w:val="both"/>
        <w:rPr/>
      </w:pPr>
      <w:r w:rsidDel="00000000" w:rsidR="00000000" w:rsidRPr="00000000">
        <w:rPr>
          <w:b w:val="1"/>
          <w:bCs w:val="1"/>
          <w:rtl w:val="0"/>
        </w:rPr>
        <w:t xml:space="preserve">Finally, Assad's fall in December 2024 challenged the durability of Russian influence in Syria.</w:t>
      </w:r>
      <w:r w:rsidDel="00000000" w:rsidR="00000000" w:rsidRPr="00000000">
        <w:rPr>
          <w:rtl w:val="0"/>
        </w:rPr>
        <w:t xml:space="preserve"> Nevertheless, continued engagement with Moscow by leaders in Turkey, the United Arab Emirates, Egypt and Qatar during the post-Assad transition suggested that Russia's diplomatic role was not wholly dependent on the survival of a single government (Ghazy, 2026, p. 23).</w:t>
      </w:r>
    </w:p>
    <w:p w:rsidR="00000000" w:rsidDel="00000000" w:rsidP="00000000" w:rsidRDefault="00000000" w:rsidRPr="00000000" w14:paraId="00000025">
      <w:pPr>
        <w:spacing w:after="240" w:before="240" w:line="480" w:lineRule="auto"/>
        <w:jc w:val="both"/>
        <w:rPr/>
      </w:pPr>
      <w:r w:rsidDel="00000000" w:rsidR="00000000" w:rsidRPr="00000000">
        <w:rPr>
          <w:rtl w:val="0"/>
        </w:rPr>
        <w:t xml:space="preserve">At the same time, both Egypt and Syria have publicly asserted limits to cooperation with Moscow. Cairo has rejected replacing one external patron with another, while Syria's post-Assad authorities have insisted that any continuing Russian military presence must serve Syrian national interests. Although such statements are common in regional diplomacy, they underline that close relations with Russia do not eliminate governments' efforts to preserve their autonomy.</w:t>
      </w:r>
      <w:r w:rsidDel="00000000" w:rsidR="00000000" w:rsidRPr="00000000">
        <w:rPr>
          <w:rtl w:val="0"/>
        </w:rPr>
      </w:r>
    </w:p>
    <w:p w:rsidR="00000000" w:rsidDel="00000000" w:rsidP="00000000" w:rsidRDefault="00000000" w:rsidRPr="00000000" w14:paraId="00000026">
      <w:pPr>
        <w:pStyle w:val="Heading2"/>
        <w:keepNext w:val="0"/>
        <w:keepLines w:val="0"/>
        <w:spacing w:after="80" w:line="480" w:lineRule="auto"/>
        <w:jc w:val="both"/>
        <w:rPr>
          <w:b w:val="1"/>
          <w:bCs w:val="1"/>
          <w:sz w:val="22"/>
          <w:szCs w:val="22"/>
        </w:rPr>
      </w:pPr>
      <w:bookmarkStart w:colFirst="0" w:colLast="0" w:name="_iu5y5jk6qgeg" w:id="4"/>
      <w:bookmarkEnd w:id="4"/>
      <w:r w:rsidDel="00000000" w:rsidR="00000000" w:rsidRPr="00000000">
        <w:rPr>
          <w:b w:val="1"/>
          <w:bCs w:val="1"/>
          <w:sz w:val="22"/>
          <w:szCs w:val="22"/>
          <w:rtl w:val="0"/>
        </w:rPr>
        <w:t xml:space="preserve">5. Conclusion</w:t>
      </w:r>
    </w:p>
    <w:p w:rsidR="00000000" w:rsidDel="00000000" w:rsidP="00000000" w:rsidRDefault="00000000" w:rsidRPr="00000000" w14:paraId="00000027">
      <w:pPr>
        <w:spacing w:after="240" w:before="240" w:line="480" w:lineRule="auto"/>
        <w:jc w:val="both"/>
        <w:rPr/>
      </w:pPr>
      <w:r w:rsidDel="00000000" w:rsidR="00000000" w:rsidRPr="00000000">
        <w:rPr>
          <w:rtl w:val="0"/>
        </w:rPr>
        <w:t xml:space="preserve">Syria and Egypt provide two examples of different policies, different needs, and approaches adapted over time. Despite international setbacks, Russia has adapted to new realities rather than withdrawing from the Middle East Nikolay Kozhanov (2025). This long-term perspective may provide Moscow with a strategic advantage in an international environment where political leaders, particularly in democracies, often face pressure to prioritize immediate interest.</w:t>
      </w:r>
    </w:p>
    <w:p w:rsidR="00000000" w:rsidDel="00000000" w:rsidP="00000000" w:rsidRDefault="00000000" w:rsidRPr="00000000" w14:paraId="00000028">
      <w:pPr>
        <w:spacing w:after="240" w:before="240" w:line="480" w:lineRule="auto"/>
        <w:jc w:val="both"/>
        <w:rPr/>
      </w:pPr>
      <w:r w:rsidDel="00000000" w:rsidR="00000000" w:rsidRPr="00000000">
        <w:rPr>
          <w:rtl w:val="0"/>
        </w:rPr>
        <w:t xml:space="preserve">Another relevant aspect of Russia's relations with Syria, Egypt, and the Arab world more broadly is its emphasis on respect for state sovereignty. This contrasts with certain Western policies, particularly the intervention in Libya, which contributed to the overthrow of Gaddafi. Although such interventions may initially appear justified, the instability and chaos that follow can prove even more damaging. </w:t>
      </w:r>
      <w:r w:rsidDel="00000000" w:rsidR="00000000" w:rsidRPr="00000000">
        <w:rPr>
          <w:rtl w:val="0"/>
        </w:rPr>
      </w:r>
    </w:p>
    <w:p w:rsidR="00000000" w:rsidDel="00000000" w:rsidP="00000000" w:rsidRDefault="00000000" w:rsidRPr="00000000" w14:paraId="00000029">
      <w:pPr>
        <w:spacing w:after="240" w:before="240" w:line="480" w:lineRule="auto"/>
        <w:jc w:val="both"/>
        <w:rPr/>
      </w:pPr>
      <w:r w:rsidDel="00000000" w:rsidR="00000000" w:rsidRPr="00000000">
        <w:rPr>
          <w:rtl w:val="0"/>
        </w:rPr>
        <w:t xml:space="preserve">The question of soft power also deserves attention. Russian influence is frequently associated with controversial practices such as propaganda and espionage. Without overlooking the moral implications of these practices common in world politics, the literature reviewed in this paper also raises questions about the anti-Russian perspectives present in some narratives and those may limit a more balanced understanding of Russian foreign policy. Studying Russia also brings to mind certain similarities with the soft-power strategies of another major power, China, suggesting a new form of soft power and a possible decline of traditional soft power, in contrast with authors such as Anu Bradford.</w:t>
      </w:r>
    </w:p>
    <w:p w:rsidR="00000000" w:rsidDel="00000000" w:rsidP="00000000" w:rsidRDefault="00000000" w:rsidRPr="00000000" w14:paraId="0000002A">
      <w:pPr>
        <w:spacing w:after="240" w:before="240" w:line="480" w:lineRule="auto"/>
        <w:jc w:val="both"/>
        <w:rPr/>
      </w:pPr>
      <w:r w:rsidDel="00000000" w:rsidR="00000000" w:rsidRPr="00000000">
        <w:rPr>
          <w:rtl w:val="0"/>
        </w:rPr>
        <w:t xml:space="preserve">To conclude, Russia may be weakened while also facing significant domestic problems. However, this does not mean that it has lost its international influence, coherence, or capacity to adapt flexibly to new global challenges, as developments in Egypt's and Syria's policies have shown. At least, this appears to be possible without being constrained by ideological prejudices or utopian visions of international politics, which can lead to failure or decline on the world arena.</w:t>
      </w:r>
    </w:p>
    <w:p w:rsidR="00000000" w:rsidDel="00000000" w:rsidP="00000000" w:rsidRDefault="00000000" w:rsidRPr="00000000" w14:paraId="0000002B">
      <w:pPr>
        <w:spacing w:after="240" w:before="240" w:line="480" w:lineRule="auto"/>
        <w:jc w:val="both"/>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jc w:val="both"/>
        <w:rPr>
          <w:b w:val="1"/>
          <w:bCs w:val="1"/>
          <w:sz w:val="24"/>
          <w:szCs w:val="24"/>
        </w:rPr>
      </w:pPr>
      <w:bookmarkStart w:colFirst="0" w:colLast="0" w:name="_61kf1mqry5i2" w:id="5"/>
      <w:bookmarkEnd w:id="5"/>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both"/>
        <w:rPr>
          <w:b w:val="1"/>
          <w:bCs w:val="1"/>
          <w:sz w:val="24"/>
          <w:szCs w:val="24"/>
        </w:rPr>
      </w:pPr>
      <w:bookmarkStart w:colFirst="0" w:colLast="0" w:name="_6kqjdcjtojy3" w:id="6"/>
      <w:bookmarkEnd w:id="6"/>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jc w:val="both"/>
        <w:rPr>
          <w:b w:val="1"/>
          <w:bCs w:val="1"/>
          <w:sz w:val="34"/>
          <w:szCs w:val="34"/>
        </w:rPr>
      </w:pPr>
      <w:bookmarkStart w:colFirst="0" w:colLast="0" w:name="_2leunlkrvwjk" w:id="7"/>
      <w:bookmarkEnd w:id="7"/>
      <w:r w:rsidDel="00000000" w:rsidR="00000000" w:rsidRPr="00000000">
        <w:rPr>
          <w:b w:val="1"/>
          <w:bCs w:val="1"/>
          <w:sz w:val="34"/>
          <w:szCs w:val="34"/>
          <w:rtl w:val="0"/>
        </w:rPr>
        <w:t xml:space="preserve">References</w:t>
      </w:r>
    </w:p>
    <w:p w:rsidR="00000000" w:rsidDel="00000000" w:rsidP="00000000" w:rsidRDefault="00000000" w:rsidRPr="00000000" w14:paraId="0000003D">
      <w:pPr>
        <w:spacing w:after="240" w:before="240" w:lineRule="auto"/>
        <w:jc w:val="both"/>
        <w:rPr>
          <w:color w:val="1155cc"/>
          <w:sz w:val="24"/>
          <w:szCs w:val="24"/>
          <w:u w:val="single"/>
        </w:rPr>
      </w:pPr>
      <w:r w:rsidDel="00000000" w:rsidR="00000000" w:rsidRPr="00000000">
        <w:rPr>
          <w:sz w:val="24"/>
          <w:szCs w:val="24"/>
          <w:rtl w:val="0"/>
        </w:rPr>
        <w:t xml:space="preserve">Borshchevskaya, A. (2017, October 4). King Salman's Moscow visit overshadowed by past tensions. The Washington Institute for Near East Policy.</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https://www.washingtoninstitute.org/policy-analysis/king-salmans-moscow-visit-overshadowed-past-tensions</w:t>
        </w:r>
      </w:hyperlink>
      <w:r w:rsidDel="00000000" w:rsidR="00000000" w:rsidRPr="00000000">
        <w:rPr>
          <w:rtl w:val="0"/>
        </w:rPr>
      </w:r>
    </w:p>
    <w:p w:rsidR="00000000" w:rsidDel="00000000" w:rsidP="00000000" w:rsidRDefault="00000000" w:rsidRPr="00000000" w14:paraId="0000003E">
      <w:pPr>
        <w:spacing w:after="240" w:before="240" w:lineRule="auto"/>
        <w:jc w:val="both"/>
        <w:rPr>
          <w:color w:val="1155cc"/>
          <w:sz w:val="24"/>
          <w:szCs w:val="24"/>
          <w:u w:val="single"/>
        </w:rPr>
      </w:pPr>
      <w:r w:rsidDel="00000000" w:rsidR="00000000" w:rsidRPr="00000000">
        <w:rPr>
          <w:sz w:val="24"/>
          <w:szCs w:val="24"/>
          <w:rtl w:val="0"/>
        </w:rPr>
        <w:t xml:space="preserve">Borshchevskaya, A. L. (2021). Russia's soft-power projection in the Middle East. Military Review, 101(6), 32–41.</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https://www.armyupress.army.mil/Journals/Military-Review/English-Edition-Archives/November-December-2021/Borschevskaya-Russia-Soft-Power/</w:t>
        </w:r>
      </w:hyperlink>
      <w:r w:rsidDel="00000000" w:rsidR="00000000" w:rsidRPr="00000000">
        <w:rPr>
          <w:rtl w:val="0"/>
        </w:rPr>
      </w:r>
    </w:p>
    <w:p w:rsidR="00000000" w:rsidDel="00000000" w:rsidP="00000000" w:rsidRDefault="00000000" w:rsidRPr="00000000" w14:paraId="0000003F">
      <w:pPr>
        <w:spacing w:after="240" w:before="240" w:lineRule="auto"/>
        <w:jc w:val="both"/>
        <w:rPr>
          <w:color w:val="1155cc"/>
          <w:sz w:val="24"/>
          <w:szCs w:val="24"/>
          <w:u w:val="single"/>
        </w:rPr>
      </w:pPr>
      <w:r w:rsidDel="00000000" w:rsidR="00000000" w:rsidRPr="00000000">
        <w:rPr>
          <w:sz w:val="24"/>
          <w:szCs w:val="24"/>
          <w:rtl w:val="0"/>
        </w:rPr>
        <w:t xml:space="preserve">Egyptian Presidency. (2023, July 27). President El-Sisi meets with Russian President in St. Petersburg.</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w:t>
        </w:r>
      </w:hyperlink>
      <w:hyperlink r:id="rId12">
        <w:r w:rsidDel="00000000" w:rsidR="00000000" w:rsidRPr="00000000">
          <w:rPr>
            <w:color w:val="1155cc"/>
            <w:sz w:val="24"/>
            <w:szCs w:val="24"/>
            <w:u w:val="single"/>
            <w:rtl w:val="0"/>
          </w:rPr>
          <w:t xml:space="preserve">://</w:t>
        </w:r>
      </w:hyperlink>
      <w:hyperlink r:id="rId13">
        <w:r w:rsidDel="00000000" w:rsidR="00000000" w:rsidRPr="00000000">
          <w:rPr>
            <w:color w:val="1155cc"/>
            <w:sz w:val="24"/>
            <w:szCs w:val="24"/>
            <w:u w:val="single"/>
            <w:rtl w:val="0"/>
          </w:rPr>
          <w:t xml:space="preserve">www</w:t>
        </w:r>
      </w:hyperlink>
      <w:hyperlink r:id="rId14">
        <w:r w:rsidDel="00000000" w:rsidR="00000000" w:rsidRPr="00000000">
          <w:rPr>
            <w:color w:val="1155cc"/>
            <w:sz w:val="24"/>
            <w:szCs w:val="24"/>
            <w:u w:val="single"/>
            <w:rtl w:val="0"/>
          </w:rPr>
          <w:t xml:space="preserve">.</w:t>
        </w:r>
      </w:hyperlink>
      <w:hyperlink r:id="rId15">
        <w:r w:rsidDel="00000000" w:rsidR="00000000" w:rsidRPr="00000000">
          <w:rPr>
            <w:color w:val="1155cc"/>
            <w:sz w:val="24"/>
            <w:szCs w:val="24"/>
            <w:u w:val="single"/>
            <w:rtl w:val="0"/>
          </w:rPr>
          <w:t xml:space="preserve">presidency</w:t>
        </w:r>
      </w:hyperlink>
      <w:hyperlink r:id="rId16">
        <w:r w:rsidDel="00000000" w:rsidR="00000000" w:rsidRPr="00000000">
          <w:rPr>
            <w:color w:val="1155cc"/>
            <w:sz w:val="24"/>
            <w:szCs w:val="24"/>
            <w:u w:val="single"/>
            <w:rtl w:val="0"/>
          </w:rPr>
          <w:t xml:space="preserve">.</w:t>
        </w:r>
      </w:hyperlink>
      <w:hyperlink r:id="rId17">
        <w:r w:rsidDel="00000000" w:rsidR="00000000" w:rsidRPr="00000000">
          <w:rPr>
            <w:color w:val="1155cc"/>
            <w:sz w:val="24"/>
            <w:szCs w:val="24"/>
            <w:u w:val="single"/>
            <w:rtl w:val="0"/>
          </w:rPr>
          <w:t xml:space="preserve">eg</w:t>
        </w:r>
      </w:hyperlink>
      <w:hyperlink r:id="rId18">
        <w:r w:rsidDel="00000000" w:rsidR="00000000" w:rsidRPr="00000000">
          <w:rPr>
            <w:color w:val="1155cc"/>
            <w:sz w:val="24"/>
            <w:szCs w:val="24"/>
            <w:u w:val="single"/>
            <w:rtl w:val="0"/>
          </w:rPr>
          <w:t xml:space="preserve">/</w:t>
        </w:r>
      </w:hyperlink>
      <w:hyperlink r:id="rId19">
        <w:r w:rsidDel="00000000" w:rsidR="00000000" w:rsidRPr="00000000">
          <w:rPr>
            <w:color w:val="1155cc"/>
            <w:sz w:val="24"/>
            <w:szCs w:val="24"/>
            <w:u w:val="single"/>
            <w:rtl w:val="0"/>
          </w:rPr>
          <w:t xml:space="preserve">en</w:t>
        </w:r>
      </w:hyperlink>
      <w:hyperlink r:id="rId20">
        <w:r w:rsidDel="00000000" w:rsidR="00000000" w:rsidRPr="00000000">
          <w:rPr>
            <w:color w:val="1155cc"/>
            <w:sz w:val="24"/>
            <w:szCs w:val="24"/>
            <w:u w:val="single"/>
            <w:rtl w:val="0"/>
          </w:rPr>
          <w:t xml:space="preserve">/</w:t>
        </w:r>
      </w:hyperlink>
      <w:hyperlink r:id="rId21">
        <w:r w:rsidDel="00000000" w:rsidR="00000000" w:rsidRPr="00000000">
          <w:rPr>
            <w:color w:val="1155cc"/>
            <w:sz w:val="24"/>
            <w:szCs w:val="24"/>
            <w:u w:val="single"/>
            <w:rtl w:val="1"/>
          </w:rPr>
          <w:t xml:space="preserve">قسم</w:t>
        </w:r>
      </w:hyperlink>
      <w:hyperlink r:id="rId22">
        <w:r w:rsidDel="00000000" w:rsidR="00000000" w:rsidRPr="00000000">
          <w:rPr>
            <w:color w:val="1155cc"/>
            <w:sz w:val="24"/>
            <w:szCs w:val="24"/>
            <w:u w:val="single"/>
            <w:rtl w:val="1"/>
          </w:rPr>
          <w:t xml:space="preserve">-</w:t>
        </w:r>
      </w:hyperlink>
      <w:hyperlink r:id="rId23">
        <w:r w:rsidDel="00000000" w:rsidR="00000000" w:rsidRPr="00000000">
          <w:rPr>
            <w:color w:val="1155cc"/>
            <w:sz w:val="24"/>
            <w:szCs w:val="24"/>
            <w:u w:val="single"/>
            <w:rtl w:val="1"/>
          </w:rPr>
          <w:t xml:space="preserve">الأخبار</w:t>
        </w:r>
      </w:hyperlink>
      <w:hyperlink r:id="rId24">
        <w:r w:rsidDel="00000000" w:rsidR="00000000" w:rsidRPr="00000000">
          <w:rPr>
            <w:color w:val="1155cc"/>
            <w:sz w:val="24"/>
            <w:szCs w:val="24"/>
            <w:u w:val="single"/>
            <w:rtl w:val="1"/>
          </w:rPr>
          <w:t xml:space="preserve">/</w:t>
        </w:r>
      </w:hyperlink>
      <w:hyperlink r:id="rId25">
        <w:r w:rsidDel="00000000" w:rsidR="00000000" w:rsidRPr="00000000">
          <w:rPr>
            <w:color w:val="1155cc"/>
            <w:sz w:val="24"/>
            <w:szCs w:val="24"/>
            <w:u w:val="single"/>
            <w:rtl w:val="1"/>
          </w:rPr>
          <w:t xml:space="preserve">أخبار</w:t>
        </w:r>
      </w:hyperlink>
      <w:hyperlink r:id="rId26">
        <w:r w:rsidDel="00000000" w:rsidR="00000000" w:rsidRPr="00000000">
          <w:rPr>
            <w:color w:val="1155cc"/>
            <w:sz w:val="24"/>
            <w:szCs w:val="24"/>
            <w:u w:val="single"/>
            <w:rtl w:val="1"/>
          </w:rPr>
          <w:t xml:space="preserve">-</w:t>
        </w:r>
      </w:hyperlink>
      <w:hyperlink r:id="rId27">
        <w:r w:rsidDel="00000000" w:rsidR="00000000" w:rsidRPr="00000000">
          <w:rPr>
            <w:color w:val="1155cc"/>
            <w:sz w:val="24"/>
            <w:szCs w:val="24"/>
            <w:u w:val="single"/>
            <w:rtl w:val="1"/>
          </w:rPr>
          <w:t xml:space="preserve">رئاسية</w:t>
        </w:r>
      </w:hyperlink>
      <w:hyperlink r:id="rId28">
        <w:r w:rsidDel="00000000" w:rsidR="00000000" w:rsidRPr="00000000">
          <w:rPr>
            <w:color w:val="1155cc"/>
            <w:sz w:val="24"/>
            <w:szCs w:val="24"/>
            <w:u w:val="single"/>
            <w:rtl w:val="0"/>
          </w:rPr>
          <w:t xml:space="preserve">/</w:t>
        </w:r>
      </w:hyperlink>
      <w:hyperlink r:id="rId29">
        <w:r w:rsidDel="00000000" w:rsidR="00000000" w:rsidRPr="00000000">
          <w:rPr>
            <w:color w:val="1155cc"/>
            <w:sz w:val="24"/>
            <w:szCs w:val="24"/>
            <w:u w:val="single"/>
            <w:rtl w:val="0"/>
          </w:rPr>
          <w:t xml:space="preserve">news</w:t>
        </w:r>
      </w:hyperlink>
      <w:hyperlink r:id="rId30">
        <w:r w:rsidDel="00000000" w:rsidR="00000000" w:rsidRPr="00000000">
          <w:rPr>
            <w:color w:val="1155cc"/>
            <w:sz w:val="24"/>
            <w:szCs w:val="24"/>
            <w:u w:val="single"/>
            <w:rtl w:val="0"/>
          </w:rPr>
          <w:t xml:space="preserve">-2772023/</w:t>
        </w:r>
      </w:hyperlink>
      <w:r w:rsidDel="00000000" w:rsidR="00000000" w:rsidRPr="00000000">
        <w:rPr>
          <w:rtl w:val="0"/>
        </w:rPr>
      </w:r>
    </w:p>
    <w:p w:rsidR="00000000" w:rsidDel="00000000" w:rsidP="00000000" w:rsidRDefault="00000000" w:rsidRPr="00000000" w14:paraId="00000040">
      <w:pPr>
        <w:spacing w:after="240" w:before="240" w:lineRule="auto"/>
        <w:jc w:val="both"/>
        <w:rPr>
          <w:color w:val="1155cc"/>
          <w:sz w:val="24"/>
          <w:szCs w:val="24"/>
          <w:u w:val="single"/>
        </w:rPr>
      </w:pPr>
      <w:r w:rsidDel="00000000" w:rsidR="00000000" w:rsidRPr="00000000">
        <w:rPr>
          <w:sz w:val="24"/>
          <w:szCs w:val="24"/>
          <w:rtl w:val="0"/>
        </w:rPr>
        <w:t xml:space="preserve">Ghazy, Y. K. (2026). Evaluation of Russian strategy towards Middle East during 2000–2025 (Research Report No. 31). Vienna International Institute for Middle East Studies.</w:t>
      </w:r>
      <w:hyperlink r:id="rId31">
        <w:r w:rsidDel="00000000" w:rsidR="00000000" w:rsidRPr="00000000">
          <w:rPr>
            <w:sz w:val="24"/>
            <w:szCs w:val="24"/>
            <w:rtl w:val="0"/>
          </w:rPr>
          <w:t xml:space="preserve"> </w:t>
        </w:r>
      </w:hyperlink>
      <w:hyperlink r:id="rId32">
        <w:r w:rsidDel="00000000" w:rsidR="00000000" w:rsidRPr="00000000">
          <w:rPr>
            <w:color w:val="1155cc"/>
            <w:sz w:val="24"/>
            <w:szCs w:val="24"/>
            <w:u w:val="single"/>
            <w:rtl w:val="0"/>
          </w:rPr>
          <w:t xml:space="preserve">https://viimes.org/wp-content/uploads/2026/05/Russian-Strategy-in-the-Middle-East-2000-2025-1-by-iScanner.pdf</w:t>
        </w:r>
      </w:hyperlink>
      <w:r w:rsidDel="00000000" w:rsidR="00000000" w:rsidRPr="00000000">
        <w:rPr>
          <w:rtl w:val="0"/>
        </w:rPr>
      </w:r>
    </w:p>
    <w:p w:rsidR="00000000" w:rsidDel="00000000" w:rsidP="00000000" w:rsidRDefault="00000000" w:rsidRPr="00000000" w14:paraId="00000041">
      <w:pPr>
        <w:spacing w:after="240" w:before="240" w:lineRule="auto"/>
        <w:jc w:val="both"/>
        <w:rPr>
          <w:color w:val="1155cc"/>
          <w:sz w:val="24"/>
          <w:szCs w:val="24"/>
          <w:u w:val="single"/>
        </w:rPr>
      </w:pPr>
      <w:r w:rsidDel="00000000" w:rsidR="00000000" w:rsidRPr="00000000">
        <w:rPr>
          <w:sz w:val="24"/>
          <w:szCs w:val="24"/>
          <w:rtl w:val="0"/>
        </w:rPr>
        <w:t xml:space="preserve">Kozhanov, N. (2025, December 11). Russia is weakened, but its influence in the Middle East should not be underestimated. Chatham House.</w:t>
      </w:r>
      <w:hyperlink r:id="rId33">
        <w:r w:rsidDel="00000000" w:rsidR="00000000" w:rsidRPr="00000000">
          <w:rPr>
            <w:sz w:val="24"/>
            <w:szCs w:val="24"/>
            <w:rtl w:val="0"/>
          </w:rPr>
          <w:t xml:space="preserve"> </w:t>
        </w:r>
      </w:hyperlink>
      <w:hyperlink r:id="rId34">
        <w:r w:rsidDel="00000000" w:rsidR="00000000" w:rsidRPr="00000000">
          <w:rPr>
            <w:color w:val="1155cc"/>
            <w:sz w:val="24"/>
            <w:szCs w:val="24"/>
            <w:u w:val="single"/>
            <w:rtl w:val="0"/>
          </w:rPr>
          <w:t xml:space="preserve">https://www.chathamhouse.org/2025/12/russia-weakened-its-influence-middle-east-should-not-be-underestimated</w:t>
        </w:r>
      </w:hyperlink>
      <w:r w:rsidDel="00000000" w:rsidR="00000000" w:rsidRPr="00000000">
        <w:rPr>
          <w:rtl w:val="0"/>
        </w:rPr>
      </w:r>
    </w:p>
    <w:p w:rsidR="00000000" w:rsidDel="00000000" w:rsidP="00000000" w:rsidRDefault="00000000" w:rsidRPr="00000000" w14:paraId="00000042">
      <w:pPr>
        <w:spacing w:after="240" w:before="240" w:lineRule="auto"/>
        <w:jc w:val="both"/>
        <w:rPr>
          <w:color w:val="1155cc"/>
          <w:sz w:val="24"/>
          <w:szCs w:val="24"/>
          <w:u w:val="single"/>
        </w:rPr>
      </w:pPr>
      <w:r w:rsidDel="00000000" w:rsidR="00000000" w:rsidRPr="00000000">
        <w:rPr>
          <w:sz w:val="24"/>
          <w:szCs w:val="24"/>
          <w:rtl w:val="0"/>
        </w:rPr>
        <w:t xml:space="preserve">Ministry of Foreign Affairs of the Russian Federation. (2023). The concept of the foreign policy of the Russian Federation.</w:t>
      </w:r>
      <w:hyperlink r:id="rId35">
        <w:r w:rsidDel="00000000" w:rsidR="00000000" w:rsidRPr="00000000">
          <w:rPr>
            <w:sz w:val="24"/>
            <w:szCs w:val="24"/>
            <w:rtl w:val="0"/>
          </w:rPr>
          <w:t xml:space="preserve"> </w:t>
        </w:r>
      </w:hyperlink>
      <w:hyperlink r:id="rId36">
        <w:r w:rsidDel="00000000" w:rsidR="00000000" w:rsidRPr="00000000">
          <w:rPr>
            <w:color w:val="1155cc"/>
            <w:sz w:val="24"/>
            <w:szCs w:val="24"/>
            <w:u w:val="single"/>
            <w:rtl w:val="0"/>
          </w:rPr>
          <w:t xml:space="preserve">https://www.mid.ru/en/foreign_policy/fundamental_documents/1860586/</w:t>
        </w:r>
      </w:hyperlink>
      <w:r w:rsidDel="00000000" w:rsidR="00000000" w:rsidRPr="00000000">
        <w:rPr>
          <w:rtl w:val="0"/>
        </w:rPr>
      </w:r>
    </w:p>
    <w:p w:rsidR="00000000" w:rsidDel="00000000" w:rsidP="00000000" w:rsidRDefault="00000000" w:rsidRPr="00000000" w14:paraId="00000043">
      <w:pPr>
        <w:spacing w:after="240" w:before="240" w:lineRule="auto"/>
        <w:jc w:val="both"/>
        <w:rPr>
          <w:color w:val="1155cc"/>
          <w:sz w:val="24"/>
          <w:szCs w:val="24"/>
          <w:u w:val="single"/>
        </w:rPr>
      </w:pPr>
      <w:r w:rsidDel="00000000" w:rsidR="00000000" w:rsidRPr="00000000">
        <w:rPr>
          <w:sz w:val="24"/>
          <w:szCs w:val="24"/>
          <w:rtl w:val="0"/>
        </w:rPr>
        <w:t xml:space="preserve">Mohamad, F. A. (2023, August 1). The Astana process six years on: Peace or deadlock in Syria? Carnegie Endowment for International Peace.</w:t>
      </w:r>
      <w:hyperlink r:id="rId37">
        <w:r w:rsidDel="00000000" w:rsidR="00000000" w:rsidRPr="00000000">
          <w:rPr>
            <w:sz w:val="24"/>
            <w:szCs w:val="24"/>
            <w:rtl w:val="0"/>
          </w:rPr>
          <w:t xml:space="preserve"> </w:t>
        </w:r>
      </w:hyperlink>
      <w:hyperlink r:id="rId38">
        <w:r w:rsidDel="00000000" w:rsidR="00000000" w:rsidRPr="00000000">
          <w:rPr>
            <w:color w:val="1155cc"/>
            <w:sz w:val="24"/>
            <w:szCs w:val="24"/>
            <w:u w:val="single"/>
            <w:rtl w:val="0"/>
          </w:rPr>
          <w:t xml:space="preserve">https://carnegieendowment.org/sada/2023/08/the-astana-process-six-years-on-peace-or-deadlock-in-syria</w:t>
        </w:r>
      </w:hyperlink>
      <w:r w:rsidDel="00000000" w:rsidR="00000000" w:rsidRPr="00000000">
        <w:rPr>
          <w:rtl w:val="0"/>
        </w:rPr>
      </w:r>
    </w:p>
    <w:p w:rsidR="00000000" w:rsidDel="00000000" w:rsidP="00000000" w:rsidRDefault="00000000" w:rsidRPr="00000000" w14:paraId="00000044">
      <w:pPr>
        <w:spacing w:after="240" w:before="240" w:lineRule="auto"/>
        <w:jc w:val="both"/>
        <w:rPr>
          <w:color w:val="1155cc"/>
          <w:sz w:val="24"/>
          <w:szCs w:val="24"/>
          <w:u w:val="single"/>
        </w:rPr>
      </w:pPr>
      <w:r w:rsidDel="00000000" w:rsidR="00000000" w:rsidRPr="00000000">
        <w:rPr>
          <w:sz w:val="24"/>
          <w:szCs w:val="24"/>
          <w:rtl w:val="0"/>
        </w:rPr>
        <w:t xml:space="preserve">Nye, J. S., Jr. (2013, April 29). What China and Russia don't get about soft power. Foreign Policy.</w:t>
      </w:r>
      <w:hyperlink r:id="rId39">
        <w:r w:rsidDel="00000000" w:rsidR="00000000" w:rsidRPr="00000000">
          <w:rPr>
            <w:sz w:val="24"/>
            <w:szCs w:val="24"/>
            <w:rtl w:val="0"/>
          </w:rPr>
          <w:t xml:space="preserve"> </w:t>
        </w:r>
      </w:hyperlink>
      <w:hyperlink r:id="rId40">
        <w:r w:rsidDel="00000000" w:rsidR="00000000" w:rsidRPr="00000000">
          <w:rPr>
            <w:color w:val="1155cc"/>
            <w:sz w:val="24"/>
            <w:szCs w:val="24"/>
            <w:u w:val="single"/>
            <w:rtl w:val="0"/>
          </w:rPr>
          <w:t xml:space="preserve">https://foreignpolicy.com/2013/04/29/what-china-and-russia-dont-get-about-soft-power/</w:t>
        </w:r>
      </w:hyperlink>
      <w:r w:rsidDel="00000000" w:rsidR="00000000" w:rsidRPr="00000000">
        <w:rPr>
          <w:rtl w:val="0"/>
        </w:rPr>
      </w:r>
    </w:p>
    <w:p w:rsidR="00000000" w:rsidDel="00000000" w:rsidP="00000000" w:rsidRDefault="00000000" w:rsidRPr="00000000" w14:paraId="00000045">
      <w:pPr>
        <w:spacing w:after="240" w:before="240" w:lineRule="auto"/>
        <w:jc w:val="both"/>
        <w:rPr>
          <w:color w:val="1155cc"/>
          <w:sz w:val="24"/>
          <w:szCs w:val="24"/>
          <w:u w:val="single"/>
        </w:rPr>
      </w:pPr>
      <w:r w:rsidDel="00000000" w:rsidR="00000000" w:rsidRPr="00000000">
        <w:rPr>
          <w:sz w:val="24"/>
          <w:szCs w:val="24"/>
          <w:rtl w:val="0"/>
        </w:rPr>
        <w:t xml:space="preserve">Rumer, E. (2019). Russia in the Middle East: Jack of all trades, master of none. Carnegie Endowment for International Peace.</w:t>
      </w:r>
      <w:hyperlink r:id="rId41">
        <w:r w:rsidDel="00000000" w:rsidR="00000000" w:rsidRPr="00000000">
          <w:rPr>
            <w:sz w:val="24"/>
            <w:szCs w:val="24"/>
            <w:rtl w:val="0"/>
          </w:rPr>
          <w:t xml:space="preserve"> </w:t>
        </w:r>
      </w:hyperlink>
      <w:hyperlink r:id="rId42">
        <w:r w:rsidDel="00000000" w:rsidR="00000000" w:rsidRPr="00000000">
          <w:rPr>
            <w:color w:val="1155cc"/>
            <w:sz w:val="24"/>
            <w:szCs w:val="24"/>
            <w:u w:val="single"/>
            <w:rtl w:val="0"/>
          </w:rPr>
          <w:t xml:space="preserve">https://carnegieendowment.org/research/2019/10/russia-in-the-middle-east-jack-of-all-trades-master-of-none</w:t>
        </w:r>
      </w:hyperlink>
      <w:r w:rsidDel="00000000" w:rsidR="00000000" w:rsidRPr="00000000">
        <w:rPr>
          <w:rtl w:val="0"/>
        </w:rPr>
      </w:r>
    </w:p>
    <w:p w:rsidR="00000000" w:rsidDel="00000000" w:rsidP="00000000" w:rsidRDefault="00000000" w:rsidRPr="00000000" w14:paraId="00000046">
      <w:pPr>
        <w:spacing w:after="240" w:before="240" w:lineRule="auto"/>
        <w:jc w:val="both"/>
        <w:rPr>
          <w:color w:val="1155cc"/>
          <w:sz w:val="24"/>
          <w:szCs w:val="24"/>
          <w:u w:val="single"/>
        </w:rPr>
      </w:pPr>
      <w:r w:rsidDel="00000000" w:rsidR="00000000" w:rsidRPr="00000000">
        <w:rPr>
          <w:sz w:val="24"/>
          <w:szCs w:val="24"/>
          <w:rtl w:val="0"/>
        </w:rPr>
        <w:t xml:space="preserve">Sánchez Andrés, A. (2006, April 17). Las relaciones económico-políticas de Rusia con Siria y su impacto sobre Oriente Medio. Real Instituto Elcano.</w:t>
      </w:r>
      <w:hyperlink r:id="rId43">
        <w:r w:rsidDel="00000000" w:rsidR="00000000" w:rsidRPr="00000000">
          <w:rPr>
            <w:sz w:val="24"/>
            <w:szCs w:val="24"/>
            <w:rtl w:val="0"/>
          </w:rPr>
          <w:t xml:space="preserve"> </w:t>
        </w:r>
      </w:hyperlink>
      <w:hyperlink r:id="rId44">
        <w:r w:rsidDel="00000000" w:rsidR="00000000" w:rsidRPr="00000000">
          <w:rPr>
            <w:color w:val="1155cc"/>
            <w:sz w:val="24"/>
            <w:szCs w:val="24"/>
            <w:u w:val="single"/>
            <w:rtl w:val="0"/>
          </w:rPr>
          <w:t xml:space="preserve">https://www.realinstitutoelcano.org/analisis/las-relaciones-economico-politicas-de-rusia-con-siria-y-su-impacto-sobre-oriente-medio/</w:t>
        </w:r>
      </w:hyperlink>
      <w:r w:rsidDel="00000000" w:rsidR="00000000" w:rsidRPr="00000000">
        <w:rPr>
          <w:rtl w:val="0"/>
        </w:rPr>
      </w:r>
    </w:p>
    <w:p w:rsidR="00000000" w:rsidDel="00000000" w:rsidP="00000000" w:rsidRDefault="00000000" w:rsidRPr="00000000" w14:paraId="00000047">
      <w:pPr>
        <w:spacing w:after="240" w:before="240" w:lineRule="auto"/>
        <w:jc w:val="both"/>
        <w:rPr>
          <w:color w:val="1155cc"/>
          <w:sz w:val="24"/>
          <w:szCs w:val="24"/>
          <w:u w:val="single"/>
        </w:rPr>
      </w:pPr>
      <w:r w:rsidDel="00000000" w:rsidR="00000000" w:rsidRPr="00000000">
        <w:rPr>
          <w:sz w:val="24"/>
          <w:szCs w:val="24"/>
          <w:rtl w:val="0"/>
        </w:rPr>
        <w:t xml:space="preserve">State Information Service. (2024, October 22). President El-Sisi meets Russian President Putin on the sidelines of BRICS Summit in Kazan.</w:t>
      </w:r>
      <w:hyperlink r:id="rId45">
        <w:r w:rsidDel="00000000" w:rsidR="00000000" w:rsidRPr="00000000">
          <w:rPr>
            <w:sz w:val="24"/>
            <w:szCs w:val="24"/>
            <w:rtl w:val="0"/>
          </w:rPr>
          <w:t xml:space="preserve"> </w:t>
        </w:r>
      </w:hyperlink>
      <w:hyperlink r:id="rId46">
        <w:r w:rsidDel="00000000" w:rsidR="00000000" w:rsidRPr="00000000">
          <w:rPr>
            <w:color w:val="1155cc"/>
            <w:sz w:val="24"/>
            <w:szCs w:val="24"/>
            <w:u w:val="single"/>
            <w:rtl w:val="0"/>
          </w:rPr>
          <w:t xml:space="preserve">https://sis.gov.eg/en/media-center/news/president-el-sisi-meets-russian-president-putin-on-the-sidelines-of-brics-summit-in-kazan/</w:t>
        </w:r>
      </w:hyperlink>
      <w:r w:rsidDel="00000000" w:rsidR="00000000" w:rsidRPr="00000000">
        <w:rPr>
          <w:rtl w:val="0"/>
        </w:rPr>
      </w:r>
    </w:p>
    <w:p w:rsidR="00000000" w:rsidDel="00000000" w:rsidP="00000000" w:rsidRDefault="00000000" w:rsidRPr="00000000" w14:paraId="00000048">
      <w:pPr>
        <w:spacing w:after="240" w:before="240" w:lineRule="auto"/>
        <w:jc w:val="both"/>
        <w:rPr>
          <w:color w:val="1155cc"/>
          <w:sz w:val="24"/>
          <w:szCs w:val="24"/>
          <w:u w:val="single"/>
        </w:rPr>
      </w:pPr>
      <w:r w:rsidDel="00000000" w:rsidR="00000000" w:rsidRPr="00000000">
        <w:rPr>
          <w:sz w:val="24"/>
          <w:szCs w:val="24"/>
          <w:rtl w:val="0"/>
        </w:rPr>
        <w:t xml:space="preserve">Todman, W. (2018, January 17). Russian soft power in Syria. Centre for Syrian Studies, University of St Andrews.</w:t>
      </w:r>
      <w:hyperlink r:id="rId47">
        <w:r w:rsidDel="00000000" w:rsidR="00000000" w:rsidRPr="00000000">
          <w:rPr>
            <w:sz w:val="24"/>
            <w:szCs w:val="24"/>
            <w:rtl w:val="0"/>
          </w:rPr>
          <w:t xml:space="preserve"> </w:t>
        </w:r>
      </w:hyperlink>
      <w:hyperlink r:id="rId48">
        <w:r w:rsidDel="00000000" w:rsidR="00000000" w:rsidRPr="00000000">
          <w:rPr>
            <w:color w:val="1155cc"/>
            <w:sz w:val="24"/>
            <w:szCs w:val="24"/>
            <w:u w:val="single"/>
            <w:rtl w:val="0"/>
          </w:rPr>
          <w:t xml:space="preserve">https://css.wp.st-andrews.ac.uk/2018/01/17/russian-soft-power-in-syria/</w:t>
        </w:r>
      </w:hyperlink>
      <w:r w:rsidDel="00000000" w:rsidR="00000000" w:rsidRPr="00000000">
        <w:rPr>
          <w:rtl w:val="0"/>
        </w:rPr>
      </w:r>
    </w:p>
    <w:p w:rsidR="00000000" w:rsidDel="00000000" w:rsidP="00000000" w:rsidRDefault="00000000" w:rsidRPr="00000000" w14:paraId="00000049">
      <w:pPr>
        <w:spacing w:after="240" w:before="240" w:lineRule="auto"/>
        <w:jc w:val="both"/>
        <w:rPr>
          <w:color w:val="1155cc"/>
          <w:sz w:val="24"/>
          <w:szCs w:val="24"/>
          <w:u w:val="single"/>
        </w:rPr>
      </w:pPr>
      <w:r w:rsidDel="00000000" w:rsidR="00000000" w:rsidRPr="00000000">
        <w:rPr>
          <w:sz w:val="24"/>
          <w:szCs w:val="24"/>
          <w:rtl w:val="0"/>
        </w:rPr>
        <w:t xml:space="preserve">Trenin, D. (2016, April 5). Russia in the Middle East: Moscow’s objectives, priorities, and policy drivers. Carnegie Endowment for International Peace.</w:t>
      </w:r>
      <w:hyperlink r:id="rId49">
        <w:r w:rsidDel="00000000" w:rsidR="00000000" w:rsidRPr="00000000">
          <w:rPr>
            <w:sz w:val="24"/>
            <w:szCs w:val="24"/>
            <w:rtl w:val="0"/>
          </w:rPr>
          <w:t xml:space="preserve"> </w:t>
        </w:r>
      </w:hyperlink>
      <w:hyperlink r:id="rId50">
        <w:r w:rsidDel="00000000" w:rsidR="00000000" w:rsidRPr="00000000">
          <w:rPr>
            <w:color w:val="1155cc"/>
            <w:sz w:val="24"/>
            <w:szCs w:val="24"/>
            <w:u w:val="single"/>
            <w:rtl w:val="0"/>
          </w:rPr>
          <w:t xml:space="preserve">https://carnegieendowment.org/posts/2016/04/russia-in-the-middle-east-moscows-objectives-priorities-and-policy-drivers</w:t>
        </w:r>
      </w:hyperlink>
      <w:r w:rsidDel="00000000" w:rsidR="00000000" w:rsidRPr="00000000">
        <w:rPr>
          <w:rtl w:val="0"/>
        </w:rPr>
      </w:r>
    </w:p>
    <w:p w:rsidR="00000000" w:rsidDel="00000000" w:rsidP="00000000" w:rsidRDefault="00000000" w:rsidRPr="00000000" w14:paraId="0000004A">
      <w:pPr>
        <w:spacing w:after="240" w:before="240" w:lineRule="auto"/>
        <w:jc w:val="both"/>
        <w:rPr>
          <w:color w:val="1155cc"/>
          <w:sz w:val="24"/>
          <w:szCs w:val="24"/>
          <w:u w:val="single"/>
        </w:rPr>
      </w:pPr>
      <w:r w:rsidDel="00000000" w:rsidR="00000000" w:rsidRPr="00000000">
        <w:rPr>
          <w:sz w:val="24"/>
          <w:szCs w:val="24"/>
          <w:rtl w:val="0"/>
        </w:rPr>
        <w:t xml:space="preserve">United Press International. (1996, November 3). Primakov ends Middle East tour.</w:t>
      </w:r>
      <w:hyperlink r:id="rId51">
        <w:r w:rsidDel="00000000" w:rsidR="00000000" w:rsidRPr="00000000">
          <w:rPr>
            <w:sz w:val="24"/>
            <w:szCs w:val="24"/>
            <w:rtl w:val="0"/>
          </w:rPr>
          <w:t xml:space="preserve"> </w:t>
        </w:r>
      </w:hyperlink>
      <w:hyperlink r:id="rId52">
        <w:r w:rsidDel="00000000" w:rsidR="00000000" w:rsidRPr="00000000">
          <w:rPr>
            <w:color w:val="1155cc"/>
            <w:sz w:val="24"/>
            <w:szCs w:val="24"/>
            <w:u w:val="single"/>
            <w:rtl w:val="0"/>
          </w:rPr>
          <w:t xml:space="preserve">https://www.upi.com/Archives/1996/11/03/Primakov-ends-Middle-East-tour/1958846997200/</w:t>
        </w:r>
      </w:hyperlink>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Borshchevskaya, A. (2024, March 9). How the Middle East became an arena for Putin's power struggle with the US. The Washington Institute for Near East Policy.</w:t>
      </w:r>
      <w:hyperlink r:id="rId53">
        <w:r w:rsidDel="00000000" w:rsidR="00000000" w:rsidRPr="00000000">
          <w:rPr>
            <w:sz w:val="24"/>
            <w:szCs w:val="24"/>
            <w:rtl w:val="0"/>
          </w:rPr>
          <w:t xml:space="preserve"> </w:t>
        </w:r>
      </w:hyperlink>
      <w:hyperlink r:id="rId54">
        <w:r w:rsidDel="00000000" w:rsidR="00000000" w:rsidRPr="00000000">
          <w:rPr>
            <w:color w:val="1155cc"/>
            <w:sz w:val="24"/>
            <w:szCs w:val="24"/>
            <w:u w:val="single"/>
            <w:rtl w:val="0"/>
          </w:rPr>
          <w:t xml:space="preserve">https://www.washingtoninstitute.org/policy-analysis/how-middle-east-became-arena-putins-power-struggle-us</w:t>
        </w:r>
      </w:hyperlink>
      <w:r w:rsidDel="00000000" w:rsidR="00000000" w:rsidRPr="00000000">
        <w:rPr>
          <w:sz w:val="24"/>
          <w:szCs w:val="24"/>
          <w:rtl w:val="0"/>
        </w:rPr>
        <w:t xml:space="preserve"> </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Kozhanov, N. (2018, May). What is Russia doing in the Middle East? Le Monde diplomatique.</w:t>
      </w:r>
      <w:hyperlink r:id="rId55">
        <w:r w:rsidDel="00000000" w:rsidR="00000000" w:rsidRPr="00000000">
          <w:rPr>
            <w:sz w:val="24"/>
            <w:szCs w:val="24"/>
            <w:rtl w:val="0"/>
          </w:rPr>
          <w:t xml:space="preserve"> </w:t>
        </w:r>
      </w:hyperlink>
      <w:hyperlink r:id="rId56">
        <w:r w:rsidDel="00000000" w:rsidR="00000000" w:rsidRPr="00000000">
          <w:rPr>
            <w:color w:val="1155cc"/>
            <w:sz w:val="24"/>
            <w:szCs w:val="24"/>
            <w:u w:val="single"/>
            <w:rtl w:val="0"/>
          </w:rPr>
          <w:t xml:space="preserve">https://mondediplo.com/2018/05/02russia-syria</w:t>
        </w:r>
      </w:hyperlink>
      <w:r w:rsidDel="00000000" w:rsidR="00000000" w:rsidRPr="00000000">
        <w:rPr>
          <w:sz w:val="24"/>
          <w:szCs w:val="24"/>
          <w:rtl w:val="0"/>
        </w:rPr>
        <w:t xml:space="preserve"> </w:t>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Reuters. (2005, April 26). Putin makes landmark visit to Egypt. Al Jazeera.</w:t>
      </w:r>
      <w:hyperlink r:id="rId57">
        <w:r w:rsidDel="00000000" w:rsidR="00000000" w:rsidRPr="00000000">
          <w:rPr>
            <w:sz w:val="24"/>
            <w:szCs w:val="24"/>
            <w:rtl w:val="0"/>
          </w:rPr>
          <w:t xml:space="preserve"> </w:t>
        </w:r>
      </w:hyperlink>
      <w:hyperlink r:id="rId58">
        <w:r w:rsidDel="00000000" w:rsidR="00000000" w:rsidRPr="00000000">
          <w:rPr>
            <w:color w:val="1155cc"/>
            <w:sz w:val="24"/>
            <w:szCs w:val="24"/>
            <w:u w:val="single"/>
            <w:rtl w:val="0"/>
          </w:rPr>
          <w:t xml:space="preserve">https://www.aljazeera.com/news/2005/4/26/putin-makes-landmark-visit-to-egypt</w:t>
        </w:r>
      </w:hyperlink>
      <w:r w:rsidDel="00000000" w:rsidR="00000000" w:rsidRPr="00000000">
        <w:rPr>
          <w:sz w:val="24"/>
          <w:szCs w:val="24"/>
          <w:rtl w:val="0"/>
        </w:rPr>
        <w:t xml:space="preserve"> </w:t>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Tudoroiu, T. (2015). The reciprocal constitutive features of a Middle Eastern partnership: The Russian–Syrian bilateral relations. Journal of Eurasian Studies, 6(2), 143–152.</w:t>
      </w:r>
      <w:hyperlink r:id="rId59">
        <w:r w:rsidDel="00000000" w:rsidR="00000000" w:rsidRPr="00000000">
          <w:rPr>
            <w:sz w:val="24"/>
            <w:szCs w:val="24"/>
            <w:rtl w:val="0"/>
          </w:rPr>
          <w:t xml:space="preserve"> </w:t>
        </w:r>
      </w:hyperlink>
      <w:hyperlink r:id="rId60">
        <w:r w:rsidDel="00000000" w:rsidR="00000000" w:rsidRPr="00000000">
          <w:rPr>
            <w:color w:val="1155cc"/>
            <w:sz w:val="24"/>
            <w:szCs w:val="24"/>
            <w:u w:val="single"/>
            <w:rtl w:val="0"/>
          </w:rPr>
          <w:t xml:space="preserve">https://doi.org/10.1016/j.euras.2015.03.006</w:t>
        </w:r>
      </w:hyperlink>
      <w:r w:rsidDel="00000000" w:rsidR="00000000" w:rsidRPr="00000000">
        <w:rPr>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oreignpolicy.com/2013/04/29/what-china-and-russia-dont-get-about-soft-power/?utm_source=chatgpt.com" TargetMode="External"/><Relationship Id="rId42" Type="http://schemas.openxmlformats.org/officeDocument/2006/relationships/hyperlink" Target="https://carnegieendowment.org/research/2019/10/russia-in-the-middle-east-jack-of-all-trades-master-of-none?utm_source=chatgpt.com" TargetMode="External"/><Relationship Id="rId41" Type="http://schemas.openxmlformats.org/officeDocument/2006/relationships/hyperlink" Target="https://carnegieendowment.org/research/2019/10/russia-in-the-middle-east-jack-of-all-trades-master-of-none?utm_source=chatgpt.com" TargetMode="External"/><Relationship Id="rId44" Type="http://schemas.openxmlformats.org/officeDocument/2006/relationships/hyperlink" Target="https://www.realinstitutoelcano.org/analisis/las-relaciones-economico-politicas-de-rusia-con-siria-y-su-impacto-sobre-oriente-medio/?utm_source=chatgpt.com" TargetMode="External"/><Relationship Id="rId43" Type="http://schemas.openxmlformats.org/officeDocument/2006/relationships/hyperlink" Target="https://www.realinstitutoelcano.org/analisis/las-relaciones-economico-politicas-de-rusia-con-siria-y-su-impacto-sobre-oriente-medio/?utm_source=chatgpt.com" TargetMode="External"/><Relationship Id="rId46" Type="http://schemas.openxmlformats.org/officeDocument/2006/relationships/hyperlink" Target="https://sis.gov.eg/en/media-center/news/president-el-sisi-meets-russian-president-putin-on-the-sidelines-of-brics-summit-in-kazan/?utm_source=chatgpt.com" TargetMode="External"/><Relationship Id="rId45" Type="http://schemas.openxmlformats.org/officeDocument/2006/relationships/hyperlink" Target="https://sis.gov.eg/en/media-center/news/president-el-sisi-meets-russian-president-putin-on-the-sidelines-of-brics-summit-in-kazan/?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rmyupress.army.mil/Journals/Military-Review/English-Edition-Archives/November-December-2021/Borschevskaya-Russia-Soft-Power/?utm_source=chatgpt.com" TargetMode="External"/><Relationship Id="rId48" Type="http://schemas.openxmlformats.org/officeDocument/2006/relationships/hyperlink" Target="https://css.wp.st-andrews.ac.uk/2018/01/17/russian-soft-power-in-syria/?utm_source=chatgpt.com" TargetMode="External"/><Relationship Id="rId47" Type="http://schemas.openxmlformats.org/officeDocument/2006/relationships/hyperlink" Target="https://css.wp.st-andrews.ac.uk/2018/01/17/russian-soft-power-in-syria/?utm_source=chatgpt.com" TargetMode="External"/><Relationship Id="rId49" Type="http://schemas.openxmlformats.org/officeDocument/2006/relationships/hyperlink" Target="https://carnegieendowment.org/posts/2016/04/russia-in-the-middle-east-moscows-objectives-priorities-and-policy-drivers?utm_source=chatgpt.com" TargetMode="External"/><Relationship Id="rId5" Type="http://schemas.openxmlformats.org/officeDocument/2006/relationships/styles" Target="styles.xml"/><Relationship Id="rId6" Type="http://schemas.openxmlformats.org/officeDocument/2006/relationships/hyperlink" Target="https://www.washingtoninstitute.org/policy-analysis/king-salmans-moscow-visit-overshadowed-past-tensions?utm_source=chatgpt.com" TargetMode="External"/><Relationship Id="rId7" Type="http://schemas.openxmlformats.org/officeDocument/2006/relationships/hyperlink" Target="https://www.washingtoninstitute.org/policy-analysis/king-salmans-moscow-visit-overshadowed-past-tensions?utm_source=chatgpt.com" TargetMode="External"/><Relationship Id="rId8" Type="http://schemas.openxmlformats.org/officeDocument/2006/relationships/hyperlink" Target="https://www.armyupress.army.mil/Journals/Military-Review/English-Edition-Archives/November-December-2021/Borschevskaya-Russia-Soft-Power/?utm_source=chatgpt.com" TargetMode="External"/><Relationship Id="rId31" Type="http://schemas.openxmlformats.org/officeDocument/2006/relationships/hyperlink" Target="https://viimes.org/wp-content/uploads/2026/05/Russian-Strategy-in-the-Middle-East-2000-2025-1-by-iScanner.pdf?utm_source=chatgpt.com" TargetMode="External"/><Relationship Id="rId30" Type="http://schemas.openxmlformats.org/officeDocument/2006/relationships/hyperlink" Target="https://www.presidency.eg/en/%D9%82%D8%B3%D9%85-%D8%A7%D9%84%D8%A3%D8%AE%D8%A8%D8%A7%D8%B1/%D8%A3%D8%AE%D8%A8%D8%A7%D8%B1-%D8%B1%D8%A6%D8%A7%D8%B3%D9%8A%D8%A9/news-2772023/?utm_source=chatgpt.com" TargetMode="External"/><Relationship Id="rId33" Type="http://schemas.openxmlformats.org/officeDocument/2006/relationships/hyperlink" Target="https://www.chathamhouse.org/2025/12/russia-weakened-its-influence-middle-east-should-not-be-underestimated?utm_source=chatgpt.com" TargetMode="External"/><Relationship Id="rId32" Type="http://schemas.openxmlformats.org/officeDocument/2006/relationships/hyperlink" Target="https://viimes.org/wp-content/uploads/2026/05/Russian-Strategy-in-the-Middle-East-2000-2025-1-by-iScanner.pdf?utm_source=chatgpt.com" TargetMode="External"/><Relationship Id="rId35" Type="http://schemas.openxmlformats.org/officeDocument/2006/relationships/hyperlink" Target="https://www.mid.ru/en/foreign_policy/fundamental_documents/1860586/?utm_source=chatgpt.com" TargetMode="External"/><Relationship Id="rId34" Type="http://schemas.openxmlformats.org/officeDocument/2006/relationships/hyperlink" Target="https://www.chathamhouse.org/2025/12/russia-weakened-its-influence-middle-east-should-not-be-underestimated?utm_source=chatgpt.com" TargetMode="External"/><Relationship Id="rId37" Type="http://schemas.openxmlformats.org/officeDocument/2006/relationships/hyperlink" Target="https://carnegieendowment.org/sada/2023/08/the-astana-process-six-years-on-peace-or-deadlock-in-syria?utm_source=chatgpt.com" TargetMode="External"/><Relationship Id="rId36" Type="http://schemas.openxmlformats.org/officeDocument/2006/relationships/hyperlink" Target="https://www.mid.ru/en/foreign_policy/fundamental_documents/1860586/?utm_source=chatgpt.com" TargetMode="External"/><Relationship Id="rId39" Type="http://schemas.openxmlformats.org/officeDocument/2006/relationships/hyperlink" Target="https://foreignpolicy.com/2013/04/29/what-china-and-russia-dont-get-about-soft-power/?utm_source=chatgpt.com" TargetMode="External"/><Relationship Id="rId38" Type="http://schemas.openxmlformats.org/officeDocument/2006/relationships/hyperlink" Target="https://carnegieendowment.org/sada/2023/08/the-astana-process-six-years-on-peace-or-deadlock-in-syria?utm_source=chatgpt.com" TargetMode="External"/><Relationship Id="rId20" Type="http://schemas.openxmlformats.org/officeDocument/2006/relationships/hyperlink" Target="https://www.presidency.eg/en/%D9%82%D8%B3%D9%85-%D8%A7%D9%84%D8%A3%D8%AE%D8%A8%D8%A7%D8%B1/%D8%A3%D8%AE%D8%A8%D8%A7%D8%B1-%D8%B1%D8%A6%D8%A7%D8%B3%D9%8A%D8%A9/news-2772023/?utm_source=chatgpt.com" TargetMode="External"/><Relationship Id="rId22" Type="http://schemas.openxmlformats.org/officeDocument/2006/relationships/hyperlink" Target="https://www.presidency.eg/en/%D9%82%D8%B3%D9%85-%D8%A7%D9%84%D8%A3%D8%AE%D8%A8%D8%A7%D8%B1/%D8%A3%D8%AE%D8%A8%D8%A7%D8%B1-%D8%B1%D8%A6%D8%A7%D8%B3%D9%8A%D8%A9/news-2772023/?utm_source=chatgpt.com" TargetMode="External"/><Relationship Id="rId21" Type="http://schemas.openxmlformats.org/officeDocument/2006/relationships/hyperlink" Target="https://www.presidency.eg/en/%D9%82%D8%B3%D9%85-%D8%A7%D9%84%D8%A3%D8%AE%D8%A8%D8%A7%D8%B1/%D8%A3%D8%AE%D8%A8%D8%A7%D8%B1-%D8%B1%D8%A6%D8%A7%D8%B3%D9%8A%D8%A9/news-2772023/?utm_source=chatgpt.com" TargetMode="External"/><Relationship Id="rId24" Type="http://schemas.openxmlformats.org/officeDocument/2006/relationships/hyperlink" Target="https://www.presidency.eg/en/%D9%82%D8%B3%D9%85-%D8%A7%D9%84%D8%A3%D8%AE%D8%A8%D8%A7%D8%B1/%D8%A3%D8%AE%D8%A8%D8%A7%D8%B1-%D8%B1%D8%A6%D8%A7%D8%B3%D9%8A%D8%A9/news-2772023/?utm_source=chatgpt.com" TargetMode="External"/><Relationship Id="rId23" Type="http://schemas.openxmlformats.org/officeDocument/2006/relationships/hyperlink" Target="https://www.presidency.eg/en/%D9%82%D8%B3%D9%85-%D8%A7%D9%84%D8%A3%D8%AE%D8%A8%D8%A7%D8%B1/%D8%A3%D8%AE%D8%A8%D8%A7%D8%B1-%D8%B1%D8%A6%D8%A7%D8%B3%D9%8A%D8%A9/news-2772023/?utm_source=chatgpt.com" TargetMode="External"/><Relationship Id="rId60" Type="http://schemas.openxmlformats.org/officeDocument/2006/relationships/hyperlink" Target="https://doi.org/10.1016/j.euras.2015.03.006?utm_source=chatgpt.com" TargetMode="External"/><Relationship Id="rId26" Type="http://schemas.openxmlformats.org/officeDocument/2006/relationships/hyperlink" Target="https://www.presidency.eg/en/%D9%82%D8%B3%D9%85-%D8%A7%D9%84%D8%A3%D8%AE%D8%A8%D8%A7%D8%B1/%D8%A3%D8%AE%D8%A8%D8%A7%D8%B1-%D8%B1%D8%A6%D8%A7%D8%B3%D9%8A%D8%A9/news-2772023/?utm_source=chatgpt.com" TargetMode="External"/><Relationship Id="rId25" Type="http://schemas.openxmlformats.org/officeDocument/2006/relationships/hyperlink" Target="https://www.presidency.eg/en/%D9%82%D8%B3%D9%85-%D8%A7%D9%84%D8%A3%D8%AE%D8%A8%D8%A7%D8%B1/%D8%A3%D8%AE%D8%A8%D8%A7%D8%B1-%D8%B1%D8%A6%D8%A7%D8%B3%D9%8A%D8%A9/news-2772023/?utm_source=chatgpt.com" TargetMode="External"/><Relationship Id="rId28" Type="http://schemas.openxmlformats.org/officeDocument/2006/relationships/hyperlink" Target="https://www.presidency.eg/en/%D9%82%D8%B3%D9%85-%D8%A7%D9%84%D8%A3%D8%AE%D8%A8%D8%A7%D8%B1/%D8%A3%D8%AE%D8%A8%D8%A7%D8%B1-%D8%B1%D8%A6%D8%A7%D8%B3%D9%8A%D8%A9/news-2772023/?utm_source=chatgpt.com" TargetMode="External"/><Relationship Id="rId27" Type="http://schemas.openxmlformats.org/officeDocument/2006/relationships/hyperlink" Target="https://www.presidency.eg/en/%D9%82%D8%B3%D9%85-%D8%A7%D9%84%D8%A3%D8%AE%D8%A8%D8%A7%D8%B1/%D8%A3%D8%AE%D8%A8%D8%A7%D8%B1-%D8%B1%D8%A6%D8%A7%D8%B3%D9%8A%D8%A9/news-2772023/?utm_source=chatgpt.com" TargetMode="External"/><Relationship Id="rId29" Type="http://schemas.openxmlformats.org/officeDocument/2006/relationships/hyperlink" Target="https://www.presidency.eg/en/%D9%82%D8%B3%D9%85-%D8%A7%D9%84%D8%A3%D8%AE%D8%A8%D8%A7%D8%B1/%D8%A3%D8%AE%D8%A8%D8%A7%D8%B1-%D8%B1%D8%A6%D8%A7%D8%B3%D9%8A%D8%A9/news-2772023/?utm_source=chatgpt.com" TargetMode="External"/><Relationship Id="rId51" Type="http://schemas.openxmlformats.org/officeDocument/2006/relationships/hyperlink" Target="https://www.upi.com/Archives/1996/11/03/Primakov-ends-Middle-East-tour/1958846997200/?utm_source=chatgpt.com" TargetMode="External"/><Relationship Id="rId50" Type="http://schemas.openxmlformats.org/officeDocument/2006/relationships/hyperlink" Target="https://carnegieendowment.org/posts/2016/04/russia-in-the-middle-east-moscows-objectives-priorities-and-policy-drivers?utm_source=chatgpt.com" TargetMode="External"/><Relationship Id="rId53" Type="http://schemas.openxmlformats.org/officeDocument/2006/relationships/hyperlink" Target="https://www.washingtoninstitute.org/policy-analysis/how-middle-east-became-arena-putins-power-struggle-us?utm_source=chatgpt.com" TargetMode="External"/><Relationship Id="rId52" Type="http://schemas.openxmlformats.org/officeDocument/2006/relationships/hyperlink" Target="https://www.upi.com/Archives/1996/11/03/Primakov-ends-Middle-East-tour/1958846997200/?utm_source=chatgpt.com" TargetMode="External"/><Relationship Id="rId11" Type="http://schemas.openxmlformats.org/officeDocument/2006/relationships/hyperlink" Target="https://www.presidency.eg/en/%D9%82%D8%B3%D9%85-%D8%A7%D9%84%D8%A3%D8%AE%D8%A8%D8%A7%D8%B1/%D8%A3%D8%AE%D8%A8%D8%A7%D8%B1-%D8%B1%D8%A6%D8%A7%D8%B3%D9%8A%D8%A9/news-2772023/?utm_source=chatgpt.com" TargetMode="External"/><Relationship Id="rId55" Type="http://schemas.openxmlformats.org/officeDocument/2006/relationships/hyperlink" Target="https://mondediplo.com/2018/05/02russia-syria?utm_source=chatgpt.com" TargetMode="External"/><Relationship Id="rId10" Type="http://schemas.openxmlformats.org/officeDocument/2006/relationships/hyperlink" Target="https://www.presidency.eg/en/%D9%82%D8%B3%D9%85-%D8%A7%D9%84%D8%A3%D8%AE%D8%A8%D8%A7%D8%B1/%D8%A3%D8%AE%D8%A8%D8%A7%D8%B1-%D8%B1%D8%A6%D8%A7%D8%B3%D9%8A%D8%A9/news-2772023/?utm_source=chatgpt.com" TargetMode="External"/><Relationship Id="rId54" Type="http://schemas.openxmlformats.org/officeDocument/2006/relationships/hyperlink" Target="https://www.washingtoninstitute.org/policy-analysis/how-middle-east-became-arena-putins-power-struggle-us?utm_source=chatgpt.com" TargetMode="External"/><Relationship Id="rId13" Type="http://schemas.openxmlformats.org/officeDocument/2006/relationships/hyperlink" Target="https://www.presidency.eg/en/%D9%82%D8%B3%D9%85-%D8%A7%D9%84%D8%A3%D8%AE%D8%A8%D8%A7%D8%B1/%D8%A3%D8%AE%D8%A8%D8%A7%D8%B1-%D8%B1%D8%A6%D8%A7%D8%B3%D9%8A%D8%A9/news-2772023/?utm_source=chatgpt.com" TargetMode="External"/><Relationship Id="rId57" Type="http://schemas.openxmlformats.org/officeDocument/2006/relationships/hyperlink" Target="https://www.aljazeera.com/news/2005/4/26/putin-makes-landmark-visit-to-egypt?utm_source=chatgpt.com" TargetMode="External"/><Relationship Id="rId12" Type="http://schemas.openxmlformats.org/officeDocument/2006/relationships/hyperlink" Target="https://www.presidency.eg/en/%D9%82%D8%B3%D9%85-%D8%A7%D9%84%D8%A3%D8%AE%D8%A8%D8%A7%D8%B1/%D8%A3%D8%AE%D8%A8%D8%A7%D8%B1-%D8%B1%D8%A6%D8%A7%D8%B3%D9%8A%D8%A9/news-2772023/?utm_source=chatgpt.com" TargetMode="External"/><Relationship Id="rId56" Type="http://schemas.openxmlformats.org/officeDocument/2006/relationships/hyperlink" Target="https://mondediplo.com/2018/05/02russia-syria?utm_source=chatgpt.com" TargetMode="External"/><Relationship Id="rId15" Type="http://schemas.openxmlformats.org/officeDocument/2006/relationships/hyperlink" Target="https://www.presidency.eg/en/%D9%82%D8%B3%D9%85-%D8%A7%D9%84%D8%A3%D8%AE%D8%A8%D8%A7%D8%B1/%D8%A3%D8%AE%D8%A8%D8%A7%D8%B1-%D8%B1%D8%A6%D8%A7%D8%B3%D9%8A%D8%A9/news-2772023/?utm_source=chatgpt.com" TargetMode="External"/><Relationship Id="rId59" Type="http://schemas.openxmlformats.org/officeDocument/2006/relationships/hyperlink" Target="https://doi.org/10.1016/j.euras.2015.03.006?utm_source=chatgpt.com" TargetMode="External"/><Relationship Id="rId14" Type="http://schemas.openxmlformats.org/officeDocument/2006/relationships/hyperlink" Target="https://www.presidency.eg/en/%D9%82%D8%B3%D9%85-%D8%A7%D9%84%D8%A3%D8%AE%D8%A8%D8%A7%D8%B1/%D8%A3%D8%AE%D8%A8%D8%A7%D8%B1-%D8%B1%D8%A6%D8%A7%D8%B3%D9%8A%D8%A9/news-2772023/?utm_source=chatgpt.com" TargetMode="External"/><Relationship Id="rId58" Type="http://schemas.openxmlformats.org/officeDocument/2006/relationships/hyperlink" Target="https://www.aljazeera.com/news/2005/4/26/putin-makes-landmark-visit-to-egypt?utm_source=chatgpt.com" TargetMode="External"/><Relationship Id="rId17" Type="http://schemas.openxmlformats.org/officeDocument/2006/relationships/hyperlink" Target="https://www.presidency.eg/en/%D9%82%D8%B3%D9%85-%D8%A7%D9%84%D8%A3%D8%AE%D8%A8%D8%A7%D8%B1/%D8%A3%D8%AE%D8%A8%D8%A7%D8%B1-%D8%B1%D8%A6%D8%A7%D8%B3%D9%8A%D8%A9/news-2772023/?utm_source=chatgpt.com" TargetMode="External"/><Relationship Id="rId16" Type="http://schemas.openxmlformats.org/officeDocument/2006/relationships/hyperlink" Target="https://www.presidency.eg/en/%D9%82%D8%B3%D9%85-%D8%A7%D9%84%D8%A3%D8%AE%D8%A8%D8%A7%D8%B1/%D8%A3%D8%AE%D8%A8%D8%A7%D8%B1-%D8%B1%D8%A6%D8%A7%D8%B3%D9%8A%D8%A9/news-2772023/?utm_source=chatgpt.com" TargetMode="External"/><Relationship Id="rId19" Type="http://schemas.openxmlformats.org/officeDocument/2006/relationships/hyperlink" Target="https://www.presidency.eg/en/%D9%82%D8%B3%D9%85-%D8%A7%D9%84%D8%A3%D8%AE%D8%A8%D8%A7%D8%B1/%D8%A3%D8%AE%D8%A8%D8%A7%D8%B1-%D8%B1%D8%A6%D8%A7%D8%B3%D9%8A%D8%A9/news-2772023/?utm_source=chatgpt.com" TargetMode="External"/><Relationship Id="rId18" Type="http://schemas.openxmlformats.org/officeDocument/2006/relationships/hyperlink" Target="https://www.presidency.eg/en/%D9%82%D8%B3%D9%85-%D8%A7%D9%84%D8%A3%D8%AE%D8%A8%D8%A7%D8%B1/%D8%A3%D8%AE%D8%A8%D8%A7%D8%B1-%D8%B1%D8%A6%D8%A7%D8%B3%D9%8A%D8%A9/news-277202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