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 no de recursos disponibles para vivienda.</w:t>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6.3.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6.4.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