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80" w:before="180" w:lineRule="auto"/>
        <w:jc w:val="both"/>
        <w:rPr>
          <w:rFonts w:ascii="Helvetica Neue" w:cs="Helvetica Neue" w:eastAsia="Helvetica Neue" w:hAnsi="Helvetica Neue"/>
          <w:i w:val="1"/>
          <w:iCs w:val="1"/>
          <w:sz w:val="24"/>
          <w:szCs w:val="24"/>
        </w:rPr>
      </w:pPr>
      <w:r w:rsidDel="00000000" w:rsidR="00000000" w:rsidRPr="00000000">
        <w:rPr>
          <w:rFonts w:ascii="Helvetica Neue" w:cs="Helvetica Neue" w:eastAsia="Helvetica Neue" w:hAnsi="Helvetica Neue"/>
          <w:i w:val="1"/>
          <w:iCs w:val="1"/>
          <w:sz w:val="24"/>
          <w:szCs w:val="24"/>
          <w:rtl w:val="0"/>
        </w:rPr>
        <w:t xml:space="preserve">¿Es el crimen organizado un problema de mantenimiento de la ley o una amenaza para la estabilidad del Estado? ¿Cuándo es un caso y cuándo es el otro? ¿Qué implicaciones tiene para una estrategia de seguridad que sea una u otra?</w:t>
      </w:r>
    </w:p>
    <w:p w:rsidR="00000000" w:rsidDel="00000000" w:rsidP="00000000" w:rsidRDefault="00000000" w:rsidRPr="00000000" w14:paraId="00000002">
      <w:pPr>
        <w:shd w:fill="ffffff" w:val="clear"/>
        <w:spacing w:after="180" w:before="180" w:lineRule="auto"/>
        <w:jc w:val="both"/>
        <w:rPr>
          <w:rFonts w:ascii="Helvetica Neue" w:cs="Helvetica Neue" w:eastAsia="Helvetica Neue" w:hAnsi="Helvetica Neue"/>
          <w:i w:val="1"/>
          <w:iCs w:val="1"/>
          <w:sz w:val="24"/>
          <w:szCs w:val="24"/>
        </w:rPr>
      </w:pPr>
      <w:r w:rsidDel="00000000" w:rsidR="00000000" w:rsidRPr="00000000">
        <w:rPr>
          <w:rtl w:val="0"/>
        </w:rPr>
      </w:r>
    </w:p>
    <w:p w:rsidR="00000000" w:rsidDel="00000000" w:rsidP="00000000" w:rsidRDefault="00000000" w:rsidRPr="00000000" w14:paraId="00000003">
      <w:pPr>
        <w:shd w:fill="ffffff" w:val="clear"/>
        <w:spacing w:after="180" w:before="180" w:lineRule="auto"/>
        <w:jc w:val="both"/>
        <w:rPr>
          <w:rFonts w:ascii="Helvetica Neue" w:cs="Helvetica Neue" w:eastAsia="Helvetica Neue" w:hAnsi="Helvetica Neue"/>
          <w:i w:val="1"/>
          <w:iCs w:val="1"/>
          <w:sz w:val="24"/>
          <w:szCs w:val="24"/>
        </w:rPr>
      </w:pPr>
      <w:r w:rsidDel="00000000" w:rsidR="00000000" w:rsidRPr="00000000">
        <w:rPr>
          <w:rtl w:val="0"/>
        </w:rPr>
      </w:r>
    </w:p>
    <w:p w:rsidR="00000000" w:rsidDel="00000000" w:rsidP="00000000" w:rsidRDefault="00000000" w:rsidRPr="00000000" w14:paraId="00000004">
      <w:pPr>
        <w:shd w:fill="ffffff" w:val="clear"/>
        <w:spacing w:after="180" w:before="180" w:lineRule="auto"/>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Se supone que un problema de mantenimiento de la ley implica actividades graves, que contradigan la ley de manera directa como por ejemplo</w:t>
      </w:r>
    </w:p>
    <w:p w:rsidR="00000000" w:rsidDel="00000000" w:rsidP="00000000" w:rsidRDefault="00000000" w:rsidRPr="00000000" w14:paraId="00000005">
      <w:pPr>
        <w:shd w:fill="ffffff" w:val="clear"/>
        <w:spacing w:after="180" w:before="180" w:lineRule="auto"/>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La amenaza para la estabilidad del estado se puede realizar, se supone, sin violentar la ley o quizás de manera menos visible y sin embargo, tener mayor influencia en el funcionamiento de una sociedad. ¿Aunque toda amenaza para la estabilidad del estado debería de ser ilegal?</w:t>
      </w:r>
    </w:p>
    <w:p w:rsidR="00000000" w:rsidDel="00000000" w:rsidP="00000000" w:rsidRDefault="00000000" w:rsidRPr="00000000" w14:paraId="00000006">
      <w:pPr>
        <w:shd w:fill="ffffff" w:val="clear"/>
        <w:spacing w:after="180" w:before="180" w:lineRule="auto"/>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Se entiende por lo tanto que estas dimensiones pueden darse de forma aislada pero también solaparse: un problema de mantenimiento de ley puede suponer una amenaza para la estabilidad del Estado, y una amenaza para la estabilidad del Estado puede un problema de mantenimiento de la ley. </w:t>
      </w:r>
    </w:p>
    <w:p w:rsidR="00000000" w:rsidDel="00000000" w:rsidP="00000000" w:rsidRDefault="00000000" w:rsidRPr="00000000" w14:paraId="00000007">
      <w:pPr>
        <w:shd w:fill="ffffff" w:val="clear"/>
        <w:spacing w:after="180" w:before="180" w:lineRule="auto"/>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Sin embargo, también conviene distinguir entre grados de gravedad de cada amenaza (ley o estabilidad del Estado) y también distinguir entre la conexión entre ley y Estado. </w:t>
      </w:r>
    </w:p>
    <w:p w:rsidR="00000000" w:rsidDel="00000000" w:rsidP="00000000" w:rsidRDefault="00000000" w:rsidRPr="00000000" w14:paraId="00000008">
      <w:pPr>
        <w:shd w:fill="ffffff" w:val="clear"/>
        <w:spacing w:after="180" w:before="180" w:lineRule="auto"/>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Rarely do criminal enterprises totally supplant states; rather they change the nature of state functioning. sullivan pag 171</w:t>
      </w:r>
    </w:p>
    <w:p w:rsidR="00000000" w:rsidDel="00000000" w:rsidP="00000000" w:rsidRDefault="00000000" w:rsidRPr="00000000" w14:paraId="00000009">
      <w:pPr>
        <w:shd w:fill="ffffff" w:val="clear"/>
        <w:spacing w:after="180" w:before="180" w:lineRule="auto"/>
        <w:jc w:val="both"/>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A">
      <w:pPr>
        <w:shd w:fill="ffffff" w:val="clear"/>
        <w:spacing w:after="180" w:before="180" w:lineRule="auto"/>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Por ejemplo Sullivan en la página 176 distingue que la insurgencia criminal cuatro niveles: </w:t>
      </w:r>
    </w:p>
    <w:p w:rsidR="00000000" w:rsidDel="00000000" w:rsidP="00000000" w:rsidRDefault="00000000" w:rsidRPr="00000000" w14:paraId="0000000B">
      <w:pPr>
        <w:shd w:fill="ffffff" w:val="clear"/>
        <w:spacing w:after="180" w:before="180" w:lineRule="auto"/>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“local”: se establecen como protectores de la comunidad. se pretende crear una especie de “free-state” pero el estado no es nunca plenamente sustituido. Esto entraría más en una amenaza de ley.</w:t>
      </w:r>
    </w:p>
    <w:p w:rsidR="00000000" w:rsidDel="00000000" w:rsidP="00000000" w:rsidRDefault="00000000" w:rsidRPr="00000000" w14:paraId="0000000C">
      <w:pPr>
        <w:shd w:fill="ffffff" w:val="clear"/>
        <w:spacing w:after="180" w:before="180" w:lineRule="auto"/>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Sin embargo, si aumenta se convierte en una especie de “estado paralelo”, este es el siguiente nivel violence spills over to affect the public at large and the police and military forces that seek to contain the violence and curb the erosion of governmental authority in the criminal enclave or criminal enterprise. pag 176 </w:t>
      </w:r>
    </w:p>
    <w:p w:rsidR="00000000" w:rsidDel="00000000" w:rsidP="00000000" w:rsidRDefault="00000000" w:rsidRPr="00000000" w14:paraId="0000000D">
      <w:pPr>
        <w:shd w:fill="ffffff" w:val="clear"/>
        <w:spacing w:after="180" w:before="180" w:lineRule="auto"/>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Lo próximo sería combatir directamente al estado “beligerancia activa del crimen frente al estado” y el último nivel sería “implosión del Estado con niveles altos de violencia y pérdida de control de forma sostenida”. </w:t>
      </w:r>
    </w:p>
    <w:p w:rsidR="00000000" w:rsidDel="00000000" w:rsidP="00000000" w:rsidRDefault="00000000" w:rsidRPr="00000000" w14:paraId="0000000E">
      <w:pPr>
        <w:shd w:fill="ffffff" w:val="clear"/>
        <w:spacing w:after="180" w:before="180" w:lineRule="auto"/>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Además de esto, el autor relaciona la dimensión transnacional del crimen y la era de la información con la pérdida de soberanía estatal The shift of government authority from the state (or in cases where the state has always been weak, the rise of criminal governance) to dark side criminal actors/criminal netwarriors is a consequence of globalization impacting loose frontier economies that serve as in-between zones for illicit goods within a common regional network pag 182</w:t>
      </w:r>
    </w:p>
    <w:p w:rsidR="00000000" w:rsidDel="00000000" w:rsidP="00000000" w:rsidRDefault="00000000" w:rsidRPr="00000000" w14:paraId="0000000F">
      <w:pPr>
        <w:shd w:fill="ffffff" w:val="clear"/>
        <w:spacing w:after="180" w:before="180" w:lineRule="auto"/>
        <w:jc w:val="both"/>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10">
      <w:pPr>
        <w:shd w:fill="ffffff" w:val="clear"/>
        <w:spacing w:after="180" w:before="180" w:lineRule="auto"/>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Además se muestra la doble dimensión (ley y amenaza) </w:t>
      </w:r>
      <w:r w:rsidDel="00000000" w:rsidR="00000000" w:rsidRPr="00000000">
        <w:rPr>
          <w:rFonts w:ascii="Helvetica Neue" w:cs="Helvetica Neue" w:eastAsia="Helvetica Neue" w:hAnsi="Helvetica Neue"/>
          <w:i w:val="1"/>
          <w:iCs w:val="1"/>
          <w:sz w:val="24"/>
          <w:szCs w:val="24"/>
          <w:rtl w:val="0"/>
        </w:rPr>
        <w:t xml:space="preserve">This exploitation of regional economic circuits, albeit illicit, illustrates the transition into a reconfiguration of power within the state, where traditional informal networks link with globalized forms of illicit commerce to create a new base of power</w:t>
      </w:r>
      <w:r w:rsidDel="00000000" w:rsidR="00000000" w:rsidRPr="00000000">
        <w:rPr>
          <w:rFonts w:ascii="Helvetica Neue" w:cs="Helvetica Neue" w:eastAsia="Helvetica Neue" w:hAnsi="Helvetica Neue"/>
          <w:sz w:val="24"/>
          <w:szCs w:val="24"/>
          <w:rtl w:val="0"/>
        </w:rPr>
        <w:t xml:space="preserve"> pag 182 </w:t>
      </w:r>
    </w:p>
    <w:p w:rsidR="00000000" w:rsidDel="00000000" w:rsidP="00000000" w:rsidRDefault="00000000" w:rsidRPr="00000000" w14:paraId="00000011">
      <w:pPr>
        <w:shd w:fill="ffffff" w:val="clear"/>
        <w:spacing w:after="180" w:before="180" w:lineRule="auto"/>
        <w:jc w:val="both"/>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12">
      <w:pPr>
        <w:shd w:fill="ffffff" w:val="clear"/>
        <w:spacing w:after="180" w:before="180" w:lineRule="auto"/>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Por otro lado, el autor Peng Wang1* and Sharon Ingrid distinguen un espectro de colaboración entre Estado y crimen: desde confrontación (como los ejemplos anteriores) hasta “alliance” e “integration”. Estas dos últimas categorías están dentro del espectro “no competitivo”. En “alliance” incapable or unwilling to take a more active role’ in combating non-state armed groups. En “integration” Estado y criminales colaboran hasta el punto state agencies get involved in illegal businesses to generate state revenue. Quizás aquí se podría argumentar si esta relación proviene originalmente de una incapacidad estatal de combatir esta amenaza que deriva en este tipo de relación que sustituye la confrontación por la colaboración. </w:t>
      </w:r>
    </w:p>
    <w:p w:rsidR="00000000" w:rsidDel="00000000" w:rsidP="00000000" w:rsidRDefault="00000000" w:rsidRPr="00000000" w14:paraId="00000013">
      <w:pPr>
        <w:shd w:fill="ffffff" w:val="clear"/>
        <w:spacing w:after="180" w:before="180" w:lineRule="auto"/>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Además, depende de lo que se entienda por Estado: por ejemplo una organización criminal puede reforzar la continuidad del gobierno y perjudicar simultáneamente los derechos y los controles institucionales. En este caso ¿es una amenaza para el Estado? </w:t>
      </w:r>
    </w:p>
    <w:p w:rsidR="00000000" w:rsidDel="00000000" w:rsidP="00000000" w:rsidRDefault="00000000" w:rsidRPr="00000000" w14:paraId="00000014">
      <w:pPr>
        <w:shd w:fill="ffffff" w:val="clear"/>
        <w:spacing w:after="240" w:before="24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Finckenauer (2005, pp. 78–79) Psychological harm flows from physical harm. Esto puede ser un problema de mantenimiento de lay ley. Sin embargo, el mismo autor argumenta que, en el ejemplo de la mafia siciliana  results in, for example, people being unwilling to report crimes to the police, and being unwilling to serve on juries or perform other civic duties. Esto puede debilitar al estado. Además, otro factor es </w:t>
      </w:r>
    </w:p>
    <w:p w:rsidR="00000000" w:rsidDel="00000000" w:rsidP="00000000" w:rsidRDefault="00000000" w:rsidRPr="00000000" w14:paraId="00000015">
      <w:pPr>
        <w:shd w:fill="ffffff" w:val="clear"/>
        <w:spacing w:after="240" w:before="24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can also result in feelings of powerlessness and cynicism about the ability and willingness of government to protect victims or potential victims from criminal harm ,lo cual también puede ser un factor de debilitamiento no tan directos pero si lo son. </w:t>
      </w:r>
    </w:p>
    <w:p w:rsidR="00000000" w:rsidDel="00000000" w:rsidP="00000000" w:rsidRDefault="00000000" w:rsidRPr="00000000" w14:paraId="00000016">
      <w:pPr>
        <w:shd w:fill="ffffff" w:val="clear"/>
        <w:spacing w:after="240" w:before="240"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17">
      <w:pPr>
        <w:shd w:fill="ffffff" w:val="clear"/>
        <w:spacing w:after="240" w:before="240"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18">
      <w:pPr>
        <w:shd w:fill="ffffff" w:val="clear"/>
        <w:spacing w:after="240" w:before="240"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19">
      <w:pPr>
        <w:shd w:fill="ffffff" w:val="clear"/>
        <w:spacing w:after="240" w:before="240"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1A">
      <w:pPr>
        <w:shd w:fill="ffffff" w:val="clear"/>
        <w:spacing w:after="240" w:before="24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By attributing the presence of organized crime to evil, it naturally leads to the evaluation that getting rid of a few individuals will solve the problem, to the underestimate of the material rewards and conditions that make the life of the mafioso attractive in the first place, and to a disregard of community support, the codes of silence, and other complications.That is, as far as battling organized crime is concerned, demonization and the Manichean worldview fall far short as an effective ideological tool because they tend to induce very inadequate assessments and short-term policies that, as argued earlier, are particularly unsuited in this case. It would be desirable to be able to maintain simultaneously the moral outrage that helps with resource mobilization and the cool-headed pragmatism needed for analysis, but the former usually interferes with the latter. </w:t>
      </w:r>
    </w:p>
    <w:p w:rsidR="00000000" w:rsidDel="00000000" w:rsidP="00000000" w:rsidRDefault="00000000" w:rsidRPr="00000000" w14:paraId="0000001B">
      <w:pPr>
        <w:shd w:fill="ffffff" w:val="clear"/>
        <w:spacing w:after="240" w:before="240"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Skaperdas (2001), p. 191 esto es interesante cuando se rompe la ley si, pero más cuando se atenta contra la integridad del Estado </w:t>
      </w:r>
    </w:p>
    <w:p w:rsidR="00000000" w:rsidDel="00000000" w:rsidP="00000000" w:rsidRDefault="00000000" w:rsidRPr="00000000" w14:paraId="0000001C">
      <w:pPr>
        <w:shd w:fill="ffffff" w:val="clear"/>
        <w:spacing w:after="240" w:before="240" w:lineRule="auto"/>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1D">
      <w:pPr>
        <w:shd w:fill="ffffff" w:val="clear"/>
        <w:spacing w:after="240" w:before="240"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Von Lampe: </w:t>
      </w:r>
    </w:p>
    <w:p w:rsidR="00000000" w:rsidDel="00000000" w:rsidP="00000000" w:rsidRDefault="00000000" w:rsidRPr="00000000" w14:paraId="0000001E">
      <w:pPr>
        <w:shd w:fill="ffffff" w:val="clear"/>
        <w:spacing w:after="240" w:before="240" w:lineRule="auto"/>
        <w:rPr>
          <w:rFonts w:ascii="Helvetica Neue" w:cs="Helvetica Neue" w:eastAsia="Helvetica Neue" w:hAnsi="Helvetica Neue"/>
          <w:sz w:val="24"/>
          <w:szCs w:val="24"/>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27.584238169572"/>
        <w:gridCol w:w="4497.927572854051"/>
        <w:tblGridChange w:id="0">
          <w:tblGrid>
            <w:gridCol w:w="4527.584238169572"/>
            <w:gridCol w:w="4497.92757285405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hd w:fill="ffffff" w:val="clear"/>
              <w:spacing w:after="240" w:before="240" w:lineRule="auto"/>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bCs w:val="1"/>
                <w:sz w:val="24"/>
                <w:szCs w:val="24"/>
                <w:rtl w:val="0"/>
              </w:rPr>
              <w:t xml:space="preserve">Situación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hd w:fill="ffffff" w:val="clear"/>
              <w:spacing w:after="240" w:before="240" w:lineRule="auto"/>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bCs w:val="1"/>
                <w:sz w:val="24"/>
                <w:szCs w:val="24"/>
                <w:rtl w:val="0"/>
              </w:rPr>
              <w:t xml:space="preserve">Diagnóstico que puede defenderse</w:t>
            </w:r>
            <w:r w:rsidDel="00000000" w:rsidR="00000000" w:rsidRPr="00000000">
              <w:rPr>
                <w:rtl w:val="0"/>
              </w:rPr>
            </w:r>
          </w:p>
        </w:tc>
      </w:tr>
      <w:tr>
        <w:trPr>
          <w:cantSplit w:val="0"/>
          <w:trHeight w:val="13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hd w:fill="ffffff" w:val="clear"/>
              <w:spacing w:after="240" w:before="24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La organización comete delitos, busca beneficios y evita ser detectada, sin evidencia de control sobre funciones públicas.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hd w:fill="ffffff" w:val="clear"/>
              <w:spacing w:after="240" w:before="24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Predomina el problema de </w:t>
            </w:r>
            <w:r w:rsidDel="00000000" w:rsidR="00000000" w:rsidRPr="00000000">
              <w:rPr>
                <w:rFonts w:ascii="Helvetica Neue" w:cs="Helvetica Neue" w:eastAsia="Helvetica Neue" w:hAnsi="Helvetica Neue"/>
                <w:b w:val="1"/>
                <w:bCs w:val="1"/>
                <w:sz w:val="24"/>
                <w:szCs w:val="24"/>
                <w:rtl w:val="0"/>
              </w:rPr>
              <w:t xml:space="preserve">aplicación de la ley</w:t>
            </w:r>
            <w:r w:rsidDel="00000000" w:rsidR="00000000" w:rsidRPr="00000000">
              <w:rPr>
                <w:rFonts w:ascii="Helvetica Neue" w:cs="Helvetica Neue" w:eastAsia="Helvetica Neue" w:hAnsi="Helvetica Neue"/>
                <w:sz w:val="24"/>
                <w:szCs w:val="24"/>
                <w:rtl w:val="0"/>
              </w:rPr>
              <w:t xml:space="preserve">: investigación y persecución penal.</w:t>
            </w:r>
          </w:p>
        </w:tc>
      </w:tr>
      <w:tr>
        <w:trPr>
          <w:cantSplit w:val="0"/>
          <w:trHeight w:val="11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hd w:fill="ffffff" w:val="clear"/>
              <w:spacing w:after="240" w:before="24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Impone reglas, arbitra disputas, exige pagos y ejerce coerción sobre una población o actividad económica.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hd w:fill="ffffff" w:val="clear"/>
              <w:spacing w:after="240" w:before="24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Existe también un problema de </w:t>
            </w:r>
            <w:r w:rsidDel="00000000" w:rsidR="00000000" w:rsidRPr="00000000">
              <w:rPr>
                <w:rFonts w:ascii="Helvetica Neue" w:cs="Helvetica Neue" w:eastAsia="Helvetica Neue" w:hAnsi="Helvetica Neue"/>
                <w:b w:val="1"/>
                <w:bCs w:val="1"/>
                <w:sz w:val="24"/>
                <w:szCs w:val="24"/>
                <w:rtl w:val="0"/>
              </w:rPr>
              <w:t xml:space="preserve">autoridad estatal</w:t>
            </w:r>
            <w:r w:rsidDel="00000000" w:rsidR="00000000" w:rsidRPr="00000000">
              <w:rPr>
                <w:rFonts w:ascii="Helvetica Neue" w:cs="Helvetica Neue" w:eastAsia="Helvetica Neue" w:hAnsi="Helvetica Neue"/>
                <w:sz w:val="24"/>
                <w:szCs w:val="24"/>
                <w:rtl w:val="0"/>
              </w:rPr>
              <w:t xml:space="preserve">, por el ejercicio de gobernanza ilegal.</w:t>
            </w:r>
          </w:p>
        </w:tc>
      </w:tr>
      <w:tr>
        <w:trPr>
          <w:cantSplit w:val="0"/>
          <w:trHeight w:val="11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hd w:fill="ffffff" w:val="clear"/>
              <w:spacing w:after="240" w:before="24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Condiciona políticas públicas o neutraliza instituciones mediante relaciones sostenidas de poder.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hd w:fill="ffffff" w:val="clear"/>
              <w:spacing w:after="240" w:before="24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Existe una afectación de la </w:t>
            </w:r>
            <w:r w:rsidDel="00000000" w:rsidR="00000000" w:rsidRPr="00000000">
              <w:rPr>
                <w:rFonts w:ascii="Helvetica Neue" w:cs="Helvetica Neue" w:eastAsia="Helvetica Neue" w:hAnsi="Helvetica Neue"/>
                <w:b w:val="1"/>
                <w:bCs w:val="1"/>
                <w:sz w:val="24"/>
                <w:szCs w:val="24"/>
                <w:rtl w:val="0"/>
              </w:rPr>
              <w:t xml:space="preserve">autonomía y funcionamiento institucional</w:t>
            </w:r>
            <w:r w:rsidDel="00000000" w:rsidR="00000000" w:rsidRPr="00000000">
              <w:rPr>
                <w:rFonts w:ascii="Helvetica Neue" w:cs="Helvetica Neue" w:eastAsia="Helvetica Neue" w:hAnsi="Helvetica Neue"/>
                <w:sz w:val="24"/>
                <w:szCs w:val="24"/>
                <w:rtl w:val="0"/>
              </w:rPr>
              <w:t xml:space="preserve">.</w:t>
            </w:r>
          </w:p>
        </w:tc>
      </w:tr>
      <w:tr>
        <w:trPr>
          <w:cantSplit w:val="0"/>
          <w:trHeight w:val="11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hd w:fill="ffffff" w:val="clear"/>
              <w:spacing w:after="240" w:before="24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Autoridades y organizaciones criminales se integran o el propio aparato público organiza delitos.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hd w:fill="ffffff" w:val="clear"/>
              <w:spacing w:after="240" w:before="24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El problema es también </w:t>
            </w:r>
            <w:r w:rsidDel="00000000" w:rsidR="00000000" w:rsidRPr="00000000">
              <w:rPr>
                <w:rFonts w:ascii="Helvetica Neue" w:cs="Helvetica Neue" w:eastAsia="Helvetica Neue" w:hAnsi="Helvetica Neue"/>
                <w:b w:val="1"/>
                <w:bCs w:val="1"/>
                <w:sz w:val="24"/>
                <w:szCs w:val="24"/>
                <w:rtl w:val="0"/>
              </w:rPr>
              <w:t xml:space="preserve">político e institucional</w:t>
            </w:r>
            <w:r w:rsidDel="00000000" w:rsidR="00000000" w:rsidRPr="00000000">
              <w:rPr>
                <w:rFonts w:ascii="Helvetica Neue" w:cs="Helvetica Neue" w:eastAsia="Helvetica Neue" w:hAnsi="Helvetica Neue"/>
                <w:sz w:val="24"/>
                <w:szCs w:val="24"/>
                <w:rtl w:val="0"/>
              </w:rPr>
              <w:t xml:space="preserve">; no puede suponerse que los órganos implicados actuarán contra él.</w:t>
            </w:r>
          </w:p>
        </w:tc>
      </w:tr>
    </w:tbl>
    <w:p w:rsidR="00000000" w:rsidDel="00000000" w:rsidP="00000000" w:rsidRDefault="00000000" w:rsidRPr="00000000" w14:paraId="00000029">
      <w:pPr>
        <w:shd w:fill="ffffff" w:val="clear"/>
        <w:spacing w:after="240" w:before="24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El crimen organizado no compromete necesariamente la continuidad del gobierno ni la supervivencia del Estado. Von Lampe (2016, p. 291) señala que incluso las organizaciones criminales más poderosas encuentran límites para mantener su influencia política durante periodos prolongados. A partir de los casos examinados, sostiene que Estados relativamente débiles pueden reunir recursos suficientes para imponerse a largo plazo, especialmente cuando los grupos criminales optan por una confrontación abierta. Aunque sus campañas de violencia generan miedo y pueden perjudicar el funcionamiento gubernamental, el autor precisa que, en ausencia de una agenda revolucionaria, </w:t>
      </w:r>
      <w:r w:rsidDel="00000000" w:rsidR="00000000" w:rsidRPr="00000000">
        <w:rPr>
          <w:rFonts w:ascii="Helvetica Neue" w:cs="Helvetica Neue" w:eastAsia="Helvetica Neue" w:hAnsi="Helvetica Neue"/>
          <w:b w:val="1"/>
          <w:bCs w:val="1"/>
          <w:sz w:val="24"/>
          <w:szCs w:val="24"/>
          <w:rtl w:val="0"/>
        </w:rPr>
        <w:t xml:space="preserve">«el gobierno como tal no está en peligro»</w:t>
      </w:r>
      <w:r w:rsidDel="00000000" w:rsidR="00000000" w:rsidRPr="00000000">
        <w:rPr>
          <w:rFonts w:ascii="Helvetica Neue" w:cs="Helvetica Neue" w:eastAsia="Helvetica Neue" w:hAnsi="Helvetica Neue"/>
          <w:sz w:val="24"/>
          <w:szCs w:val="24"/>
          <w:rtl w:val="0"/>
        </w:rPr>
        <w:t xml:space="preserve"> —“government as such is not in jeopardy”— (von Lampe, 2016, p. 291; traducción propia). Por tanto, es necesario distinguir entre </w:t>
      </w:r>
      <w:r w:rsidDel="00000000" w:rsidR="00000000" w:rsidRPr="00000000">
        <w:rPr>
          <w:rFonts w:ascii="Helvetica Neue" w:cs="Helvetica Neue" w:eastAsia="Helvetica Neue" w:hAnsi="Helvetica Neue"/>
          <w:b w:val="1"/>
          <w:bCs w:val="1"/>
          <w:sz w:val="24"/>
          <w:szCs w:val="24"/>
          <w:rtl w:val="0"/>
        </w:rPr>
        <w:t xml:space="preserve">dificultar el funcionamiento de las instituciones y amenazar su continuidad</w:t>
      </w:r>
      <w:r w:rsidDel="00000000" w:rsidR="00000000" w:rsidRPr="00000000">
        <w:rPr>
          <w:rFonts w:ascii="Helvetica Neue" w:cs="Helvetica Neue" w:eastAsia="Helvetica Neue" w:hAnsi="Helvetica Neue"/>
          <w:sz w:val="24"/>
          <w:szCs w:val="24"/>
          <w:rtl w:val="0"/>
        </w:rPr>
        <w:t xml:space="preserve">: las organizaciones criminales pueden buscar impunidad e influencia sin pretender sustituir al gobierno. Esto no elimina la gravedad de sus efectos, pero cuestiona que su existencia constituya automáticamente una amenaza para la supervivencia estatal. The highest forms of a penetration of government by organized crime are arguably those where criminal structures evolve within the realm of politics and where illegal activities are carried out under the sponsorship of or directly by government pag 76</w:t>
      </w:r>
    </w:p>
    <w:p w:rsidR="00000000" w:rsidDel="00000000" w:rsidP="00000000" w:rsidRDefault="00000000" w:rsidRPr="00000000" w14:paraId="0000002A">
      <w:pPr>
        <w:shd w:fill="ffffff" w:val="clear"/>
        <w:spacing w:after="180" w:before="180" w:lineRule="auto"/>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En </w:t>
      </w:r>
      <w:r w:rsidDel="00000000" w:rsidR="00000000" w:rsidRPr="00000000">
        <w:rPr>
          <w:rFonts w:ascii="Helvetica Neue" w:cs="Helvetica Neue" w:eastAsia="Helvetica Neue" w:hAnsi="Helvetica Neue"/>
          <w:i w:val="1"/>
          <w:iCs w:val="1"/>
          <w:sz w:val="24"/>
          <w:szCs w:val="24"/>
          <w:rtl w:val="0"/>
        </w:rPr>
        <w:t xml:space="preserve">Drug Trafficking in the Sahel</w:t>
      </w:r>
      <w:r w:rsidDel="00000000" w:rsidR="00000000" w:rsidRPr="00000000">
        <w:rPr>
          <w:rFonts w:ascii="Helvetica Neue" w:cs="Helvetica Neue" w:eastAsia="Helvetica Neue" w:hAnsi="Helvetica Neue"/>
          <w:sz w:val="24"/>
          <w:szCs w:val="24"/>
          <w:rtl w:val="0"/>
        </w:rPr>
        <w:t xml:space="preserve">, </w:t>
      </w:r>
      <w:r w:rsidDel="00000000" w:rsidR="00000000" w:rsidRPr="00000000">
        <w:rPr>
          <w:rFonts w:ascii="Helvetica Neue" w:cs="Helvetica Neue" w:eastAsia="Helvetica Neue" w:hAnsi="Helvetica Neue"/>
          <w:b w:val="1"/>
          <w:bCs w:val="1"/>
          <w:sz w:val="24"/>
          <w:szCs w:val="24"/>
          <w:rtl w:val="0"/>
        </w:rPr>
        <w:t xml:space="preserve">p. 34 </w:t>
      </w:r>
      <w:r w:rsidDel="00000000" w:rsidR="00000000" w:rsidRPr="00000000">
        <w:rPr>
          <w:rFonts w:ascii="Helvetica Neue" w:cs="Helvetica Neue" w:eastAsia="Helvetica Neue" w:hAnsi="Helvetica Neue"/>
          <w:sz w:val="24"/>
          <w:szCs w:val="24"/>
          <w:rtl w:val="0"/>
        </w:rPr>
        <w:t xml:space="preserve">Drug trafficking should be considered a destabilizing factor in and of itself, and not simply when it intersects with terrorism. Esto podría ser un ejemplo de simplemente “atentado contra la ley”, sin embargo, esta autora aboga por elevar esta categoría a “desestabilizing factor”, no tratarlo como una actividad criminal. Esta categorización implica también una respuesta distinta. Violent extremist armed groups are also likely to benefit indirectly from drug trafficking, p 9 </w:t>
      </w:r>
    </w:p>
    <w:p w:rsidR="00000000" w:rsidDel="00000000" w:rsidP="00000000" w:rsidRDefault="00000000" w:rsidRPr="00000000" w14:paraId="0000002B">
      <w:pPr>
        <w:shd w:fill="ffffff" w:val="clear"/>
        <w:spacing w:after="180" w:before="180" w:lineRule="auto"/>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Además, esta autora señala la relación con As in other conflict-affected areas of the world, the drug economy and instability in the Sahel are linked through a vicious cycle in which weak rule of law facilitates the expansion of the drug economy, which can, in turn, provide financial resources for maintaining or expanding the conflict, while undermining the state response.</w:t>
      </w:r>
    </w:p>
    <w:p w:rsidR="00000000" w:rsidDel="00000000" w:rsidP="00000000" w:rsidRDefault="00000000" w:rsidRPr="00000000" w14:paraId="0000002C">
      <w:pPr>
        <w:shd w:fill="ffffff" w:val="clear"/>
        <w:spacing w:after="180" w:before="180" w:lineRule="auto"/>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Skaperdas (2001): controlar el crimen organizado también protege las instituciones  Su control es necesario, puesto que puede corromper fácilmente las instituciones de gobierno existentes». </w:t>
      </w:r>
    </w:p>
    <w:p w:rsidR="00000000" w:rsidDel="00000000" w:rsidP="00000000" w:rsidRDefault="00000000" w:rsidRPr="00000000" w14:paraId="0000002D">
      <w:pPr>
        <w:shd w:fill="ffffff" w:val="clear"/>
        <w:spacing w:after="180" w:before="180" w:lineRule="auto"/>
        <w:jc w:val="both"/>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2E">
      <w:pPr>
        <w:shd w:fill="ffffff" w:val="clear"/>
        <w:spacing w:after="180" w:before="180" w:lineRule="auto"/>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In enforcement–evasion, the state employs the criminal justice system to arrest and</w:t>
      </w:r>
    </w:p>
    <w:p w:rsidR="00000000" w:rsidDel="00000000" w:rsidP="00000000" w:rsidRDefault="00000000" w:rsidRPr="00000000" w14:paraId="0000002F">
      <w:pPr>
        <w:shd w:fill="ffffff" w:val="clear"/>
        <w:spacing w:after="180" w:before="180" w:lineRule="auto"/>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prosecute criminals while criminal organizations use (1) legal fronts to hide their illegal businesses,13 (2) non-violent means to avoid state attention14 and (3) the corruption of police officers, prosecutors, politicians and bureaucrats to avoid enforcement and punishment Wang y Kwok (2023), p. 447 —página 3 del PDF </w:t>
      </w:r>
    </w:p>
    <w:p w:rsidR="00000000" w:rsidDel="00000000" w:rsidP="00000000" w:rsidRDefault="00000000" w:rsidRPr="00000000" w14:paraId="00000030">
      <w:pPr>
        <w:shd w:fill="ffffff" w:val="clear"/>
        <w:spacing w:after="180" w:before="180" w:lineRule="auto"/>
        <w:jc w:val="both"/>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31">
      <w:pPr>
        <w:shd w:fill="ffffff" w:val="clear"/>
        <w:spacing w:after="180" w:before="180" w:lineRule="auto"/>
        <w:jc w:val="both"/>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32">
      <w:pPr>
        <w:shd w:fill="ffffff" w:val="clear"/>
        <w:spacing w:after="240" w:before="240" w:lineRule="auto"/>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bCs w:val="1"/>
          <w:sz w:val="24"/>
          <w:szCs w:val="24"/>
          <w:rtl w:val="0"/>
        </w:rPr>
        <w:t xml:space="preserve">Si predomina la actividad delictiva</w:t>
      </w:r>
      <w:r w:rsidDel="00000000" w:rsidR="00000000" w:rsidRPr="00000000">
        <w:rPr>
          <w:rFonts w:ascii="Helvetica Neue" w:cs="Helvetica Neue" w:eastAsia="Helvetica Neue" w:hAnsi="Helvetica Neue"/>
          <w:sz w:val="24"/>
          <w:szCs w:val="24"/>
          <w:rtl w:val="0"/>
        </w:rPr>
        <w:t xml:space="preserve">, la estrategia debe concentrarse en investigar delitos y desarticular las estructuras que los sostienen. Las </w:t>
      </w:r>
      <w:r w:rsidDel="00000000" w:rsidR="00000000" w:rsidRPr="00000000">
        <w:rPr>
          <w:rFonts w:ascii="Helvetica Neue" w:cs="Helvetica Neue" w:eastAsia="Helvetica Neue" w:hAnsi="Helvetica Neue"/>
          <w:b w:val="1"/>
          <w:bCs w:val="1"/>
          <w:sz w:val="24"/>
          <w:szCs w:val="24"/>
          <w:rtl w:val="0"/>
        </w:rPr>
        <w:t xml:space="preserve">pp. 367–369</w:t>
      </w:r>
      <w:r w:rsidDel="00000000" w:rsidR="00000000" w:rsidRPr="00000000">
        <w:rPr>
          <w:rFonts w:ascii="Helvetica Neue" w:cs="Helvetica Neue" w:eastAsia="Helvetica Neue" w:hAnsi="Helvetica Neue"/>
          <w:sz w:val="24"/>
          <w:szCs w:val="24"/>
          <w:rtl w:val="0"/>
        </w:rPr>
        <w:t xml:space="preserve"> respaldan la especialización policial y fiscal, la obtención de pruebas y la actuación sobre los beneficios. En la </w:t>
      </w:r>
      <w:r w:rsidDel="00000000" w:rsidR="00000000" w:rsidRPr="00000000">
        <w:rPr>
          <w:rFonts w:ascii="Helvetica Neue" w:cs="Helvetica Neue" w:eastAsia="Helvetica Neue" w:hAnsi="Helvetica Neue"/>
          <w:b w:val="1"/>
          <w:bCs w:val="1"/>
          <w:sz w:val="24"/>
          <w:szCs w:val="24"/>
          <w:rtl w:val="0"/>
        </w:rPr>
        <w:t xml:space="preserve">p. 369</w:t>
      </w:r>
      <w:r w:rsidDel="00000000" w:rsidR="00000000" w:rsidRPr="00000000">
        <w:rPr>
          <w:rFonts w:ascii="Helvetica Neue" w:cs="Helvetica Neue" w:eastAsia="Helvetica Neue" w:hAnsi="Helvetica Neue"/>
          <w:sz w:val="24"/>
          <w:szCs w:val="24"/>
          <w:rtl w:val="0"/>
        </w:rPr>
        <w:t xml:space="preserve">, el autor advierte que detener y condenar a individuos puede dejar intactas las estructuras criminales, porque los encarcelados pueden continuar operando o ser sustituidos.</w:t>
      </w:r>
    </w:p>
    <w:p w:rsidR="00000000" w:rsidDel="00000000" w:rsidP="00000000" w:rsidRDefault="00000000" w:rsidRPr="00000000" w14:paraId="00000033">
      <w:pPr>
        <w:shd w:fill="ffffff" w:val="clear"/>
        <w:spacing w:after="240" w:before="240" w:lineRule="auto"/>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bCs w:val="1"/>
          <w:sz w:val="24"/>
          <w:szCs w:val="24"/>
          <w:rtl w:val="0"/>
        </w:rPr>
        <w:t xml:space="preserve">Si existe gobernanza ilegal</w:t>
      </w:r>
      <w:r w:rsidDel="00000000" w:rsidR="00000000" w:rsidRPr="00000000">
        <w:rPr>
          <w:rFonts w:ascii="Helvetica Neue" w:cs="Helvetica Neue" w:eastAsia="Helvetica Neue" w:hAnsi="Helvetica Neue"/>
          <w:sz w:val="24"/>
          <w:szCs w:val="24"/>
          <w:rtl w:val="0"/>
        </w:rPr>
        <w:t xml:space="preserve">, la estrategia necesita abordar el poder y la dependencia social, además de perseguir delitos. En la </w:t>
      </w:r>
      <w:r w:rsidDel="00000000" w:rsidR="00000000" w:rsidRPr="00000000">
        <w:rPr>
          <w:rFonts w:ascii="Helvetica Neue" w:cs="Helvetica Neue" w:eastAsia="Helvetica Neue" w:hAnsi="Helvetica Neue"/>
          <w:b w:val="1"/>
          <w:bCs w:val="1"/>
          <w:sz w:val="24"/>
          <w:szCs w:val="24"/>
          <w:rtl w:val="0"/>
        </w:rPr>
        <w:t xml:space="preserve">p. 396 —PDF 116—</w:t>
      </w:r>
      <w:r w:rsidDel="00000000" w:rsidR="00000000" w:rsidRPr="00000000">
        <w:rPr>
          <w:rFonts w:ascii="Helvetica Neue" w:cs="Helvetica Neue" w:eastAsia="Helvetica Neue" w:hAnsi="Helvetica Neue"/>
          <w:sz w:val="24"/>
          <w:szCs w:val="24"/>
          <w:rtl w:val="0"/>
        </w:rPr>
        <w:t xml:space="preserve">, sostiene que las respuestas deben ofrecer </w:t>
      </w:r>
      <w:r w:rsidDel="00000000" w:rsidR="00000000" w:rsidRPr="00000000">
        <w:rPr>
          <w:rFonts w:ascii="Helvetica Neue" w:cs="Helvetica Neue" w:eastAsia="Helvetica Neue" w:hAnsi="Helvetica Neue"/>
          <w:b w:val="1"/>
          <w:bCs w:val="1"/>
          <w:sz w:val="24"/>
          <w:szCs w:val="24"/>
          <w:rtl w:val="0"/>
        </w:rPr>
        <w:t xml:space="preserve">alternativas funcionales a los beneficios que determinados sectores obtienen de los mercados y de la gobernanza ilegales</w:t>
      </w:r>
      <w:r w:rsidDel="00000000" w:rsidR="00000000" w:rsidRPr="00000000">
        <w:rPr>
          <w:rFonts w:ascii="Helvetica Neue" w:cs="Helvetica Neue" w:eastAsia="Helvetica Neue" w:hAnsi="Helvetica Neue"/>
          <w:sz w:val="24"/>
          <w:szCs w:val="24"/>
          <w:rtl w:val="0"/>
        </w:rPr>
        <w:t xml:space="preserve">. De ahí puede derivarse que no basta con retirar a los criminales si la población continúa sin protección o medios de subsistencia.</w:t>
      </w:r>
    </w:p>
    <w:p w:rsidR="00000000" w:rsidDel="00000000" w:rsidP="00000000" w:rsidRDefault="00000000" w:rsidRPr="00000000" w14:paraId="00000034">
      <w:pPr>
        <w:shd w:fill="ffffff" w:val="clear"/>
        <w:spacing w:after="240" w:before="240" w:lineRule="auto"/>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bCs w:val="1"/>
          <w:sz w:val="24"/>
          <w:szCs w:val="24"/>
          <w:rtl w:val="0"/>
        </w:rPr>
        <w:t xml:space="preserve">Si existe penetración política o criminalidad desde el Estado</w:t>
      </w:r>
      <w:r w:rsidDel="00000000" w:rsidR="00000000" w:rsidRPr="00000000">
        <w:rPr>
          <w:rFonts w:ascii="Helvetica Neue" w:cs="Helvetica Neue" w:eastAsia="Helvetica Neue" w:hAnsi="Helvetica Neue"/>
          <w:sz w:val="24"/>
          <w:szCs w:val="24"/>
          <w:rtl w:val="0"/>
        </w:rPr>
        <w:t xml:space="preserve">, hacen falta controles sobre el ejercicio del poder y participación de actores independientes. En la </w:t>
      </w:r>
      <w:r w:rsidDel="00000000" w:rsidR="00000000" w:rsidRPr="00000000">
        <w:rPr>
          <w:rFonts w:ascii="Helvetica Neue" w:cs="Helvetica Neue" w:eastAsia="Helvetica Neue" w:hAnsi="Helvetica Neue"/>
          <w:b w:val="1"/>
          <w:bCs w:val="1"/>
          <w:sz w:val="24"/>
          <w:szCs w:val="24"/>
          <w:rtl w:val="0"/>
        </w:rPr>
        <w:t xml:space="preserve">p. 368</w:t>
      </w:r>
      <w:r w:rsidDel="00000000" w:rsidR="00000000" w:rsidRPr="00000000">
        <w:rPr>
          <w:rFonts w:ascii="Helvetica Neue" w:cs="Helvetica Neue" w:eastAsia="Helvetica Neue" w:hAnsi="Helvetica Neue"/>
          <w:sz w:val="24"/>
          <w:szCs w:val="24"/>
          <w:rtl w:val="0"/>
        </w:rPr>
        <w:t xml:space="preserve">, von Lampe destaca el papel de ciudadanos, empresas, medios y sociedad civil para exponer conexiones criminales con la política y los negocios.</w:t>
      </w:r>
    </w:p>
    <w:p w:rsidR="00000000" w:rsidDel="00000000" w:rsidP="00000000" w:rsidRDefault="00000000" w:rsidRPr="00000000" w14:paraId="00000035">
      <w:pPr>
        <w:shd w:fill="ffffff" w:val="clear"/>
        <w:spacing w:after="240" w:before="240" w:lineRule="auto"/>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Finalmente, en la </w:t>
      </w:r>
      <w:r w:rsidDel="00000000" w:rsidR="00000000" w:rsidRPr="00000000">
        <w:rPr>
          <w:rFonts w:ascii="Helvetica Neue" w:cs="Helvetica Neue" w:eastAsia="Helvetica Neue" w:hAnsi="Helvetica Neue"/>
          <w:b w:val="1"/>
          <w:bCs w:val="1"/>
          <w:sz w:val="24"/>
          <w:szCs w:val="24"/>
          <w:rtl w:val="0"/>
        </w:rPr>
        <w:t xml:space="preserve">p. 397 —PDF 116—</w:t>
      </w:r>
      <w:r w:rsidDel="00000000" w:rsidR="00000000" w:rsidRPr="00000000">
        <w:rPr>
          <w:rFonts w:ascii="Helvetica Neue" w:cs="Helvetica Neue" w:eastAsia="Helvetica Neue" w:hAnsi="Helvetica Neue"/>
          <w:sz w:val="24"/>
          <w:szCs w:val="24"/>
          <w:rtl w:val="0"/>
        </w:rPr>
        <w:t xml:space="preserve">, rechaza una solución universal por la diversidad del fenómeno y destaca la combinación de </w:t>
      </w:r>
      <w:r w:rsidDel="00000000" w:rsidR="00000000" w:rsidRPr="00000000">
        <w:rPr>
          <w:rFonts w:ascii="Helvetica Neue" w:cs="Helvetica Neue" w:eastAsia="Helvetica Neue" w:hAnsi="Helvetica Neue"/>
          <w:b w:val="1"/>
          <w:bCs w:val="1"/>
          <w:sz w:val="24"/>
          <w:szCs w:val="24"/>
          <w:rtl w:val="0"/>
        </w:rPr>
        <w:t xml:space="preserve">justicia penal funcional, gobierno legítimo y sociedad civil vigilante</w:t>
      </w:r>
      <w:r w:rsidDel="00000000" w:rsidR="00000000" w:rsidRPr="00000000">
        <w:rPr>
          <w:rFonts w:ascii="Helvetica Neue" w:cs="Helvetica Neue" w:eastAsia="Helvetica Neue" w:hAnsi="Helvetica Neue"/>
          <w:sz w:val="24"/>
          <w:szCs w:val="24"/>
          <w:rtl w:val="0"/>
        </w:rPr>
        <w:t xml:space="preserve">. La distinción entre problema policial y amenaza institucional </w:t>
      </w:r>
      <w:r w:rsidDel="00000000" w:rsidR="00000000" w:rsidRPr="00000000">
        <w:rPr>
          <w:rFonts w:ascii="Helvetica Neue" w:cs="Helvetica Neue" w:eastAsia="Helvetica Neue" w:hAnsi="Helvetica Neue"/>
          <w:b w:val="1"/>
          <w:bCs w:val="1"/>
          <w:sz w:val="24"/>
          <w:szCs w:val="24"/>
          <w:rtl w:val="0"/>
        </w:rPr>
        <w:t xml:space="preserve">no conduce automáticamente a escoger una respuesta militar</w:t>
      </w:r>
      <w:r w:rsidDel="00000000" w:rsidR="00000000" w:rsidRPr="00000000">
        <w:rPr>
          <w:rFonts w:ascii="Helvetica Neue" w:cs="Helvetica Neue" w:eastAsia="Helvetica Neue" w:hAnsi="Helvetica Neue"/>
          <w:sz w:val="24"/>
          <w:szCs w:val="24"/>
          <w:rtl w:val="0"/>
        </w:rPr>
        <w:t xml:space="preserve">.</w:t>
      </w:r>
    </w:p>
    <w:p w:rsidR="00000000" w:rsidDel="00000000" w:rsidP="00000000" w:rsidRDefault="00000000" w:rsidRPr="00000000" w14:paraId="00000036">
      <w:pPr>
        <w:shd w:fill="ffffff" w:val="clear"/>
        <w:spacing w:after="180" w:before="180" w:lineRule="auto"/>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Además tengo estas ideas, “no todo el crimen organizado es ilegal, puede ser informal” pero suele ser ilegal </w:t>
      </w:r>
    </w:p>
    <w:p w:rsidR="00000000" w:rsidDel="00000000" w:rsidP="00000000" w:rsidRDefault="00000000" w:rsidRPr="00000000" w14:paraId="00000037">
      <w:pPr>
        <w:shd w:fill="ffffff" w:val="clear"/>
        <w:spacing w:after="180" w:before="180" w:lineRule="auto"/>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ahora se usa más tecnología y es más complicado de interceptar</w:t>
      </w:r>
    </w:p>
    <w:p w:rsidR="00000000" w:rsidDel="00000000" w:rsidP="00000000" w:rsidRDefault="00000000" w:rsidRPr="00000000" w14:paraId="00000038">
      <w:pPr>
        <w:shd w:fill="ffffff" w:val="clear"/>
        <w:spacing w:after="180" w:before="180" w:lineRule="auto"/>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se tiene dimensión transnacional</w:t>
      </w:r>
    </w:p>
    <w:p w:rsidR="00000000" w:rsidDel="00000000" w:rsidP="00000000" w:rsidRDefault="00000000" w:rsidRPr="00000000" w14:paraId="00000039">
      <w:pPr>
        <w:shd w:fill="ffffff" w:val="clear"/>
        <w:spacing w:after="180" w:before="180" w:lineRule="auto"/>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depende balance entre la economía: si la legal es fuerte entonces se tienen herramientas para combatir la ilegal. </w:t>
      </w:r>
    </w:p>
    <w:p w:rsidR="00000000" w:rsidDel="00000000" w:rsidP="00000000" w:rsidRDefault="00000000" w:rsidRPr="00000000" w14:paraId="0000003A">
      <w:pPr>
        <w:shd w:fill="ffffff" w:val="clear"/>
        <w:spacing w:after="180" w:before="180" w:lineRule="auto"/>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crimen organizado sobre todo cuando estados son débiles </w:t>
      </w:r>
    </w:p>
    <w:p w:rsidR="00000000" w:rsidDel="00000000" w:rsidP="00000000" w:rsidRDefault="00000000" w:rsidRPr="00000000" w14:paraId="0000003B">
      <w:pPr>
        <w:shd w:fill="ffffff" w:val="clear"/>
        <w:spacing w:after="180" w:before="180" w:lineRule="auto"/>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coordinación entre estados necesaria para combatirlo</w:t>
      </w:r>
    </w:p>
    <w:p w:rsidR="00000000" w:rsidDel="00000000" w:rsidP="00000000" w:rsidRDefault="00000000" w:rsidRPr="00000000" w14:paraId="0000003C">
      <w:pPr>
        <w:shd w:fill="ffffff" w:val="clear"/>
        <w:spacing w:after="180" w:before="180" w:lineRule="auto"/>
        <w:jc w:val="both"/>
        <w:rPr>
          <w:rFonts w:ascii="Helvetica Neue" w:cs="Helvetica Neue" w:eastAsia="Helvetica Neue" w:hAnsi="Helvetica Neue"/>
          <w:i w:val="1"/>
          <w:iCs w:val="1"/>
          <w:sz w:val="24"/>
          <w:szCs w:val="24"/>
        </w:rPr>
      </w:pPr>
      <w:r w:rsidDel="00000000" w:rsidR="00000000" w:rsidRPr="00000000">
        <w:rPr>
          <w:rFonts w:ascii="Helvetica Neue" w:cs="Helvetica Neue" w:eastAsia="Helvetica Neue" w:hAnsi="Helvetica Neue"/>
          <w:sz w:val="24"/>
          <w:szCs w:val="24"/>
          <w:rtl w:val="0"/>
        </w:rPr>
        <w:t xml:space="preserve">una última cuestión,existen gobiernos que van en contra de instituciones como la policía o fuerzas para combatir el crimen organizado.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