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CF640" w14:textId="13F33AC3" w:rsidR="008B5F62" w:rsidRDefault="008B5F62" w:rsidP="00F84AA1">
      <w:pPr>
        <w:pBdr>
          <w:bottom w:val="single" w:sz="6" w:space="1" w:color="auto"/>
        </w:pBdr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14:paraId="591EF6E9" w14:textId="77777777" w:rsidR="00F84AA1" w:rsidRPr="005D107D" w:rsidRDefault="00F84AA1" w:rsidP="00F84AA1">
      <w:pPr>
        <w:pBdr>
          <w:bottom w:val="single" w:sz="4" w:space="1" w:color="auto"/>
        </w:pBdr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14:paraId="0045AAB9" w14:textId="348E2334" w:rsidR="008B5F62" w:rsidRPr="005D107D" w:rsidRDefault="00C402AB" w:rsidP="00FD172A">
      <w:pPr>
        <w:pBdr>
          <w:bottom w:val="single" w:sz="4" w:space="1" w:color="auto"/>
        </w:pBdr>
        <w:jc w:val="center"/>
        <w:rPr>
          <w:rFonts w:asciiTheme="minorHAnsi" w:hAnsiTheme="minorHAnsi" w:cstheme="minorHAnsi"/>
          <w:b/>
          <w:bCs/>
          <w:sz w:val="22"/>
          <w:szCs w:val="22"/>
          <w:lang w:val="es-ES_tradnl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s-419"/>
        </w:rPr>
        <w:t>¿</w:t>
      </w:r>
      <w:r w:rsidR="00FD47B4">
        <w:rPr>
          <w:rFonts w:asciiTheme="minorHAnsi" w:hAnsiTheme="minorHAnsi" w:cstheme="minorHAnsi"/>
          <w:b/>
          <w:bCs/>
          <w:sz w:val="22"/>
          <w:szCs w:val="22"/>
          <w:lang w:val="es-419"/>
        </w:rPr>
        <w:t>QU</w:t>
      </w:r>
      <w:r>
        <w:rPr>
          <w:rFonts w:asciiTheme="minorHAnsi" w:hAnsiTheme="minorHAnsi" w:cstheme="minorHAnsi"/>
          <w:b/>
          <w:bCs/>
          <w:sz w:val="22"/>
          <w:szCs w:val="22"/>
          <w:lang w:val="es-419"/>
        </w:rPr>
        <w:t>É</w:t>
      </w:r>
      <w:r w:rsidR="00FD47B4">
        <w:rPr>
          <w:rFonts w:asciiTheme="minorHAnsi" w:hAnsiTheme="minorHAnsi" w:cstheme="minorHAnsi"/>
          <w:b/>
          <w:bCs/>
          <w:sz w:val="22"/>
          <w:szCs w:val="22"/>
          <w:lang w:val="es-419"/>
        </w:rPr>
        <w:t xml:space="preserve"> PUEDO HACER CON MIS CASOS?</w:t>
      </w:r>
      <w:r w:rsidR="00FD172A">
        <w:rPr>
          <w:rFonts w:asciiTheme="minorHAnsi" w:hAnsiTheme="minorHAnsi" w:cstheme="minorHAnsi"/>
          <w:b/>
          <w:bCs/>
          <w:sz w:val="22"/>
          <w:szCs w:val="22"/>
          <w:lang w:val="es-419"/>
        </w:rPr>
        <w:t xml:space="preserve"> </w:t>
      </w:r>
      <w:r w:rsidR="00FD672E">
        <w:rPr>
          <w:rFonts w:asciiTheme="minorHAnsi" w:hAnsiTheme="minorHAnsi" w:cstheme="minorHAnsi"/>
          <w:b/>
          <w:bCs/>
          <w:sz w:val="22"/>
          <w:szCs w:val="22"/>
          <w:lang w:val="es-419"/>
        </w:rPr>
        <w:t xml:space="preserve">DEBATES </w:t>
      </w:r>
      <w:r w:rsidR="00C63E35">
        <w:rPr>
          <w:rFonts w:asciiTheme="minorHAnsi" w:hAnsiTheme="minorHAnsi" w:cstheme="minorHAnsi"/>
          <w:b/>
          <w:bCs/>
          <w:sz w:val="22"/>
          <w:szCs w:val="22"/>
          <w:lang w:val="es-419"/>
        </w:rPr>
        <w:t xml:space="preserve">Y TÉCNICAS </w:t>
      </w:r>
      <w:r w:rsidR="00FD672E">
        <w:rPr>
          <w:rFonts w:asciiTheme="minorHAnsi" w:hAnsiTheme="minorHAnsi" w:cstheme="minorHAnsi"/>
          <w:b/>
          <w:bCs/>
          <w:sz w:val="22"/>
          <w:szCs w:val="22"/>
          <w:lang w:val="es-419"/>
        </w:rPr>
        <w:t>CONTEMPORÁNE</w:t>
      </w:r>
      <w:r w:rsidR="00C63E35">
        <w:rPr>
          <w:rFonts w:asciiTheme="minorHAnsi" w:hAnsiTheme="minorHAnsi" w:cstheme="minorHAnsi"/>
          <w:b/>
          <w:bCs/>
          <w:sz w:val="22"/>
          <w:szCs w:val="22"/>
          <w:lang w:val="es-419"/>
        </w:rPr>
        <w:t>A</w:t>
      </w:r>
      <w:r w:rsidR="00FD672E">
        <w:rPr>
          <w:rFonts w:asciiTheme="minorHAnsi" w:hAnsiTheme="minorHAnsi" w:cstheme="minorHAnsi"/>
          <w:b/>
          <w:bCs/>
          <w:sz w:val="22"/>
          <w:szCs w:val="22"/>
          <w:lang w:val="es-419"/>
        </w:rPr>
        <w:t xml:space="preserve">S EN </w:t>
      </w:r>
      <w:r w:rsidR="00FD172A">
        <w:rPr>
          <w:rFonts w:asciiTheme="minorHAnsi" w:hAnsiTheme="minorHAnsi" w:cstheme="minorHAnsi"/>
          <w:b/>
          <w:bCs/>
          <w:sz w:val="22"/>
          <w:szCs w:val="22"/>
          <w:lang w:val="es-419"/>
        </w:rPr>
        <w:t>EXPLICACIÓN Y GENERALIZACIÓN CUALITATIVA</w:t>
      </w:r>
    </w:p>
    <w:p w14:paraId="40BBE90A" w14:textId="77777777" w:rsidR="009037E9" w:rsidRPr="005D107D" w:rsidRDefault="009037E9" w:rsidP="008B5F62">
      <w:pPr>
        <w:autoSpaceDE w:val="0"/>
        <w:autoSpaceDN w:val="0"/>
        <w:adjustRightInd w:val="0"/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14:paraId="0BB31E21" w14:textId="5EB429FE" w:rsidR="008B5F62" w:rsidRPr="005D107D" w:rsidRDefault="008B5F62" w:rsidP="008B5F62">
      <w:pPr>
        <w:autoSpaceDE w:val="0"/>
        <w:autoSpaceDN w:val="0"/>
        <w:adjustRightInd w:val="0"/>
        <w:rPr>
          <w:rFonts w:asciiTheme="minorHAnsi" w:hAnsiTheme="minorHAnsi" w:cstheme="minorHAnsi"/>
          <w:b/>
          <w:i/>
          <w:sz w:val="22"/>
          <w:szCs w:val="22"/>
          <w:lang w:val="es-ES_tradnl"/>
        </w:rPr>
      </w:pPr>
      <w:r w:rsidRPr="005D107D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I. </w:t>
      </w:r>
      <w:r w:rsidRPr="005D107D">
        <w:rPr>
          <w:rFonts w:asciiTheme="minorHAnsi" w:hAnsiTheme="minorHAnsi" w:cstheme="minorHAnsi"/>
          <w:b/>
          <w:sz w:val="22"/>
          <w:szCs w:val="22"/>
          <w:lang w:val="es-ES_tradnl"/>
        </w:rPr>
        <w:tab/>
        <w:t>IDENTIFICACIÓN</w:t>
      </w:r>
    </w:p>
    <w:p w14:paraId="7400B1CF" w14:textId="77777777" w:rsidR="009037E9" w:rsidRPr="008C1436" w:rsidRDefault="009037E9" w:rsidP="008B5F62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_tradnl"/>
        </w:rPr>
      </w:pPr>
    </w:p>
    <w:p w14:paraId="5476FAEA" w14:textId="475D3139" w:rsidR="00466967" w:rsidRPr="008C1436" w:rsidRDefault="00CE04E7" w:rsidP="008B5F62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_tradnl"/>
        </w:rPr>
      </w:pPr>
      <w:r>
        <w:rPr>
          <w:rFonts w:asciiTheme="minorHAnsi" w:hAnsiTheme="minorHAnsi" w:cstheme="minorHAnsi"/>
          <w:sz w:val="20"/>
          <w:szCs w:val="20"/>
          <w:lang w:val="es-ES_tradnl"/>
        </w:rPr>
        <w:t>Requisitos</w:t>
      </w:r>
      <w:r w:rsidR="00466967" w:rsidRPr="008C1436">
        <w:rPr>
          <w:rFonts w:asciiTheme="minorHAnsi" w:hAnsiTheme="minorHAnsi" w:cstheme="minorHAnsi"/>
          <w:sz w:val="20"/>
          <w:szCs w:val="20"/>
          <w:lang w:val="es-ES_tradnl"/>
        </w:rPr>
        <w:tab/>
      </w:r>
      <w:r w:rsidR="00466967" w:rsidRPr="008C1436">
        <w:rPr>
          <w:rFonts w:asciiTheme="minorHAnsi" w:hAnsiTheme="minorHAnsi" w:cstheme="minorHAnsi"/>
          <w:sz w:val="20"/>
          <w:szCs w:val="20"/>
          <w:lang w:val="es-ES_tradnl"/>
        </w:rPr>
        <w:tab/>
        <w:t xml:space="preserve">: </w:t>
      </w:r>
      <w:r w:rsidR="006E6CCA" w:rsidRPr="008C1436">
        <w:rPr>
          <w:rFonts w:asciiTheme="minorHAnsi" w:hAnsiTheme="minorHAnsi" w:cstheme="minorHAnsi"/>
          <w:sz w:val="20"/>
          <w:szCs w:val="20"/>
          <w:lang w:val="es-ES_tradnl"/>
        </w:rPr>
        <w:t xml:space="preserve">  </w:t>
      </w:r>
    </w:p>
    <w:p w14:paraId="61D56CB3" w14:textId="78D589B2" w:rsidR="00466967" w:rsidRPr="008C1436" w:rsidRDefault="00CE04E7" w:rsidP="008B5F62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_tradnl"/>
        </w:rPr>
      </w:pPr>
      <w:r>
        <w:rPr>
          <w:rFonts w:asciiTheme="minorHAnsi" w:hAnsiTheme="minorHAnsi" w:cstheme="minorHAnsi"/>
          <w:sz w:val="20"/>
          <w:szCs w:val="20"/>
          <w:lang w:val="es-ES_tradnl"/>
        </w:rPr>
        <w:t xml:space="preserve">Profesor (a) </w:t>
      </w:r>
      <w:r w:rsidR="00466967" w:rsidRPr="008C1436">
        <w:rPr>
          <w:rFonts w:asciiTheme="minorHAnsi" w:hAnsiTheme="minorHAnsi" w:cstheme="minorHAnsi"/>
          <w:sz w:val="20"/>
          <w:szCs w:val="20"/>
          <w:lang w:val="es-ES_tradnl"/>
        </w:rPr>
        <w:tab/>
      </w:r>
      <w:r w:rsidR="008C1436">
        <w:rPr>
          <w:rFonts w:asciiTheme="minorHAnsi" w:hAnsiTheme="minorHAnsi" w:cstheme="minorHAnsi"/>
          <w:sz w:val="20"/>
          <w:szCs w:val="20"/>
          <w:lang w:val="es-ES_tradnl"/>
        </w:rPr>
        <w:tab/>
      </w:r>
      <w:r w:rsidR="00466967" w:rsidRPr="008C1436">
        <w:rPr>
          <w:rFonts w:asciiTheme="minorHAnsi" w:hAnsiTheme="minorHAnsi" w:cstheme="minorHAnsi"/>
          <w:sz w:val="20"/>
          <w:szCs w:val="20"/>
          <w:lang w:val="es-ES_tradnl"/>
        </w:rPr>
        <w:t xml:space="preserve">:  </w:t>
      </w:r>
      <w:r w:rsidR="006E6CCA" w:rsidRPr="008C1436">
        <w:rPr>
          <w:rFonts w:asciiTheme="minorHAnsi" w:hAnsiTheme="minorHAnsi" w:cstheme="minorHAnsi"/>
          <w:sz w:val="20"/>
          <w:szCs w:val="20"/>
          <w:lang w:val="es-ES_tradnl"/>
        </w:rPr>
        <w:t xml:space="preserve"> </w:t>
      </w:r>
      <w:r w:rsidR="004126FE">
        <w:rPr>
          <w:rFonts w:asciiTheme="minorHAnsi" w:hAnsiTheme="minorHAnsi" w:cstheme="minorHAnsi"/>
          <w:sz w:val="20"/>
          <w:szCs w:val="20"/>
          <w:lang w:val="es-ES_tradnl"/>
        </w:rPr>
        <w:t xml:space="preserve">Cristián Navarrete </w:t>
      </w:r>
    </w:p>
    <w:p w14:paraId="5BC30BD1" w14:textId="7AB53AC2" w:rsidR="008B5F62" w:rsidRPr="008C1436" w:rsidRDefault="008B5F62" w:rsidP="008B5F62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_tradnl"/>
        </w:rPr>
      </w:pPr>
      <w:r w:rsidRPr="008C1436">
        <w:rPr>
          <w:rFonts w:asciiTheme="minorHAnsi" w:hAnsiTheme="minorHAnsi" w:cstheme="minorHAnsi"/>
          <w:sz w:val="20"/>
          <w:szCs w:val="20"/>
          <w:lang w:val="es-ES_tradnl"/>
        </w:rPr>
        <w:t>Duración</w:t>
      </w:r>
      <w:r w:rsidR="00466967" w:rsidRPr="008C1436">
        <w:rPr>
          <w:rFonts w:asciiTheme="minorHAnsi" w:hAnsiTheme="minorHAnsi" w:cstheme="minorHAnsi"/>
          <w:sz w:val="20"/>
          <w:szCs w:val="20"/>
          <w:lang w:val="es-ES_tradnl"/>
        </w:rPr>
        <w:tab/>
      </w:r>
      <w:r w:rsidR="00466967" w:rsidRPr="008C1436">
        <w:rPr>
          <w:rFonts w:asciiTheme="minorHAnsi" w:hAnsiTheme="minorHAnsi" w:cstheme="minorHAnsi"/>
          <w:sz w:val="20"/>
          <w:szCs w:val="20"/>
          <w:lang w:val="es-ES_tradnl"/>
        </w:rPr>
        <w:tab/>
      </w:r>
      <w:r w:rsidRPr="008C1436">
        <w:rPr>
          <w:rFonts w:asciiTheme="minorHAnsi" w:hAnsiTheme="minorHAnsi" w:cstheme="minorHAnsi"/>
          <w:sz w:val="20"/>
          <w:szCs w:val="20"/>
          <w:lang w:val="es-ES_tradnl"/>
        </w:rPr>
        <w:t xml:space="preserve">: </w:t>
      </w:r>
      <w:r w:rsidR="00466967" w:rsidRPr="008C1436">
        <w:rPr>
          <w:rFonts w:asciiTheme="minorHAnsi" w:hAnsiTheme="minorHAnsi" w:cstheme="minorHAnsi"/>
          <w:sz w:val="20"/>
          <w:szCs w:val="20"/>
          <w:lang w:val="es-ES_tradnl"/>
        </w:rPr>
        <w:t xml:space="preserve"> </w:t>
      </w:r>
    </w:p>
    <w:p w14:paraId="47A98AD5" w14:textId="493A1C41" w:rsidR="00466967" w:rsidRPr="008C1436" w:rsidRDefault="00CE04E7" w:rsidP="00466967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_tradnl"/>
        </w:rPr>
      </w:pPr>
      <w:r>
        <w:rPr>
          <w:rFonts w:asciiTheme="minorHAnsi" w:hAnsiTheme="minorHAnsi" w:cstheme="minorHAnsi"/>
          <w:sz w:val="20"/>
          <w:szCs w:val="20"/>
          <w:lang w:val="es-ES_tradnl"/>
        </w:rPr>
        <w:t>Fechas de clases</w:t>
      </w:r>
      <w:r w:rsidR="00466967" w:rsidRPr="008C1436">
        <w:rPr>
          <w:rFonts w:asciiTheme="minorHAnsi" w:hAnsiTheme="minorHAnsi" w:cstheme="minorHAnsi"/>
          <w:sz w:val="20"/>
          <w:szCs w:val="20"/>
          <w:lang w:val="es-ES_tradnl"/>
        </w:rPr>
        <w:tab/>
      </w:r>
      <w:r w:rsidR="00466967" w:rsidRPr="008C1436">
        <w:rPr>
          <w:rFonts w:asciiTheme="minorHAnsi" w:hAnsiTheme="minorHAnsi" w:cstheme="minorHAnsi"/>
          <w:sz w:val="20"/>
          <w:szCs w:val="20"/>
          <w:lang w:val="es-ES_tradnl"/>
        </w:rPr>
        <w:tab/>
        <w:t xml:space="preserve">:   </w:t>
      </w:r>
    </w:p>
    <w:p w14:paraId="264E4305" w14:textId="6FB547F9" w:rsidR="00DB7DFA" w:rsidRPr="008C1436" w:rsidRDefault="00466967" w:rsidP="00466967">
      <w:pPr>
        <w:autoSpaceDE w:val="0"/>
        <w:autoSpaceDN w:val="0"/>
        <w:adjustRightInd w:val="0"/>
        <w:rPr>
          <w:rFonts w:asciiTheme="minorHAnsi" w:hAnsiTheme="minorHAnsi" w:cstheme="minorHAnsi"/>
          <w:sz w:val="20"/>
          <w:szCs w:val="20"/>
          <w:lang w:val="es-ES_tradnl"/>
        </w:rPr>
      </w:pPr>
      <w:r w:rsidRPr="008C1436">
        <w:rPr>
          <w:rFonts w:asciiTheme="minorHAnsi" w:hAnsiTheme="minorHAnsi" w:cstheme="minorHAnsi"/>
          <w:sz w:val="20"/>
          <w:szCs w:val="20"/>
          <w:lang w:val="es-CL"/>
        </w:rPr>
        <w:t>Sesiones cátedra</w:t>
      </w:r>
      <w:r w:rsidRPr="008C1436">
        <w:rPr>
          <w:rFonts w:asciiTheme="minorHAnsi" w:hAnsiTheme="minorHAnsi" w:cstheme="minorHAnsi"/>
          <w:sz w:val="20"/>
          <w:szCs w:val="20"/>
          <w:lang w:val="es-CL"/>
        </w:rPr>
        <w:tab/>
      </w:r>
      <w:r w:rsidR="008C1436">
        <w:rPr>
          <w:rFonts w:asciiTheme="minorHAnsi" w:hAnsiTheme="minorHAnsi" w:cstheme="minorHAnsi"/>
          <w:sz w:val="20"/>
          <w:szCs w:val="20"/>
          <w:lang w:val="es-CL"/>
        </w:rPr>
        <w:tab/>
      </w:r>
      <w:r w:rsidR="008B5F62" w:rsidRPr="008C1436">
        <w:rPr>
          <w:rFonts w:asciiTheme="minorHAnsi" w:hAnsiTheme="minorHAnsi" w:cstheme="minorHAnsi"/>
          <w:sz w:val="20"/>
          <w:szCs w:val="20"/>
          <w:lang w:val="es-CL"/>
        </w:rPr>
        <w:t xml:space="preserve">: </w:t>
      </w:r>
      <w:r w:rsidRPr="008C1436">
        <w:rPr>
          <w:rFonts w:asciiTheme="minorHAnsi" w:hAnsiTheme="minorHAnsi" w:cstheme="minorHAnsi"/>
          <w:sz w:val="20"/>
          <w:szCs w:val="20"/>
          <w:lang w:val="es-CL"/>
        </w:rPr>
        <w:t xml:space="preserve">  </w:t>
      </w:r>
      <w:r w:rsidR="00FD6CB3" w:rsidRPr="008C1436">
        <w:rPr>
          <w:rFonts w:asciiTheme="minorHAnsi" w:hAnsiTheme="minorHAnsi" w:cstheme="minorHAnsi"/>
          <w:sz w:val="20"/>
          <w:szCs w:val="20"/>
          <w:lang w:val="es-CL"/>
        </w:rPr>
        <w:t xml:space="preserve">4 sesiones de </w:t>
      </w:r>
      <w:r w:rsidR="00CE04E7">
        <w:rPr>
          <w:rFonts w:asciiTheme="minorHAnsi" w:hAnsiTheme="minorHAnsi" w:cstheme="minorHAnsi"/>
          <w:sz w:val="20"/>
          <w:szCs w:val="20"/>
          <w:lang w:val="es-CL"/>
        </w:rPr>
        <w:t>3 horas y 30 minutos y 1 sesión un sábado de 5 horas</w:t>
      </w:r>
      <w:r w:rsidR="00FD6CB3" w:rsidRPr="008C1436">
        <w:rPr>
          <w:rFonts w:asciiTheme="minorHAnsi" w:hAnsiTheme="minorHAnsi" w:cstheme="minorHAnsi"/>
          <w:sz w:val="20"/>
          <w:szCs w:val="20"/>
          <w:lang w:val="es-CL"/>
        </w:rPr>
        <w:t xml:space="preserve"> </w:t>
      </w:r>
    </w:p>
    <w:p w14:paraId="19CAD078" w14:textId="02B3C4F3" w:rsidR="00810815" w:rsidRPr="005D107D" w:rsidRDefault="00810815" w:rsidP="00810815">
      <w:pPr>
        <w:autoSpaceDE w:val="0"/>
        <w:autoSpaceDN w:val="0"/>
        <w:adjustRightInd w:val="0"/>
        <w:rPr>
          <w:rFonts w:asciiTheme="minorHAnsi" w:hAnsiTheme="minorHAnsi" w:cstheme="minorHAnsi"/>
          <w:spacing w:val="-2"/>
          <w:sz w:val="22"/>
          <w:szCs w:val="22"/>
          <w:lang w:val="es-ES_tradnl"/>
        </w:rPr>
      </w:pPr>
      <w:r w:rsidRPr="005D107D">
        <w:rPr>
          <w:rFonts w:asciiTheme="minorHAnsi" w:hAnsiTheme="minorHAnsi" w:cstheme="minorHAnsi"/>
          <w:spacing w:val="-2"/>
          <w:sz w:val="22"/>
          <w:szCs w:val="22"/>
          <w:lang w:val="es-ES_tradnl"/>
        </w:rPr>
        <w:t xml:space="preserve"> </w:t>
      </w:r>
    </w:p>
    <w:p w14:paraId="46239912" w14:textId="77777777" w:rsidR="009037E9" w:rsidRPr="005D107D" w:rsidRDefault="009037E9" w:rsidP="008B5F62">
      <w:pPr>
        <w:autoSpaceDE w:val="0"/>
        <w:autoSpaceDN w:val="0"/>
        <w:adjustRightInd w:val="0"/>
        <w:rPr>
          <w:rFonts w:asciiTheme="minorHAnsi" w:hAnsiTheme="minorHAnsi" w:cstheme="minorHAnsi"/>
          <w:b/>
          <w:spacing w:val="-2"/>
          <w:sz w:val="22"/>
          <w:szCs w:val="22"/>
          <w:lang w:val="es-ES_tradnl"/>
        </w:rPr>
      </w:pPr>
    </w:p>
    <w:p w14:paraId="04D39932" w14:textId="5868C392" w:rsidR="008B5F62" w:rsidRDefault="008B5F62" w:rsidP="008B5F62">
      <w:pPr>
        <w:autoSpaceDE w:val="0"/>
        <w:autoSpaceDN w:val="0"/>
        <w:adjustRightInd w:val="0"/>
        <w:rPr>
          <w:rFonts w:asciiTheme="minorHAnsi" w:hAnsiTheme="minorHAnsi" w:cstheme="minorHAnsi"/>
          <w:b/>
          <w:spacing w:val="-2"/>
          <w:sz w:val="22"/>
          <w:szCs w:val="22"/>
          <w:lang w:val="es-ES_tradnl"/>
        </w:rPr>
      </w:pPr>
      <w:r w:rsidRPr="005D107D">
        <w:rPr>
          <w:rFonts w:asciiTheme="minorHAnsi" w:hAnsiTheme="minorHAnsi" w:cstheme="minorHAnsi"/>
          <w:b/>
          <w:spacing w:val="-2"/>
          <w:sz w:val="22"/>
          <w:szCs w:val="22"/>
          <w:lang w:val="es-ES_tradnl"/>
        </w:rPr>
        <w:t xml:space="preserve">II. </w:t>
      </w:r>
      <w:r w:rsidRPr="005D107D">
        <w:rPr>
          <w:rFonts w:asciiTheme="minorHAnsi" w:hAnsiTheme="minorHAnsi" w:cstheme="minorHAnsi"/>
          <w:b/>
          <w:spacing w:val="-2"/>
          <w:sz w:val="22"/>
          <w:szCs w:val="22"/>
          <w:lang w:val="es-ES_tradnl"/>
        </w:rPr>
        <w:tab/>
        <w:t>DESCRIPCIÓN</w:t>
      </w:r>
    </w:p>
    <w:p w14:paraId="01611D74" w14:textId="77777777" w:rsidR="003D5A35" w:rsidRPr="005D107D" w:rsidRDefault="003D5A35" w:rsidP="008B5F62">
      <w:pPr>
        <w:autoSpaceDE w:val="0"/>
        <w:autoSpaceDN w:val="0"/>
        <w:adjustRightInd w:val="0"/>
        <w:rPr>
          <w:rFonts w:asciiTheme="minorHAnsi" w:hAnsiTheme="minorHAnsi" w:cstheme="minorHAnsi"/>
          <w:b/>
          <w:spacing w:val="-2"/>
          <w:sz w:val="22"/>
          <w:szCs w:val="22"/>
          <w:lang w:val="es-ES_tradnl"/>
        </w:rPr>
      </w:pPr>
    </w:p>
    <w:p w14:paraId="0F9A42D0" w14:textId="37D1F08C" w:rsidR="003D5A35" w:rsidRDefault="003D5A35" w:rsidP="003D5A35">
      <w:pPr>
        <w:jc w:val="both"/>
        <w:rPr>
          <w:rFonts w:asciiTheme="minorHAnsi" w:hAnsiTheme="minorHAnsi" w:cstheme="minorHAnsi"/>
          <w:sz w:val="22"/>
          <w:szCs w:val="22"/>
          <w:lang w:val="es-419"/>
        </w:rPr>
      </w:pPr>
      <w:r w:rsidRPr="003D5A35">
        <w:rPr>
          <w:rFonts w:asciiTheme="minorHAnsi" w:hAnsiTheme="minorHAnsi" w:cstheme="minorHAnsi"/>
          <w:sz w:val="22"/>
          <w:szCs w:val="22"/>
          <w:lang w:val="es-419"/>
        </w:rPr>
        <w:t>En contraste con las antiguas dicotomías entre lo cuantitativo/cualitativo y lo</w:t>
      </w:r>
      <w:r w:rsidR="00084AB8">
        <w:rPr>
          <w:rFonts w:asciiTheme="minorHAnsi" w:hAnsiTheme="minorHAnsi" w:cstheme="minorHAnsi"/>
          <w:sz w:val="22"/>
          <w:szCs w:val="22"/>
          <w:lang w:val="es-419"/>
        </w:rPr>
        <w:t xml:space="preserve"> explicativo/comprensivo</w:t>
      </w:r>
      <w:r w:rsidRPr="003D5A35">
        <w:rPr>
          <w:rFonts w:asciiTheme="minorHAnsi" w:hAnsiTheme="minorHAnsi" w:cstheme="minorHAnsi"/>
          <w:sz w:val="22"/>
          <w:szCs w:val="22"/>
          <w:lang w:val="es-419"/>
        </w:rPr>
        <w:t xml:space="preserve">, este curso introduce a los estudiantes en la literatura contemporánea que transita entre estos polos para abordar problemas </w:t>
      </w:r>
      <w:r w:rsidR="00F6767F">
        <w:rPr>
          <w:rFonts w:asciiTheme="minorHAnsi" w:hAnsiTheme="minorHAnsi" w:cstheme="minorHAnsi"/>
          <w:sz w:val="22"/>
          <w:szCs w:val="22"/>
          <w:lang w:val="es-419"/>
        </w:rPr>
        <w:t xml:space="preserve">y estrategias </w:t>
      </w:r>
      <w:r w:rsidRPr="003D5A35">
        <w:rPr>
          <w:rFonts w:asciiTheme="minorHAnsi" w:hAnsiTheme="minorHAnsi" w:cstheme="minorHAnsi"/>
          <w:sz w:val="22"/>
          <w:szCs w:val="22"/>
          <w:lang w:val="es-419"/>
        </w:rPr>
        <w:t>comunes de la investigación social, independientemente de los métodos empleados.</w:t>
      </w:r>
      <w:r w:rsidR="00F0194A">
        <w:rPr>
          <w:rFonts w:asciiTheme="minorHAnsi" w:hAnsiTheme="minorHAnsi" w:cstheme="minorHAnsi"/>
          <w:sz w:val="22"/>
          <w:szCs w:val="22"/>
          <w:lang w:val="es-419"/>
        </w:rPr>
        <w:t xml:space="preserve"> </w:t>
      </w:r>
      <w:r w:rsidR="00AD4395">
        <w:rPr>
          <w:rFonts w:asciiTheme="minorHAnsi" w:hAnsiTheme="minorHAnsi" w:cstheme="minorHAnsi"/>
          <w:sz w:val="22"/>
          <w:szCs w:val="22"/>
          <w:lang w:val="es-419"/>
        </w:rPr>
        <w:t>Pragmáticamente, el curso</w:t>
      </w:r>
      <w:r w:rsidR="002E04C2">
        <w:rPr>
          <w:rFonts w:asciiTheme="minorHAnsi" w:hAnsiTheme="minorHAnsi" w:cstheme="minorHAnsi"/>
          <w:sz w:val="22"/>
          <w:szCs w:val="22"/>
          <w:lang w:val="es-419"/>
        </w:rPr>
        <w:t xml:space="preserve"> se sitúa </w:t>
      </w:r>
      <w:r w:rsidR="00AD4395">
        <w:rPr>
          <w:rFonts w:asciiTheme="minorHAnsi" w:hAnsiTheme="minorHAnsi" w:cstheme="minorHAnsi"/>
          <w:sz w:val="22"/>
          <w:szCs w:val="22"/>
          <w:lang w:val="es-419"/>
        </w:rPr>
        <w:t xml:space="preserve">desde la discusión sobre estudio de casos y </w:t>
      </w:r>
      <w:proofErr w:type="spellStart"/>
      <w:r w:rsidR="00AD4395">
        <w:rPr>
          <w:rFonts w:asciiTheme="minorHAnsi" w:hAnsiTheme="minorHAnsi" w:cstheme="minorHAnsi"/>
          <w:i/>
          <w:iCs/>
          <w:sz w:val="22"/>
          <w:szCs w:val="22"/>
          <w:lang w:val="es-419"/>
        </w:rPr>
        <w:t>casing</w:t>
      </w:r>
      <w:proofErr w:type="spellEnd"/>
      <w:r w:rsidR="00AD4395">
        <w:rPr>
          <w:rFonts w:asciiTheme="minorHAnsi" w:hAnsiTheme="minorHAnsi" w:cstheme="minorHAnsi"/>
          <w:i/>
          <w:iCs/>
          <w:sz w:val="22"/>
          <w:szCs w:val="22"/>
          <w:lang w:val="es-419"/>
        </w:rPr>
        <w:t xml:space="preserve">, </w:t>
      </w:r>
      <w:r w:rsidR="00AD4395">
        <w:rPr>
          <w:rFonts w:asciiTheme="minorHAnsi" w:hAnsiTheme="minorHAnsi" w:cstheme="minorHAnsi"/>
          <w:sz w:val="22"/>
          <w:szCs w:val="22"/>
          <w:lang w:val="es-419"/>
        </w:rPr>
        <w:t xml:space="preserve">para </w:t>
      </w:r>
      <w:r w:rsidR="003648D8">
        <w:rPr>
          <w:rFonts w:asciiTheme="minorHAnsi" w:hAnsiTheme="minorHAnsi" w:cstheme="minorHAnsi"/>
          <w:sz w:val="22"/>
          <w:szCs w:val="22"/>
          <w:lang w:val="es-419"/>
        </w:rPr>
        <w:t>centra</w:t>
      </w:r>
      <w:r w:rsidR="00AD4395">
        <w:rPr>
          <w:rFonts w:asciiTheme="minorHAnsi" w:hAnsiTheme="minorHAnsi" w:cstheme="minorHAnsi"/>
          <w:sz w:val="22"/>
          <w:szCs w:val="22"/>
          <w:lang w:val="es-419"/>
        </w:rPr>
        <w:t>rse</w:t>
      </w:r>
      <w:r w:rsidR="003648D8">
        <w:rPr>
          <w:rFonts w:asciiTheme="minorHAnsi" w:hAnsiTheme="minorHAnsi" w:cstheme="minorHAnsi"/>
          <w:sz w:val="22"/>
          <w:szCs w:val="22"/>
          <w:lang w:val="es-419"/>
        </w:rPr>
        <w:t xml:space="preserve"> en</w:t>
      </w:r>
      <w:r w:rsidRPr="003D5A35">
        <w:rPr>
          <w:rFonts w:asciiTheme="minorHAnsi" w:hAnsiTheme="minorHAnsi" w:cstheme="minorHAnsi"/>
          <w:sz w:val="22"/>
          <w:szCs w:val="22"/>
          <w:lang w:val="es-419"/>
        </w:rPr>
        <w:t xml:space="preserve"> la relación entre la producción de datos cualitativos,</w:t>
      </w:r>
      <w:r w:rsidR="005E4D60">
        <w:rPr>
          <w:rFonts w:asciiTheme="minorHAnsi" w:hAnsiTheme="minorHAnsi" w:cstheme="minorHAnsi"/>
          <w:sz w:val="22"/>
          <w:szCs w:val="22"/>
          <w:lang w:val="es-419"/>
        </w:rPr>
        <w:t xml:space="preserve"> </w:t>
      </w:r>
      <w:r w:rsidR="006E251E">
        <w:rPr>
          <w:rFonts w:asciiTheme="minorHAnsi" w:hAnsiTheme="minorHAnsi" w:cstheme="minorHAnsi"/>
          <w:sz w:val="22"/>
          <w:szCs w:val="22"/>
          <w:lang w:val="es-419"/>
        </w:rPr>
        <w:t xml:space="preserve">evidencia y argumentos o “teorías.” </w:t>
      </w:r>
      <w:r w:rsidRPr="003D5A35">
        <w:rPr>
          <w:rFonts w:asciiTheme="minorHAnsi" w:hAnsiTheme="minorHAnsi" w:cstheme="minorHAnsi"/>
          <w:sz w:val="22"/>
          <w:szCs w:val="22"/>
          <w:lang w:val="es-419"/>
        </w:rPr>
        <w:t>El objetivo principal es desarrollar habilidades analíticas y técnicas avanzadas para generar distintos tipos de</w:t>
      </w:r>
      <w:r w:rsidR="007B0043">
        <w:rPr>
          <w:rFonts w:asciiTheme="minorHAnsi" w:hAnsiTheme="minorHAnsi" w:cstheme="minorHAnsi"/>
          <w:sz w:val="22"/>
          <w:szCs w:val="22"/>
          <w:lang w:val="es-419"/>
        </w:rPr>
        <w:t xml:space="preserve"> argumentos descriptivos,</w:t>
      </w:r>
      <w:r w:rsidRPr="003D5A35">
        <w:rPr>
          <w:rFonts w:asciiTheme="minorHAnsi" w:hAnsiTheme="minorHAnsi" w:cstheme="minorHAnsi"/>
          <w:sz w:val="22"/>
          <w:szCs w:val="22"/>
          <w:lang w:val="es-419"/>
        </w:rPr>
        <w:t xml:space="preserve"> explicaciones</w:t>
      </w:r>
      <w:r w:rsidR="002506E0">
        <w:rPr>
          <w:rFonts w:asciiTheme="minorHAnsi" w:hAnsiTheme="minorHAnsi" w:cstheme="minorHAnsi"/>
          <w:sz w:val="22"/>
          <w:szCs w:val="22"/>
          <w:lang w:val="es-419"/>
        </w:rPr>
        <w:t xml:space="preserve"> (causal</w:t>
      </w:r>
      <w:r w:rsidR="006E251E">
        <w:rPr>
          <w:rFonts w:asciiTheme="minorHAnsi" w:hAnsiTheme="minorHAnsi" w:cstheme="minorHAnsi"/>
          <w:sz w:val="22"/>
          <w:szCs w:val="22"/>
          <w:lang w:val="es-419"/>
        </w:rPr>
        <w:t>es</w:t>
      </w:r>
      <w:r w:rsidR="002506E0">
        <w:rPr>
          <w:rFonts w:asciiTheme="minorHAnsi" w:hAnsiTheme="minorHAnsi" w:cstheme="minorHAnsi"/>
          <w:sz w:val="22"/>
          <w:szCs w:val="22"/>
          <w:lang w:val="es-419"/>
        </w:rPr>
        <w:t xml:space="preserve"> y no-causal</w:t>
      </w:r>
      <w:r w:rsidR="006E251E">
        <w:rPr>
          <w:rFonts w:asciiTheme="minorHAnsi" w:hAnsiTheme="minorHAnsi" w:cstheme="minorHAnsi"/>
          <w:sz w:val="22"/>
          <w:szCs w:val="22"/>
          <w:lang w:val="es-419"/>
        </w:rPr>
        <w:t>es</w:t>
      </w:r>
      <w:r w:rsidR="002506E0">
        <w:rPr>
          <w:rFonts w:asciiTheme="minorHAnsi" w:hAnsiTheme="minorHAnsi" w:cstheme="minorHAnsi"/>
          <w:sz w:val="22"/>
          <w:szCs w:val="22"/>
          <w:lang w:val="es-419"/>
        </w:rPr>
        <w:t xml:space="preserve">) </w:t>
      </w:r>
      <w:r w:rsidRPr="003D5A35">
        <w:rPr>
          <w:rFonts w:asciiTheme="minorHAnsi" w:hAnsiTheme="minorHAnsi" w:cstheme="minorHAnsi"/>
          <w:sz w:val="22"/>
          <w:szCs w:val="22"/>
          <w:lang w:val="es-419"/>
        </w:rPr>
        <w:t xml:space="preserve">y determinar cuándo es posible producir generalizaciones a partir de </w:t>
      </w:r>
      <w:r w:rsidR="00B36912">
        <w:rPr>
          <w:rFonts w:asciiTheme="minorHAnsi" w:hAnsiTheme="minorHAnsi" w:cstheme="minorHAnsi"/>
          <w:sz w:val="22"/>
          <w:szCs w:val="22"/>
          <w:lang w:val="es-419"/>
        </w:rPr>
        <w:t>casos</w:t>
      </w:r>
      <w:r w:rsidRPr="003D5A35">
        <w:rPr>
          <w:rFonts w:asciiTheme="minorHAnsi" w:hAnsiTheme="minorHAnsi" w:cstheme="minorHAnsi"/>
          <w:sz w:val="22"/>
          <w:szCs w:val="22"/>
          <w:lang w:val="es-419"/>
        </w:rPr>
        <w:t xml:space="preserve"> cualitativos</w:t>
      </w:r>
      <w:r w:rsidR="00C3209C">
        <w:rPr>
          <w:rFonts w:asciiTheme="minorHAnsi" w:hAnsiTheme="minorHAnsi" w:cstheme="minorHAnsi"/>
          <w:sz w:val="22"/>
          <w:szCs w:val="22"/>
          <w:lang w:val="es-419"/>
        </w:rPr>
        <w:t>.</w:t>
      </w:r>
      <w:r w:rsidR="008C18A1">
        <w:rPr>
          <w:rFonts w:asciiTheme="minorHAnsi" w:hAnsiTheme="minorHAnsi" w:cstheme="minorHAnsi"/>
          <w:sz w:val="22"/>
          <w:szCs w:val="22"/>
          <w:lang w:val="es-419"/>
        </w:rPr>
        <w:t xml:space="preserve"> Con ello, una premisa </w:t>
      </w:r>
      <w:r w:rsidR="00535FA0">
        <w:rPr>
          <w:rFonts w:asciiTheme="minorHAnsi" w:hAnsiTheme="minorHAnsi" w:cstheme="minorHAnsi"/>
          <w:sz w:val="22"/>
          <w:szCs w:val="22"/>
          <w:lang w:val="es-419"/>
        </w:rPr>
        <w:t xml:space="preserve">que el curso buscará </w:t>
      </w:r>
      <w:r w:rsidR="00480659">
        <w:rPr>
          <w:rFonts w:asciiTheme="minorHAnsi" w:hAnsiTheme="minorHAnsi" w:cstheme="minorHAnsi"/>
          <w:sz w:val="22"/>
          <w:szCs w:val="22"/>
          <w:lang w:val="es-419"/>
        </w:rPr>
        <w:t xml:space="preserve">demostrar teórica y metodológicamente es </w:t>
      </w:r>
      <w:r w:rsidR="008C18A1">
        <w:rPr>
          <w:rFonts w:asciiTheme="minorHAnsi" w:hAnsiTheme="minorHAnsi" w:cstheme="minorHAnsi"/>
          <w:sz w:val="22"/>
          <w:szCs w:val="22"/>
          <w:lang w:val="es-419"/>
        </w:rPr>
        <w:t xml:space="preserve">que </w:t>
      </w:r>
      <w:r w:rsidR="00E86529">
        <w:rPr>
          <w:rFonts w:asciiTheme="minorHAnsi" w:hAnsiTheme="minorHAnsi" w:cstheme="minorHAnsi"/>
          <w:sz w:val="22"/>
          <w:szCs w:val="22"/>
          <w:lang w:val="es-419"/>
        </w:rPr>
        <w:t>la investigación cualitativa puede genera</w:t>
      </w:r>
      <w:r w:rsidR="00476788">
        <w:rPr>
          <w:rFonts w:asciiTheme="minorHAnsi" w:hAnsiTheme="minorHAnsi" w:cstheme="minorHAnsi"/>
          <w:sz w:val="22"/>
          <w:szCs w:val="22"/>
          <w:lang w:val="es-419"/>
        </w:rPr>
        <w:t>r</w:t>
      </w:r>
      <w:r w:rsidR="00E86529">
        <w:rPr>
          <w:rFonts w:asciiTheme="minorHAnsi" w:hAnsiTheme="minorHAnsi" w:cstheme="minorHAnsi"/>
          <w:sz w:val="22"/>
          <w:szCs w:val="22"/>
          <w:lang w:val="es-419"/>
        </w:rPr>
        <w:t xml:space="preserve"> explicaciones (incluso causales) y generalizaciones, sin reducir esta a criterios o principios propios de las metodologías cuantitativas.</w:t>
      </w:r>
      <w:r w:rsidR="00F234D1">
        <w:rPr>
          <w:rFonts w:asciiTheme="minorHAnsi" w:hAnsiTheme="minorHAnsi" w:cstheme="minorHAnsi"/>
          <w:sz w:val="22"/>
          <w:szCs w:val="22"/>
          <w:lang w:val="es-419"/>
        </w:rPr>
        <w:t xml:space="preserve"> </w:t>
      </w:r>
      <w:r w:rsidR="00682E29">
        <w:rPr>
          <w:rFonts w:asciiTheme="minorHAnsi" w:hAnsiTheme="minorHAnsi" w:cstheme="minorHAnsi"/>
          <w:sz w:val="22"/>
          <w:szCs w:val="22"/>
          <w:lang w:val="es-419"/>
        </w:rPr>
        <w:t>En general</w:t>
      </w:r>
      <w:r w:rsidRPr="003D5A35">
        <w:rPr>
          <w:rFonts w:asciiTheme="minorHAnsi" w:hAnsiTheme="minorHAnsi" w:cstheme="minorHAnsi"/>
          <w:sz w:val="22"/>
          <w:szCs w:val="22"/>
          <w:lang w:val="es-419"/>
        </w:rPr>
        <w:t xml:space="preserve">, </w:t>
      </w:r>
      <w:r w:rsidR="00AD4395">
        <w:rPr>
          <w:rFonts w:asciiTheme="minorHAnsi" w:hAnsiTheme="minorHAnsi" w:cstheme="minorHAnsi"/>
          <w:sz w:val="22"/>
          <w:szCs w:val="22"/>
          <w:lang w:val="es-419"/>
        </w:rPr>
        <w:t>se</w:t>
      </w:r>
      <w:r w:rsidRPr="003D5A35">
        <w:rPr>
          <w:rFonts w:asciiTheme="minorHAnsi" w:hAnsiTheme="minorHAnsi" w:cstheme="minorHAnsi"/>
          <w:sz w:val="22"/>
          <w:szCs w:val="22"/>
          <w:lang w:val="es-419"/>
        </w:rPr>
        <w:t xml:space="preserve"> </w:t>
      </w:r>
      <w:r w:rsidR="00411AB3">
        <w:rPr>
          <w:rFonts w:asciiTheme="minorHAnsi" w:hAnsiTheme="minorHAnsi" w:cstheme="minorHAnsi"/>
          <w:sz w:val="22"/>
          <w:szCs w:val="22"/>
          <w:lang w:val="es-419"/>
        </w:rPr>
        <w:t xml:space="preserve">busca </w:t>
      </w:r>
      <w:r w:rsidRPr="003D5A35">
        <w:rPr>
          <w:rFonts w:asciiTheme="minorHAnsi" w:hAnsiTheme="minorHAnsi" w:cstheme="minorHAnsi"/>
          <w:sz w:val="22"/>
          <w:szCs w:val="22"/>
          <w:lang w:val="es-419"/>
        </w:rPr>
        <w:t>reflexionar sobre la relación entre teoría y métodos a lo largo del proceso de investigación, con un énfasis especial en el análisis de datos</w:t>
      </w:r>
      <w:r w:rsidR="00B36912">
        <w:rPr>
          <w:rFonts w:asciiTheme="minorHAnsi" w:hAnsiTheme="minorHAnsi" w:cstheme="minorHAnsi"/>
          <w:sz w:val="22"/>
          <w:szCs w:val="22"/>
          <w:lang w:val="es-419"/>
        </w:rPr>
        <w:t>, conceptualización</w:t>
      </w:r>
      <w:r w:rsidR="00393C70">
        <w:rPr>
          <w:rFonts w:asciiTheme="minorHAnsi" w:hAnsiTheme="minorHAnsi" w:cstheme="minorHAnsi"/>
          <w:sz w:val="22"/>
          <w:szCs w:val="22"/>
          <w:lang w:val="es-419"/>
        </w:rPr>
        <w:t xml:space="preserve"> y producción de argumentos cualitativos</w:t>
      </w:r>
      <w:r w:rsidR="00AE1E14">
        <w:rPr>
          <w:rFonts w:asciiTheme="minorHAnsi" w:hAnsiTheme="minorHAnsi" w:cstheme="minorHAnsi"/>
          <w:sz w:val="22"/>
          <w:szCs w:val="22"/>
          <w:lang w:val="es-419"/>
        </w:rPr>
        <w:t>.</w:t>
      </w:r>
    </w:p>
    <w:p w14:paraId="25DE5111" w14:textId="77777777" w:rsidR="003D5A35" w:rsidRPr="003D5A35" w:rsidRDefault="003D5A35" w:rsidP="003D5A35">
      <w:pPr>
        <w:jc w:val="both"/>
        <w:rPr>
          <w:rFonts w:asciiTheme="minorHAnsi" w:hAnsiTheme="minorHAnsi" w:cstheme="minorHAnsi"/>
          <w:sz w:val="22"/>
          <w:szCs w:val="22"/>
          <w:lang w:val="es-419"/>
        </w:rPr>
      </w:pPr>
    </w:p>
    <w:p w14:paraId="2C01D0CC" w14:textId="2ABF66A7" w:rsidR="003D5A35" w:rsidRPr="003D5A35" w:rsidRDefault="003D5A35" w:rsidP="003D5A35">
      <w:pPr>
        <w:jc w:val="both"/>
        <w:rPr>
          <w:rFonts w:asciiTheme="minorHAnsi" w:hAnsiTheme="minorHAnsi" w:cstheme="minorHAnsi"/>
          <w:sz w:val="22"/>
          <w:szCs w:val="22"/>
          <w:lang w:val="es-419"/>
        </w:rPr>
      </w:pPr>
      <w:r w:rsidRPr="003D5A35">
        <w:rPr>
          <w:rFonts w:asciiTheme="minorHAnsi" w:hAnsiTheme="minorHAnsi" w:cstheme="minorHAnsi"/>
          <w:sz w:val="22"/>
          <w:szCs w:val="22"/>
          <w:lang w:val="es-419"/>
        </w:rPr>
        <w:t xml:space="preserve">El diseño del curso combina teoría y práctica, integrando la presentación de contenidos con el análisis de casos concretos y actividades prácticas que fomentan el desarrollo </w:t>
      </w:r>
      <w:r w:rsidR="00222E82">
        <w:rPr>
          <w:rFonts w:asciiTheme="minorHAnsi" w:hAnsiTheme="minorHAnsi" w:cstheme="minorHAnsi"/>
          <w:sz w:val="22"/>
          <w:szCs w:val="22"/>
          <w:lang w:val="es-419"/>
        </w:rPr>
        <w:t xml:space="preserve">técnicas de </w:t>
      </w:r>
      <w:r w:rsidR="00A11CAB">
        <w:rPr>
          <w:rFonts w:asciiTheme="minorHAnsi" w:hAnsiTheme="minorHAnsi" w:cstheme="minorHAnsi"/>
          <w:sz w:val="22"/>
          <w:szCs w:val="22"/>
          <w:lang w:val="es-419"/>
        </w:rPr>
        <w:t xml:space="preserve">problematización y </w:t>
      </w:r>
      <w:r w:rsidR="00222E82">
        <w:rPr>
          <w:rFonts w:asciiTheme="minorHAnsi" w:hAnsiTheme="minorHAnsi" w:cstheme="minorHAnsi"/>
          <w:sz w:val="22"/>
          <w:szCs w:val="22"/>
          <w:lang w:val="es-419"/>
        </w:rPr>
        <w:t>análisis</w:t>
      </w:r>
      <w:r w:rsidR="00A11CAB">
        <w:rPr>
          <w:rFonts w:asciiTheme="minorHAnsi" w:hAnsiTheme="minorHAnsi" w:cstheme="minorHAnsi"/>
          <w:sz w:val="22"/>
          <w:szCs w:val="22"/>
          <w:lang w:val="es-419"/>
        </w:rPr>
        <w:t xml:space="preserve"> avanzadas</w:t>
      </w:r>
      <w:r w:rsidR="00222E82">
        <w:rPr>
          <w:rFonts w:asciiTheme="minorHAnsi" w:hAnsiTheme="minorHAnsi" w:cstheme="minorHAnsi"/>
          <w:sz w:val="22"/>
          <w:szCs w:val="22"/>
          <w:lang w:val="es-419"/>
        </w:rPr>
        <w:t xml:space="preserve"> </w:t>
      </w:r>
      <w:r w:rsidR="00A11CAB">
        <w:rPr>
          <w:rFonts w:asciiTheme="minorHAnsi" w:hAnsiTheme="minorHAnsi" w:cstheme="minorHAnsi"/>
          <w:sz w:val="22"/>
          <w:szCs w:val="22"/>
          <w:lang w:val="es-419"/>
        </w:rPr>
        <w:t>a partir de</w:t>
      </w:r>
      <w:r w:rsidR="005E4D60">
        <w:rPr>
          <w:rFonts w:asciiTheme="minorHAnsi" w:hAnsiTheme="minorHAnsi" w:cstheme="minorHAnsi"/>
          <w:sz w:val="22"/>
          <w:szCs w:val="22"/>
          <w:lang w:val="es-419"/>
        </w:rPr>
        <w:t xml:space="preserve"> datos propios</w:t>
      </w:r>
      <w:r w:rsidRPr="003D5A35">
        <w:rPr>
          <w:rFonts w:asciiTheme="minorHAnsi" w:hAnsiTheme="minorHAnsi" w:cstheme="minorHAnsi"/>
          <w:sz w:val="22"/>
          <w:szCs w:val="22"/>
          <w:lang w:val="es-419"/>
        </w:rPr>
        <w:t xml:space="preserve">. Está especialmente pensado para estudiantes interesados en aprender diseños cualitativos avanzados y en explorar múltiples estrategias para maximizar el potencial de sus casos. Además, es ideal para quienes deseen comprender principios transversales aplicables a la </w:t>
      </w:r>
      <w:r w:rsidR="00FB4704">
        <w:rPr>
          <w:rFonts w:asciiTheme="minorHAnsi" w:hAnsiTheme="minorHAnsi" w:cstheme="minorHAnsi"/>
          <w:sz w:val="22"/>
          <w:szCs w:val="22"/>
          <w:lang w:val="es-419"/>
        </w:rPr>
        <w:t xml:space="preserve">descripción, </w:t>
      </w:r>
      <w:r w:rsidRPr="003D5A35">
        <w:rPr>
          <w:rFonts w:asciiTheme="minorHAnsi" w:hAnsiTheme="minorHAnsi" w:cstheme="minorHAnsi"/>
          <w:sz w:val="22"/>
          <w:szCs w:val="22"/>
          <w:lang w:val="es-419"/>
        </w:rPr>
        <w:t>explicación y generalización con datos sociales.</w:t>
      </w:r>
    </w:p>
    <w:p w14:paraId="34D55518" w14:textId="77777777" w:rsidR="00480659" w:rsidRPr="00B14730" w:rsidRDefault="00480659" w:rsidP="00B14730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43777A14" w14:textId="10212E5D" w:rsidR="008B5F62" w:rsidRPr="005D107D" w:rsidRDefault="008B5F62" w:rsidP="008B5F62">
      <w:pPr>
        <w:pStyle w:val="Prrafodelista"/>
        <w:ind w:left="0"/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  <w:r w:rsidRPr="005D107D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III. </w:t>
      </w:r>
      <w:r w:rsidRPr="005D107D">
        <w:rPr>
          <w:rFonts w:asciiTheme="minorHAnsi" w:hAnsiTheme="minorHAnsi" w:cstheme="minorHAnsi"/>
          <w:b/>
          <w:sz w:val="22"/>
          <w:szCs w:val="22"/>
          <w:lang w:val="es-ES_tradnl"/>
        </w:rPr>
        <w:tab/>
        <w:t>OBJETIVOS</w:t>
      </w:r>
    </w:p>
    <w:p w14:paraId="59931CCB" w14:textId="05CEE4F6" w:rsidR="008B5F62" w:rsidRDefault="00D16FE8" w:rsidP="008B5F62">
      <w:pPr>
        <w:pStyle w:val="Prrafodelista"/>
        <w:ind w:left="0"/>
        <w:jc w:val="both"/>
        <w:rPr>
          <w:rFonts w:asciiTheme="minorHAnsi" w:hAnsiTheme="minorHAnsi" w:cstheme="minorHAnsi"/>
          <w:b/>
          <w:bCs/>
          <w:sz w:val="22"/>
          <w:szCs w:val="22"/>
          <w:lang w:val="es-ES_tradnl"/>
        </w:rPr>
      </w:pPr>
      <w:r>
        <w:rPr>
          <w:rFonts w:asciiTheme="minorHAnsi" w:hAnsiTheme="minorHAnsi" w:cstheme="minorHAnsi"/>
          <w:b/>
          <w:bCs/>
          <w:sz w:val="22"/>
          <w:szCs w:val="22"/>
          <w:lang w:val="es-ES_tradnl"/>
        </w:rPr>
        <w:t>Objetivo general</w:t>
      </w:r>
    </w:p>
    <w:p w14:paraId="442AC36C" w14:textId="17387214" w:rsidR="00D16FE8" w:rsidRPr="00D16FE8" w:rsidRDefault="00D16FE8" w:rsidP="008B5F62">
      <w:pPr>
        <w:pStyle w:val="Prrafodelista"/>
        <w:ind w:left="0"/>
        <w:jc w:val="both"/>
        <w:rPr>
          <w:rFonts w:asciiTheme="minorHAnsi" w:hAnsiTheme="minorHAnsi" w:cstheme="minorHAnsi"/>
          <w:b/>
          <w:bCs/>
          <w:sz w:val="22"/>
          <w:szCs w:val="22"/>
          <w:lang w:val="es-ES_tradnl"/>
        </w:rPr>
      </w:pPr>
      <w:r>
        <w:rPr>
          <w:rFonts w:asciiTheme="minorHAnsi" w:hAnsiTheme="minorHAnsi" w:cstheme="minorHAnsi"/>
          <w:sz w:val="22"/>
          <w:szCs w:val="22"/>
          <w:lang w:val="es-ES_tradnl"/>
        </w:rPr>
        <w:t xml:space="preserve">Desarrollar habilidades analíticas y técnicas avanzadas para generar </w:t>
      </w:r>
      <w:r w:rsidR="00FB4704">
        <w:rPr>
          <w:rFonts w:asciiTheme="minorHAnsi" w:hAnsiTheme="minorHAnsi" w:cstheme="minorHAnsi"/>
          <w:sz w:val="22"/>
          <w:szCs w:val="22"/>
          <w:lang w:val="es-ES_tradnl"/>
        </w:rPr>
        <w:t xml:space="preserve">argumentos descriptivos, </w:t>
      </w:r>
      <w:r>
        <w:rPr>
          <w:rFonts w:asciiTheme="minorHAnsi" w:hAnsiTheme="minorHAnsi" w:cstheme="minorHAnsi"/>
          <w:sz w:val="22"/>
          <w:szCs w:val="22"/>
          <w:lang w:val="es-ES_tradnl"/>
        </w:rPr>
        <w:t xml:space="preserve">explicaciones y entender cuándo podemos producir generalizaciones a partir de </w:t>
      </w:r>
      <w:r w:rsidR="001B1650">
        <w:rPr>
          <w:rFonts w:asciiTheme="minorHAnsi" w:hAnsiTheme="minorHAnsi" w:cstheme="minorHAnsi"/>
          <w:sz w:val="22"/>
          <w:szCs w:val="22"/>
          <w:lang w:val="es-ES_tradnl"/>
        </w:rPr>
        <w:t xml:space="preserve">casos </w:t>
      </w:r>
      <w:r>
        <w:rPr>
          <w:rFonts w:asciiTheme="minorHAnsi" w:hAnsiTheme="minorHAnsi" w:cstheme="minorHAnsi"/>
          <w:sz w:val="22"/>
          <w:szCs w:val="22"/>
          <w:lang w:val="es-ES_tradnl"/>
        </w:rPr>
        <w:t>cualitativos</w:t>
      </w:r>
    </w:p>
    <w:p w14:paraId="3D84D95B" w14:textId="77777777" w:rsidR="009037E9" w:rsidRDefault="009037E9" w:rsidP="0062304B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15F58142" w14:textId="13FB678B" w:rsidR="0062304B" w:rsidRDefault="0062304B" w:rsidP="0062304B">
      <w:pPr>
        <w:rPr>
          <w:rFonts w:asciiTheme="minorHAnsi" w:hAnsiTheme="minorHAnsi" w:cstheme="minorHAnsi"/>
          <w:b/>
          <w:bCs/>
          <w:sz w:val="22"/>
          <w:szCs w:val="22"/>
          <w:lang w:val="es-ES_tradnl"/>
        </w:rPr>
      </w:pPr>
      <w:r w:rsidRPr="0062304B">
        <w:rPr>
          <w:rFonts w:asciiTheme="minorHAnsi" w:hAnsiTheme="minorHAnsi" w:cstheme="minorHAnsi"/>
          <w:b/>
          <w:bCs/>
          <w:sz w:val="22"/>
          <w:szCs w:val="22"/>
          <w:lang w:val="es-ES_tradnl"/>
        </w:rPr>
        <w:lastRenderedPageBreak/>
        <w:t>Objetivos específicos</w:t>
      </w:r>
    </w:p>
    <w:p w14:paraId="72632E8A" w14:textId="45BB78A0" w:rsidR="0062304B" w:rsidRDefault="0062304B" w:rsidP="0062304B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sz w:val="22"/>
          <w:szCs w:val="22"/>
          <w:lang w:val="es-ES_tradnl"/>
        </w:rPr>
        <w:t>(1) Introducir a los estudiantes a las principales aproximaciones contemporáneas a la</w:t>
      </w:r>
      <w:r w:rsidR="00FB4704">
        <w:rPr>
          <w:rFonts w:asciiTheme="minorHAnsi" w:hAnsiTheme="minorHAnsi" w:cstheme="minorHAnsi"/>
          <w:sz w:val="22"/>
          <w:szCs w:val="22"/>
          <w:lang w:val="es-ES_tradnl"/>
        </w:rPr>
        <w:t xml:space="preserve"> </w:t>
      </w:r>
      <w:r w:rsidR="0018190B">
        <w:rPr>
          <w:rFonts w:asciiTheme="minorHAnsi" w:hAnsiTheme="minorHAnsi" w:cstheme="minorHAnsi"/>
          <w:sz w:val="22"/>
          <w:szCs w:val="22"/>
          <w:lang w:val="es-ES_tradnl"/>
        </w:rPr>
        <w:t>descripción, explicación</w:t>
      </w:r>
      <w:r>
        <w:rPr>
          <w:rFonts w:asciiTheme="minorHAnsi" w:hAnsiTheme="minorHAnsi" w:cstheme="minorHAnsi"/>
          <w:sz w:val="22"/>
          <w:szCs w:val="22"/>
          <w:lang w:val="es-ES_tradnl"/>
        </w:rPr>
        <w:t xml:space="preserve"> y generalización con datos cualitativos</w:t>
      </w:r>
    </w:p>
    <w:p w14:paraId="7474CC2F" w14:textId="5227FE24" w:rsidR="00B5663A" w:rsidRDefault="00B5663A" w:rsidP="0062304B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sz w:val="22"/>
          <w:szCs w:val="22"/>
          <w:lang w:val="es-ES_tradnl"/>
        </w:rPr>
        <w:t xml:space="preserve">(2) Guiarlos en </w:t>
      </w:r>
      <w:r w:rsidR="00654B54">
        <w:rPr>
          <w:rFonts w:asciiTheme="minorHAnsi" w:hAnsiTheme="minorHAnsi" w:cstheme="minorHAnsi"/>
          <w:sz w:val="22"/>
          <w:szCs w:val="22"/>
          <w:lang w:val="es-ES_tradnl"/>
        </w:rPr>
        <w:t>técnicas contemporáneas de construcción de problemas y preguntas de investigación cualitativa</w:t>
      </w:r>
    </w:p>
    <w:p w14:paraId="1B59F922" w14:textId="13C82901" w:rsidR="0062304B" w:rsidRDefault="0062304B" w:rsidP="0062304B">
      <w:pPr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sz w:val="22"/>
          <w:szCs w:val="22"/>
          <w:lang w:val="es-ES_tradnl"/>
        </w:rPr>
        <w:t>(</w:t>
      </w:r>
      <w:r w:rsidR="00654B54">
        <w:rPr>
          <w:rFonts w:asciiTheme="minorHAnsi" w:hAnsiTheme="minorHAnsi" w:cstheme="minorHAnsi"/>
          <w:sz w:val="22"/>
          <w:szCs w:val="22"/>
          <w:lang w:val="es-ES_tradnl"/>
        </w:rPr>
        <w:t>3</w:t>
      </w:r>
      <w:r>
        <w:rPr>
          <w:rFonts w:asciiTheme="minorHAnsi" w:hAnsiTheme="minorHAnsi" w:cstheme="minorHAnsi"/>
          <w:sz w:val="22"/>
          <w:szCs w:val="22"/>
          <w:lang w:val="es-ES_tradnl"/>
        </w:rPr>
        <w:t>) Desarrollar habilidades analíticas y técnicas para que entiendan cuándo</w:t>
      </w:r>
      <w:r w:rsidR="004E6BE1">
        <w:rPr>
          <w:rFonts w:asciiTheme="minorHAnsi" w:hAnsiTheme="minorHAnsi" w:cstheme="minorHAnsi"/>
          <w:sz w:val="22"/>
          <w:szCs w:val="22"/>
          <w:lang w:val="es-ES_tradnl"/>
        </w:rPr>
        <w:t xml:space="preserve"> y cómo</w:t>
      </w:r>
      <w:r>
        <w:rPr>
          <w:rFonts w:asciiTheme="minorHAnsi" w:hAnsiTheme="minorHAnsi" w:cstheme="minorHAnsi"/>
          <w:sz w:val="22"/>
          <w:szCs w:val="22"/>
          <w:lang w:val="es-ES_tradnl"/>
        </w:rPr>
        <w:t xml:space="preserve"> pueden</w:t>
      </w:r>
      <w:r w:rsidR="00074DD8">
        <w:rPr>
          <w:rFonts w:asciiTheme="minorHAnsi" w:hAnsiTheme="minorHAnsi" w:cstheme="minorHAnsi"/>
          <w:sz w:val="22"/>
          <w:szCs w:val="22"/>
          <w:lang w:val="es-ES_tradnl"/>
        </w:rPr>
        <w:t>/deben</w:t>
      </w:r>
      <w:r>
        <w:rPr>
          <w:rFonts w:asciiTheme="minorHAnsi" w:hAnsiTheme="minorHAnsi" w:cstheme="minorHAnsi"/>
          <w:sz w:val="22"/>
          <w:szCs w:val="22"/>
          <w:lang w:val="es-ES_tradnl"/>
        </w:rPr>
        <w:t xml:space="preserve"> producir argumentos </w:t>
      </w:r>
      <w:r w:rsidR="00654B54">
        <w:rPr>
          <w:rFonts w:asciiTheme="minorHAnsi" w:hAnsiTheme="minorHAnsi" w:cstheme="minorHAnsi"/>
          <w:sz w:val="22"/>
          <w:szCs w:val="22"/>
          <w:lang w:val="es-ES_tradnl"/>
        </w:rPr>
        <w:t xml:space="preserve">descriptivos, explicativos (causales y no-causales) o generalizaciones </w:t>
      </w:r>
      <w:r>
        <w:rPr>
          <w:rFonts w:asciiTheme="minorHAnsi" w:hAnsiTheme="minorHAnsi" w:cstheme="minorHAnsi"/>
          <w:sz w:val="22"/>
          <w:szCs w:val="22"/>
          <w:lang w:val="es-ES_tradnl"/>
        </w:rPr>
        <w:t>con sus datos</w:t>
      </w:r>
    </w:p>
    <w:p w14:paraId="6F955C25" w14:textId="52D11017" w:rsidR="0062304B" w:rsidRPr="0062304B" w:rsidRDefault="0062304B" w:rsidP="0062304B">
      <w:pPr>
        <w:rPr>
          <w:rFonts w:asciiTheme="minorHAnsi" w:hAnsiTheme="minorHAnsi" w:cstheme="minorHAnsi"/>
          <w:b/>
          <w:bCs/>
          <w:sz w:val="22"/>
          <w:szCs w:val="22"/>
          <w:lang w:val="es-ES_tradnl"/>
        </w:rPr>
      </w:pPr>
      <w:r>
        <w:rPr>
          <w:rFonts w:asciiTheme="minorHAnsi" w:hAnsiTheme="minorHAnsi" w:cstheme="minorHAnsi"/>
          <w:sz w:val="22"/>
          <w:szCs w:val="22"/>
          <w:lang w:val="es-ES_tradnl"/>
        </w:rPr>
        <w:t>(</w:t>
      </w:r>
      <w:r w:rsidR="004E6BE1">
        <w:rPr>
          <w:rFonts w:asciiTheme="minorHAnsi" w:hAnsiTheme="minorHAnsi" w:cstheme="minorHAnsi"/>
          <w:sz w:val="22"/>
          <w:szCs w:val="22"/>
          <w:lang w:val="es-ES_tradnl"/>
        </w:rPr>
        <w:t>4</w:t>
      </w:r>
      <w:r>
        <w:rPr>
          <w:rFonts w:asciiTheme="minorHAnsi" w:hAnsiTheme="minorHAnsi" w:cstheme="minorHAnsi"/>
          <w:sz w:val="22"/>
          <w:szCs w:val="22"/>
          <w:lang w:val="es-ES_tradnl"/>
        </w:rPr>
        <w:t xml:space="preserve">) Incentivar el pensamiento práctico mediante el </w:t>
      </w:r>
      <w:r w:rsidR="002D15B6">
        <w:rPr>
          <w:rFonts w:asciiTheme="minorHAnsi" w:hAnsiTheme="minorHAnsi" w:cstheme="minorHAnsi"/>
          <w:sz w:val="22"/>
          <w:szCs w:val="22"/>
          <w:lang w:val="es-ES_tradnl"/>
        </w:rPr>
        <w:t>desarrollo personal y colectivo de sus datos y casos a través del curso</w:t>
      </w:r>
    </w:p>
    <w:p w14:paraId="1515696A" w14:textId="77777777" w:rsidR="0062304B" w:rsidRPr="0062304B" w:rsidRDefault="0062304B" w:rsidP="0062304B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031E24BA" w14:textId="77777777" w:rsidR="008B5F62" w:rsidRDefault="008B5F62" w:rsidP="008B5F62">
      <w:pPr>
        <w:pStyle w:val="Prrafodelista"/>
        <w:ind w:left="0"/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  <w:r w:rsidRPr="005D107D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IV. </w:t>
      </w:r>
      <w:r w:rsidRPr="005D107D">
        <w:rPr>
          <w:rFonts w:asciiTheme="minorHAnsi" w:hAnsiTheme="minorHAnsi" w:cstheme="minorHAnsi"/>
          <w:b/>
          <w:sz w:val="22"/>
          <w:szCs w:val="22"/>
          <w:lang w:val="es-ES_tradnl"/>
        </w:rPr>
        <w:tab/>
        <w:t>DESCRIPCIÓN DE CONTENIDOS</w:t>
      </w:r>
    </w:p>
    <w:p w14:paraId="79F39C24" w14:textId="77777777" w:rsidR="000339B5" w:rsidRPr="005D107D" w:rsidRDefault="000339B5" w:rsidP="008B5F62">
      <w:pPr>
        <w:pStyle w:val="Prrafodelista"/>
        <w:ind w:left="0"/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14:paraId="2244AA78" w14:textId="288B2F8F" w:rsidR="004A0765" w:rsidRDefault="004A0765" w:rsidP="008B5F62">
      <w:pPr>
        <w:pStyle w:val="Prrafodelista"/>
        <w:ind w:left="0"/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  <w:r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Unidad 1: </w:t>
      </w:r>
      <w:r w:rsidR="00070FBE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Construyendo </w:t>
      </w:r>
      <w:r w:rsidR="00D77BE6">
        <w:rPr>
          <w:rFonts w:asciiTheme="minorHAnsi" w:hAnsiTheme="minorHAnsi" w:cstheme="minorHAnsi"/>
          <w:b/>
          <w:sz w:val="22"/>
          <w:szCs w:val="22"/>
          <w:lang w:val="es-ES_tradnl"/>
        </w:rPr>
        <w:t>casos</w:t>
      </w:r>
      <w:r w:rsidR="009339DA">
        <w:rPr>
          <w:rFonts w:asciiTheme="minorHAnsi" w:hAnsiTheme="minorHAnsi" w:cstheme="minorHAnsi"/>
          <w:b/>
          <w:sz w:val="22"/>
          <w:szCs w:val="22"/>
          <w:lang w:val="es-ES_tradnl"/>
        </w:rPr>
        <w:t>, problemas y preguntas en busca de respuestas</w:t>
      </w:r>
    </w:p>
    <w:p w14:paraId="6EB9D1AC" w14:textId="77777777" w:rsidR="00A7401C" w:rsidRDefault="00A7401C" w:rsidP="008B5F62">
      <w:pPr>
        <w:pStyle w:val="Prrafodelista"/>
        <w:ind w:left="0"/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14:paraId="452CD735" w14:textId="062A80C3" w:rsidR="00A7401C" w:rsidRPr="00EE54DD" w:rsidRDefault="00A7401C" w:rsidP="008B5F62">
      <w:pPr>
        <w:pStyle w:val="Prrafodelista"/>
        <w:ind w:left="0"/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  <w:r w:rsidRPr="00EE54DD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1.1. </w:t>
      </w:r>
      <w:r w:rsidR="001A2DC0" w:rsidRPr="00EE54DD">
        <w:rPr>
          <w:rFonts w:asciiTheme="minorHAnsi" w:hAnsiTheme="minorHAnsi" w:cstheme="minorHAnsi"/>
          <w:b/>
          <w:sz w:val="22"/>
          <w:szCs w:val="22"/>
          <w:lang w:val="es-ES_tradnl"/>
        </w:rPr>
        <w:t>El problema de la explicación (causal) y comprensión en ciencias sociales</w:t>
      </w:r>
    </w:p>
    <w:p w14:paraId="7816CD0D" w14:textId="77777777" w:rsidR="006448EA" w:rsidRDefault="006448EA" w:rsidP="008B5F62">
      <w:pPr>
        <w:pStyle w:val="Prrafodelista"/>
        <w:ind w:left="0"/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</w:p>
    <w:p w14:paraId="47A40207" w14:textId="3BE7742A" w:rsidR="005F4F75" w:rsidRDefault="006448EA" w:rsidP="008B5F62">
      <w:pPr>
        <w:pStyle w:val="Prrafodelista"/>
        <w:ind w:left="0"/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  <w:r>
        <w:rPr>
          <w:rFonts w:asciiTheme="minorHAnsi" w:hAnsiTheme="minorHAnsi" w:cstheme="minorHAnsi"/>
          <w:bCs/>
          <w:sz w:val="22"/>
          <w:szCs w:val="22"/>
          <w:lang w:val="es-ES_tradnl"/>
        </w:rPr>
        <w:t>Donde discutimos la división histórica entre la explicación causal y comprensión en el pensamiento social y su posterior relación (e inversión) en los métodos cuantitativos y cualitativos durante la primera mitad del S</w:t>
      </w:r>
      <w:r w:rsidR="00C420F0">
        <w:rPr>
          <w:rFonts w:asciiTheme="minorHAnsi" w:hAnsiTheme="minorHAnsi" w:cstheme="minorHAnsi"/>
          <w:bCs/>
          <w:sz w:val="22"/>
          <w:szCs w:val="22"/>
          <w:lang w:val="es-ES_tradnl"/>
        </w:rPr>
        <w:t>.</w:t>
      </w:r>
      <w:r>
        <w:rPr>
          <w:rFonts w:asciiTheme="minorHAnsi" w:hAnsiTheme="minorHAnsi" w:cstheme="minorHAnsi"/>
          <w:bCs/>
          <w:sz w:val="22"/>
          <w:szCs w:val="22"/>
          <w:lang w:val="es-ES_tradnl"/>
        </w:rPr>
        <w:t>XX</w:t>
      </w:r>
      <w:r w:rsidR="009344B8">
        <w:rPr>
          <w:rFonts w:asciiTheme="minorHAnsi" w:hAnsiTheme="minorHAnsi" w:cstheme="minorHAnsi"/>
          <w:bCs/>
          <w:sz w:val="22"/>
          <w:szCs w:val="22"/>
          <w:lang w:val="es-ES_tradnl"/>
        </w:rPr>
        <w:t>, así como su relevancia contemporánea para quienes hacemos ciencia social</w:t>
      </w:r>
    </w:p>
    <w:p w14:paraId="529720C1" w14:textId="267A0169" w:rsidR="005F4F75" w:rsidRDefault="005F4F75" w:rsidP="008B5F62">
      <w:pPr>
        <w:pStyle w:val="Prrafodelista"/>
        <w:ind w:left="0"/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</w:p>
    <w:p w14:paraId="0163B8A6" w14:textId="77777777" w:rsidR="00A7401C" w:rsidRDefault="00A7401C" w:rsidP="008B5F62">
      <w:pPr>
        <w:pStyle w:val="Prrafodelista"/>
        <w:ind w:left="0"/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</w:p>
    <w:p w14:paraId="7B9E81CF" w14:textId="48BE53AF" w:rsidR="00B77186" w:rsidRPr="00EE54DD" w:rsidRDefault="00A7401C" w:rsidP="008B5F62">
      <w:pPr>
        <w:pStyle w:val="Prrafodelista"/>
        <w:ind w:left="0"/>
        <w:jc w:val="both"/>
        <w:rPr>
          <w:rFonts w:asciiTheme="minorHAnsi" w:hAnsiTheme="minorHAnsi" w:cstheme="minorHAnsi"/>
          <w:b/>
          <w:sz w:val="22"/>
          <w:szCs w:val="22"/>
          <w:lang w:val="es-419"/>
        </w:rPr>
      </w:pPr>
      <w:r w:rsidRPr="00EE54DD">
        <w:rPr>
          <w:rFonts w:asciiTheme="minorHAnsi" w:hAnsiTheme="minorHAnsi" w:cstheme="minorHAnsi"/>
          <w:b/>
          <w:sz w:val="22"/>
          <w:szCs w:val="22"/>
          <w:lang w:val="es-419"/>
        </w:rPr>
        <w:t>1.2. La relación entre</w:t>
      </w:r>
      <w:r w:rsidR="000766D9" w:rsidRPr="00EE54DD">
        <w:rPr>
          <w:rFonts w:asciiTheme="minorHAnsi" w:hAnsiTheme="minorHAnsi" w:cstheme="minorHAnsi"/>
          <w:b/>
          <w:sz w:val="22"/>
          <w:szCs w:val="22"/>
          <w:lang w:val="es-419"/>
        </w:rPr>
        <w:t xml:space="preserve"> </w:t>
      </w:r>
      <w:r w:rsidR="00B77186" w:rsidRPr="00EE54DD">
        <w:rPr>
          <w:rFonts w:asciiTheme="minorHAnsi" w:hAnsiTheme="minorHAnsi" w:cstheme="minorHAnsi"/>
          <w:b/>
          <w:sz w:val="22"/>
          <w:szCs w:val="22"/>
          <w:lang w:val="es-419"/>
        </w:rPr>
        <w:t>datos, evidencia y argumentos/teorías</w:t>
      </w:r>
    </w:p>
    <w:p w14:paraId="5568BBBD" w14:textId="77777777" w:rsidR="00C420F0" w:rsidRDefault="00C420F0" w:rsidP="008B5F62">
      <w:pPr>
        <w:pStyle w:val="Prrafodelista"/>
        <w:ind w:left="0"/>
        <w:jc w:val="both"/>
        <w:rPr>
          <w:rFonts w:asciiTheme="minorHAnsi" w:hAnsiTheme="minorHAnsi" w:cstheme="minorHAnsi"/>
          <w:bCs/>
          <w:sz w:val="22"/>
          <w:szCs w:val="22"/>
          <w:lang w:val="es-419"/>
        </w:rPr>
      </w:pPr>
    </w:p>
    <w:p w14:paraId="3A4D8C03" w14:textId="2ADC8CE8" w:rsidR="007510EA" w:rsidRDefault="00C420F0" w:rsidP="007510EA">
      <w:pPr>
        <w:pStyle w:val="Prrafodelista"/>
        <w:ind w:left="0"/>
        <w:jc w:val="both"/>
        <w:rPr>
          <w:rFonts w:asciiTheme="minorHAnsi" w:hAnsiTheme="minorHAnsi" w:cstheme="minorHAnsi"/>
          <w:bCs/>
          <w:sz w:val="22"/>
          <w:szCs w:val="22"/>
          <w:lang w:val="es-419"/>
        </w:rPr>
      </w:pPr>
      <w:r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Donde identificamos ciertos principios generales que subyacen al quehacer </w:t>
      </w:r>
      <w:r w:rsidR="009B1E0D">
        <w:rPr>
          <w:rFonts w:asciiTheme="minorHAnsi" w:hAnsiTheme="minorHAnsi" w:cstheme="minorHAnsi"/>
          <w:bCs/>
          <w:sz w:val="22"/>
          <w:szCs w:val="22"/>
          <w:lang w:val="es-419"/>
        </w:rPr>
        <w:t>de la investigación social en general</w:t>
      </w:r>
      <w:r w:rsidR="00B77186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 y cómo se evidencian en métodos concretos, como la </w:t>
      </w:r>
      <w:r w:rsidR="007510EA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observación, entrevista y encuestas. Para luego </w:t>
      </w:r>
      <w:r w:rsidR="001A2DC0">
        <w:rPr>
          <w:rFonts w:asciiTheme="minorHAnsi" w:hAnsiTheme="minorHAnsi" w:cstheme="minorHAnsi"/>
          <w:bCs/>
          <w:sz w:val="22"/>
          <w:szCs w:val="22"/>
          <w:lang w:val="es-419"/>
        </w:rPr>
        <w:t>adelantar</w:t>
      </w:r>
      <w:r w:rsidR="007510EA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 su relevancia para la relación entre </w:t>
      </w:r>
      <w:r w:rsidR="007510EA" w:rsidRPr="00A7401C">
        <w:rPr>
          <w:rFonts w:asciiTheme="minorHAnsi" w:hAnsiTheme="minorHAnsi" w:cstheme="minorHAnsi"/>
          <w:bCs/>
          <w:sz w:val="22"/>
          <w:szCs w:val="22"/>
          <w:lang w:val="es-419"/>
        </w:rPr>
        <w:t>preguntas, descripción, explicación y generalizaciones</w:t>
      </w:r>
    </w:p>
    <w:p w14:paraId="7C5F89BD" w14:textId="4C012A5A" w:rsidR="00C420F0" w:rsidRDefault="00C420F0" w:rsidP="008B5F62">
      <w:pPr>
        <w:pStyle w:val="Prrafodelista"/>
        <w:ind w:left="0"/>
        <w:jc w:val="both"/>
        <w:rPr>
          <w:rFonts w:asciiTheme="minorHAnsi" w:hAnsiTheme="minorHAnsi" w:cstheme="minorHAnsi"/>
          <w:bCs/>
          <w:sz w:val="22"/>
          <w:szCs w:val="22"/>
          <w:lang w:val="es-419"/>
        </w:rPr>
      </w:pPr>
    </w:p>
    <w:p w14:paraId="1F653520" w14:textId="3097B883" w:rsidR="0067035C" w:rsidRPr="00035B97" w:rsidRDefault="0067035C" w:rsidP="0067035C">
      <w:pPr>
        <w:jc w:val="both"/>
        <w:rPr>
          <w:rFonts w:asciiTheme="minorHAnsi" w:hAnsiTheme="minorHAnsi" w:cstheme="minorHAnsi"/>
          <w:b/>
          <w:sz w:val="22"/>
          <w:szCs w:val="22"/>
          <w:lang w:val="es-419"/>
        </w:rPr>
      </w:pPr>
      <w:r w:rsidRPr="00EE54DD">
        <w:rPr>
          <w:rFonts w:asciiTheme="minorHAnsi" w:hAnsiTheme="minorHAnsi" w:cstheme="minorHAnsi"/>
          <w:b/>
          <w:sz w:val="22"/>
          <w:szCs w:val="22"/>
          <w:lang w:val="es-419"/>
        </w:rPr>
        <w:t xml:space="preserve">1.3. </w:t>
      </w:r>
      <w:r w:rsidR="00C02DB6">
        <w:rPr>
          <w:rFonts w:asciiTheme="minorHAnsi" w:hAnsiTheme="minorHAnsi" w:cstheme="minorHAnsi"/>
          <w:b/>
          <w:sz w:val="22"/>
          <w:szCs w:val="22"/>
          <w:lang w:val="es-419"/>
        </w:rPr>
        <w:t xml:space="preserve">Preguntas y </w:t>
      </w:r>
      <w:r w:rsidR="006B4038">
        <w:rPr>
          <w:rFonts w:asciiTheme="minorHAnsi" w:hAnsiTheme="minorHAnsi" w:cstheme="minorHAnsi"/>
          <w:b/>
          <w:sz w:val="22"/>
          <w:szCs w:val="22"/>
          <w:lang w:val="es-419"/>
        </w:rPr>
        <w:t>casos</w:t>
      </w:r>
      <w:r w:rsidR="00035B97">
        <w:rPr>
          <w:rFonts w:asciiTheme="minorHAnsi" w:hAnsiTheme="minorHAnsi" w:cstheme="minorHAnsi"/>
          <w:b/>
          <w:sz w:val="22"/>
          <w:szCs w:val="22"/>
          <w:lang w:val="es-419"/>
        </w:rPr>
        <w:t xml:space="preserve"> de investigación (</w:t>
      </w:r>
      <w:proofErr w:type="spellStart"/>
      <w:r w:rsidR="00035B97">
        <w:rPr>
          <w:rFonts w:asciiTheme="minorHAnsi" w:hAnsiTheme="minorHAnsi" w:cstheme="minorHAnsi"/>
          <w:b/>
          <w:i/>
          <w:iCs/>
          <w:sz w:val="22"/>
          <w:szCs w:val="22"/>
          <w:lang w:val="es-419"/>
        </w:rPr>
        <w:t>casing</w:t>
      </w:r>
      <w:proofErr w:type="spellEnd"/>
      <w:r w:rsidR="00035B97">
        <w:rPr>
          <w:rFonts w:asciiTheme="minorHAnsi" w:hAnsiTheme="minorHAnsi" w:cstheme="minorHAnsi"/>
          <w:b/>
          <w:sz w:val="22"/>
          <w:szCs w:val="22"/>
          <w:lang w:val="es-419"/>
        </w:rPr>
        <w:t>)</w:t>
      </w:r>
    </w:p>
    <w:p w14:paraId="27DF9CC6" w14:textId="77777777" w:rsidR="002F65F7" w:rsidRDefault="002F65F7" w:rsidP="0067035C">
      <w:pPr>
        <w:jc w:val="both"/>
        <w:rPr>
          <w:rFonts w:asciiTheme="minorHAnsi" w:hAnsiTheme="minorHAnsi" w:cstheme="minorHAnsi"/>
          <w:bCs/>
          <w:sz w:val="22"/>
          <w:szCs w:val="22"/>
          <w:lang w:val="es-419"/>
        </w:rPr>
      </w:pPr>
    </w:p>
    <w:p w14:paraId="0FAC6D1C" w14:textId="78AEB841" w:rsidR="00035B97" w:rsidRDefault="002F65F7" w:rsidP="0067035C">
      <w:pPr>
        <w:jc w:val="both"/>
        <w:rPr>
          <w:rFonts w:asciiTheme="minorHAnsi" w:hAnsiTheme="minorHAnsi" w:cstheme="minorHAnsi"/>
          <w:bCs/>
          <w:sz w:val="22"/>
          <w:szCs w:val="22"/>
          <w:lang w:val="es-419"/>
        </w:rPr>
      </w:pPr>
      <w:r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Donde </w:t>
      </w:r>
      <w:r w:rsidR="00B152B6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damos un paso atrás para </w:t>
      </w:r>
      <w:r>
        <w:rPr>
          <w:rFonts w:asciiTheme="minorHAnsi" w:hAnsiTheme="minorHAnsi" w:cstheme="minorHAnsi"/>
          <w:bCs/>
          <w:sz w:val="22"/>
          <w:szCs w:val="22"/>
          <w:lang w:val="es-419"/>
        </w:rPr>
        <w:t>discuti</w:t>
      </w:r>
      <w:r w:rsidR="00B152B6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r </w:t>
      </w:r>
      <w:r w:rsidR="00035B97">
        <w:rPr>
          <w:rFonts w:asciiTheme="minorHAnsi" w:hAnsiTheme="minorHAnsi" w:cstheme="minorHAnsi"/>
          <w:bCs/>
          <w:sz w:val="22"/>
          <w:szCs w:val="22"/>
          <w:lang w:val="es-419"/>
        </w:rPr>
        <w:t>cómo definimos lo que estamos estudiando</w:t>
      </w:r>
      <w:r w:rsidR="008E1053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, la relevancia de definir preguntas </w:t>
      </w:r>
      <w:r w:rsidR="009D1C10">
        <w:rPr>
          <w:rFonts w:asciiTheme="minorHAnsi" w:hAnsiTheme="minorHAnsi" w:cstheme="minorHAnsi"/>
          <w:bCs/>
          <w:sz w:val="22"/>
          <w:szCs w:val="22"/>
          <w:lang w:val="es-419"/>
        </w:rPr>
        <w:t>que definen una investigación y orientan el tipo de respuestas posibles</w:t>
      </w:r>
      <w:r w:rsidR="008E1053">
        <w:rPr>
          <w:rFonts w:asciiTheme="minorHAnsi" w:hAnsiTheme="minorHAnsi" w:cstheme="minorHAnsi"/>
          <w:bCs/>
          <w:sz w:val="22"/>
          <w:szCs w:val="22"/>
          <w:lang w:val="es-419"/>
        </w:rPr>
        <w:t>,</w:t>
      </w:r>
      <w:r w:rsidR="00035B97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 </w:t>
      </w:r>
      <w:r w:rsidR="008E1053">
        <w:rPr>
          <w:rFonts w:asciiTheme="minorHAnsi" w:hAnsiTheme="minorHAnsi" w:cstheme="minorHAnsi"/>
          <w:bCs/>
          <w:sz w:val="22"/>
          <w:szCs w:val="22"/>
          <w:lang w:val="es-419"/>
        </w:rPr>
        <w:t>así como</w:t>
      </w:r>
      <w:r w:rsidR="00E9710D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 su relevancia para otro/as</w:t>
      </w:r>
    </w:p>
    <w:p w14:paraId="3256BEB5" w14:textId="77777777" w:rsidR="00E9710D" w:rsidRDefault="00E9710D" w:rsidP="0067035C">
      <w:pPr>
        <w:jc w:val="both"/>
        <w:rPr>
          <w:rFonts w:asciiTheme="minorHAnsi" w:hAnsiTheme="minorHAnsi" w:cstheme="minorHAnsi"/>
          <w:bCs/>
          <w:sz w:val="22"/>
          <w:szCs w:val="22"/>
          <w:lang w:val="es-419"/>
        </w:rPr>
      </w:pPr>
    </w:p>
    <w:p w14:paraId="08B3CBDE" w14:textId="4F252B33" w:rsidR="0067035C" w:rsidRPr="0067035C" w:rsidRDefault="0067035C" w:rsidP="0067035C">
      <w:pPr>
        <w:pStyle w:val="Prrafodelista"/>
        <w:jc w:val="both"/>
        <w:rPr>
          <w:rFonts w:asciiTheme="minorHAnsi" w:hAnsiTheme="minorHAnsi" w:cstheme="minorHAnsi"/>
          <w:bCs/>
          <w:sz w:val="22"/>
          <w:szCs w:val="22"/>
          <w:lang w:val="es-419"/>
        </w:rPr>
      </w:pPr>
    </w:p>
    <w:p w14:paraId="3958783A" w14:textId="74A0C2CF" w:rsidR="0067035C" w:rsidRPr="00EE54DD" w:rsidRDefault="0067035C" w:rsidP="0067035C">
      <w:pPr>
        <w:pStyle w:val="Prrafodelista"/>
        <w:ind w:left="0"/>
        <w:jc w:val="both"/>
        <w:rPr>
          <w:rFonts w:asciiTheme="minorHAnsi" w:hAnsiTheme="minorHAnsi" w:cstheme="minorHAnsi"/>
          <w:b/>
          <w:sz w:val="22"/>
          <w:szCs w:val="22"/>
          <w:lang w:val="es-419"/>
        </w:rPr>
      </w:pPr>
      <w:r w:rsidRPr="00EE54DD">
        <w:rPr>
          <w:rFonts w:asciiTheme="minorHAnsi" w:hAnsiTheme="minorHAnsi" w:cstheme="minorHAnsi"/>
          <w:b/>
          <w:sz w:val="22"/>
          <w:szCs w:val="22"/>
          <w:lang w:val="es-419"/>
        </w:rPr>
        <w:t>1.4. Estrategias para la construcción de preguntas y casos</w:t>
      </w:r>
    </w:p>
    <w:p w14:paraId="1C9FB5D7" w14:textId="77777777" w:rsidR="00D03E54" w:rsidRDefault="00D03E54" w:rsidP="0067035C">
      <w:pPr>
        <w:pStyle w:val="Prrafodelista"/>
        <w:ind w:left="0"/>
        <w:jc w:val="both"/>
        <w:rPr>
          <w:rFonts w:asciiTheme="minorHAnsi" w:hAnsiTheme="minorHAnsi" w:cstheme="minorHAnsi"/>
          <w:bCs/>
          <w:sz w:val="22"/>
          <w:szCs w:val="22"/>
          <w:lang w:val="es-419"/>
        </w:rPr>
      </w:pPr>
    </w:p>
    <w:p w14:paraId="11B5E94E" w14:textId="6A852B0B" w:rsidR="00D03E54" w:rsidRPr="00CC0CA3" w:rsidRDefault="00D03E54" w:rsidP="0067035C">
      <w:pPr>
        <w:pStyle w:val="Prrafodelista"/>
        <w:ind w:left="0"/>
        <w:jc w:val="both"/>
        <w:rPr>
          <w:rFonts w:asciiTheme="minorHAnsi" w:hAnsiTheme="minorHAnsi" w:cstheme="minorHAnsi"/>
          <w:bCs/>
          <w:i/>
          <w:iCs/>
          <w:sz w:val="22"/>
          <w:szCs w:val="22"/>
          <w:lang w:val="es-419"/>
        </w:rPr>
      </w:pPr>
      <w:r>
        <w:rPr>
          <w:rFonts w:asciiTheme="minorHAnsi" w:hAnsiTheme="minorHAnsi" w:cstheme="minorHAnsi"/>
          <w:bCs/>
          <w:sz w:val="22"/>
          <w:szCs w:val="22"/>
          <w:lang w:val="es-419"/>
        </w:rPr>
        <w:t>Donde identificamos estrategias para la construcción de preguntas, problemas y casos de investigación a partir de</w:t>
      </w:r>
      <w:r w:rsidR="00432D01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 la literatura, solicitudes de terceros y nuestros datos. </w:t>
      </w:r>
      <w:r w:rsidR="00A81A65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Por qué y cuándo evadir hablar de vacíos en la literatura como un problema, y cómo problematizar con </w:t>
      </w:r>
      <w:r w:rsidR="00A81A65">
        <w:rPr>
          <w:rFonts w:asciiTheme="minorHAnsi" w:hAnsiTheme="minorHAnsi" w:cstheme="minorHAnsi"/>
          <w:bCs/>
          <w:i/>
          <w:iCs/>
          <w:sz w:val="22"/>
          <w:szCs w:val="22"/>
          <w:lang w:val="es-419"/>
        </w:rPr>
        <w:t xml:space="preserve">casos </w:t>
      </w:r>
      <w:r w:rsidR="00A81A65">
        <w:rPr>
          <w:rFonts w:asciiTheme="minorHAnsi" w:hAnsiTheme="minorHAnsi" w:cstheme="minorHAnsi"/>
          <w:bCs/>
          <w:sz w:val="22"/>
          <w:szCs w:val="22"/>
          <w:lang w:val="es-419"/>
        </w:rPr>
        <w:t xml:space="preserve">y </w:t>
      </w:r>
      <w:proofErr w:type="spellStart"/>
      <w:r w:rsidR="00CC0CA3">
        <w:rPr>
          <w:rFonts w:asciiTheme="minorHAnsi" w:hAnsiTheme="minorHAnsi" w:cstheme="minorHAnsi"/>
          <w:bCs/>
          <w:i/>
          <w:iCs/>
          <w:sz w:val="22"/>
          <w:szCs w:val="22"/>
          <w:lang w:val="es-419"/>
        </w:rPr>
        <w:t>puzzles</w:t>
      </w:r>
      <w:proofErr w:type="spellEnd"/>
    </w:p>
    <w:p w14:paraId="2FD176C8" w14:textId="77777777" w:rsidR="004A0765" w:rsidRPr="009B1E0D" w:rsidRDefault="004A0765" w:rsidP="008B5F62">
      <w:pPr>
        <w:pStyle w:val="Prrafodelista"/>
        <w:ind w:left="0"/>
        <w:jc w:val="both"/>
        <w:rPr>
          <w:rFonts w:asciiTheme="minorHAnsi" w:hAnsiTheme="minorHAnsi" w:cstheme="minorHAnsi"/>
          <w:b/>
          <w:sz w:val="22"/>
          <w:szCs w:val="22"/>
          <w:lang w:val="es-419"/>
        </w:rPr>
      </w:pPr>
    </w:p>
    <w:p w14:paraId="0C09855C" w14:textId="3590A454" w:rsidR="004A0765" w:rsidRDefault="004A0765" w:rsidP="008B5F62">
      <w:pPr>
        <w:pStyle w:val="Prrafodelista"/>
        <w:ind w:left="0"/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  <w:r>
        <w:rPr>
          <w:rFonts w:asciiTheme="minorHAnsi" w:hAnsiTheme="minorHAnsi" w:cstheme="minorHAnsi"/>
          <w:b/>
          <w:sz w:val="22"/>
          <w:szCs w:val="22"/>
          <w:lang w:val="es-ES_tradnl"/>
        </w:rPr>
        <w:t>Unidad 2:</w:t>
      </w:r>
      <w:r w:rsidR="006E2A33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 </w:t>
      </w:r>
      <w:r w:rsidR="009339DA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Construyendo </w:t>
      </w:r>
      <w:r w:rsidR="00D64DF7">
        <w:rPr>
          <w:rFonts w:asciiTheme="minorHAnsi" w:hAnsiTheme="minorHAnsi" w:cstheme="minorHAnsi"/>
          <w:b/>
          <w:sz w:val="22"/>
          <w:szCs w:val="22"/>
          <w:lang w:val="es-ES_tradnl"/>
        </w:rPr>
        <w:t>descripciones, explicaciones y generalizaciones a partir de mis casos</w:t>
      </w:r>
    </w:p>
    <w:p w14:paraId="41B8F8C7" w14:textId="77777777" w:rsidR="00FB6EAB" w:rsidRDefault="00FB6EAB" w:rsidP="008B5F62">
      <w:pPr>
        <w:pStyle w:val="Prrafodelista"/>
        <w:ind w:left="0"/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14:paraId="0FF3924A" w14:textId="73629B2C" w:rsidR="00FB6EAB" w:rsidRPr="00EE54DD" w:rsidRDefault="00EE54DD" w:rsidP="00FB6EAB">
      <w:pPr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  <w:r>
        <w:rPr>
          <w:rFonts w:asciiTheme="minorHAnsi" w:hAnsiTheme="minorHAnsi" w:cstheme="minorHAnsi"/>
          <w:b/>
          <w:sz w:val="22"/>
          <w:szCs w:val="22"/>
          <w:lang w:val="es-ES_tradnl"/>
        </w:rPr>
        <w:lastRenderedPageBreak/>
        <w:t>2</w:t>
      </w:r>
      <w:r w:rsidR="00FB6EAB" w:rsidRPr="00EE54DD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.1. Descripción cualitativa y sus desafíos metodológicos </w:t>
      </w:r>
    </w:p>
    <w:p w14:paraId="235113C7" w14:textId="77777777" w:rsidR="00B6294B" w:rsidRDefault="00B6294B" w:rsidP="00FB6EAB">
      <w:pP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</w:p>
    <w:p w14:paraId="0E3FC873" w14:textId="13E60C36" w:rsidR="00FB6EAB" w:rsidRPr="00FB6EAB" w:rsidRDefault="00B6294B" w:rsidP="00FB6EAB">
      <w:pP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  <w:r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Donde discutimos </w:t>
      </w:r>
      <w:r w:rsidR="003E10DC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la relevancia de la descripción en la investigación social, </w:t>
      </w:r>
      <w:r w:rsidR="0050069D">
        <w:rPr>
          <w:rFonts w:asciiTheme="minorHAnsi" w:hAnsiTheme="minorHAnsi" w:cstheme="minorHAnsi"/>
          <w:bCs/>
          <w:sz w:val="22"/>
          <w:szCs w:val="22"/>
          <w:lang w:val="es-ES_tradnl"/>
        </w:rPr>
        <w:t>distintos tipos de preguntas descriptivas, los desafíos metodológicos que implican</w:t>
      </w:r>
      <w:r w:rsidR="003E10DC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 y</w:t>
      </w:r>
      <w:r w:rsidR="0050069D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 sus similitudes con </w:t>
      </w:r>
      <w:r w:rsidR="003E10DC">
        <w:rPr>
          <w:rFonts w:asciiTheme="minorHAnsi" w:hAnsiTheme="minorHAnsi" w:cstheme="minorHAnsi"/>
          <w:bCs/>
          <w:sz w:val="22"/>
          <w:szCs w:val="22"/>
          <w:lang w:val="es-ES_tradnl"/>
        </w:rPr>
        <w:t>desafíos que enfrentan preguntas explicativas</w:t>
      </w:r>
    </w:p>
    <w:p w14:paraId="3FF993A8" w14:textId="77777777" w:rsidR="00FB6EAB" w:rsidRPr="00FB6EAB" w:rsidRDefault="00FB6EAB" w:rsidP="00FB6EAB">
      <w:pPr>
        <w:pStyle w:val="Prrafodelista"/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</w:p>
    <w:p w14:paraId="64A2707E" w14:textId="625AFCAB" w:rsidR="00FB6EAB" w:rsidRPr="00EE54DD" w:rsidRDefault="00EE54DD" w:rsidP="00FB6EAB">
      <w:pPr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  <w:r w:rsidRPr="00EE54DD">
        <w:rPr>
          <w:rFonts w:asciiTheme="minorHAnsi" w:hAnsiTheme="minorHAnsi" w:cstheme="minorHAnsi"/>
          <w:b/>
          <w:sz w:val="22"/>
          <w:szCs w:val="22"/>
          <w:lang w:val="es-ES_tradnl"/>
        </w:rPr>
        <w:t>2</w:t>
      </w:r>
      <w:r w:rsidR="00FB6EAB" w:rsidRPr="00EE54DD">
        <w:rPr>
          <w:rFonts w:asciiTheme="minorHAnsi" w:hAnsiTheme="minorHAnsi" w:cstheme="minorHAnsi"/>
          <w:b/>
          <w:sz w:val="22"/>
          <w:szCs w:val="22"/>
          <w:lang w:val="es-ES_tradnl"/>
        </w:rPr>
        <w:t>.2. Entre descripción y explicación (argumentos constitutivos)</w:t>
      </w:r>
    </w:p>
    <w:p w14:paraId="46C27128" w14:textId="77777777" w:rsidR="00FB6EAB" w:rsidRDefault="00FB6EAB" w:rsidP="003E10DC">
      <w:pP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</w:p>
    <w:p w14:paraId="07EFFDB9" w14:textId="3C6BF6CE" w:rsidR="003E10DC" w:rsidRPr="0092556A" w:rsidRDefault="003E10DC" w:rsidP="003E10DC">
      <w:pPr>
        <w:jc w:val="both"/>
        <w:rPr>
          <w:rFonts w:asciiTheme="minorHAnsi" w:hAnsiTheme="minorHAnsi" w:cstheme="minorHAnsi"/>
          <w:bCs/>
          <w:i/>
          <w:iCs/>
          <w:sz w:val="22"/>
          <w:szCs w:val="22"/>
          <w:lang w:val="es-ES_tradnl"/>
        </w:rPr>
      </w:pPr>
      <w:r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Donde abordamos un tipo específico de argumento que se encuentra entre las formas habituales en que pensamos la descripción y explicación: los argumentos constitutivos. </w:t>
      </w:r>
      <w:r w:rsidR="00EC2A3A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Argumentos que responden </w:t>
      </w:r>
      <w:r w:rsidR="00EC2A3A">
        <w:rPr>
          <w:rFonts w:asciiTheme="minorHAnsi" w:hAnsiTheme="minorHAnsi" w:cstheme="minorHAnsi"/>
          <w:bCs/>
          <w:i/>
          <w:iCs/>
          <w:sz w:val="22"/>
          <w:szCs w:val="22"/>
          <w:lang w:val="es-ES_tradnl"/>
        </w:rPr>
        <w:t>what</w:t>
      </w:r>
      <w:r w:rsidR="0092556A">
        <w:rPr>
          <w:rFonts w:asciiTheme="minorHAnsi" w:hAnsiTheme="minorHAnsi" w:cstheme="minorHAnsi"/>
          <w:bCs/>
          <w:i/>
          <w:iCs/>
          <w:sz w:val="22"/>
          <w:szCs w:val="22"/>
          <w:lang w:val="es-ES_tradnl"/>
        </w:rPr>
        <w:t>-</w:t>
      </w:r>
      <w:proofErr w:type="spellStart"/>
      <w:r w:rsidR="00EC2A3A">
        <w:rPr>
          <w:rFonts w:asciiTheme="minorHAnsi" w:hAnsiTheme="minorHAnsi" w:cstheme="minorHAnsi"/>
          <w:bCs/>
          <w:i/>
          <w:iCs/>
          <w:sz w:val="22"/>
          <w:szCs w:val="22"/>
          <w:lang w:val="es-ES_tradnl"/>
        </w:rPr>
        <w:t>questions</w:t>
      </w:r>
      <w:proofErr w:type="spellEnd"/>
      <w:r w:rsidR="00EC2A3A">
        <w:rPr>
          <w:rFonts w:asciiTheme="minorHAnsi" w:hAnsiTheme="minorHAnsi" w:cstheme="minorHAnsi"/>
          <w:bCs/>
          <w:i/>
          <w:iCs/>
          <w:sz w:val="22"/>
          <w:szCs w:val="22"/>
          <w:lang w:val="es-ES_tradnl"/>
        </w:rPr>
        <w:t xml:space="preserve"> </w:t>
      </w:r>
      <w:r w:rsidR="00EC2A3A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describiendo en </w:t>
      </w:r>
      <w:r w:rsidR="00EC2A3A">
        <w:rPr>
          <w:rFonts w:asciiTheme="minorHAnsi" w:hAnsiTheme="minorHAnsi" w:cstheme="minorHAnsi"/>
          <w:bCs/>
          <w:i/>
          <w:iCs/>
          <w:sz w:val="22"/>
          <w:szCs w:val="22"/>
          <w:lang w:val="es-ES_tradnl"/>
        </w:rPr>
        <w:t xml:space="preserve">qué </w:t>
      </w:r>
      <w:r w:rsidR="00EC2A3A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consiste un fenómeno social, pero </w:t>
      </w:r>
      <w:r w:rsidR="0092556A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tienen relevancia explicativa para cierto tipo de </w:t>
      </w:r>
      <w:r w:rsidR="0092556A">
        <w:rPr>
          <w:rFonts w:asciiTheme="minorHAnsi" w:hAnsiTheme="minorHAnsi" w:cstheme="minorHAnsi"/>
          <w:bCs/>
          <w:i/>
          <w:iCs/>
          <w:sz w:val="22"/>
          <w:szCs w:val="22"/>
          <w:lang w:val="es-ES_tradnl"/>
        </w:rPr>
        <w:t>why-</w:t>
      </w:r>
      <w:proofErr w:type="spellStart"/>
      <w:r w:rsidR="0092556A">
        <w:rPr>
          <w:rFonts w:asciiTheme="minorHAnsi" w:hAnsiTheme="minorHAnsi" w:cstheme="minorHAnsi"/>
          <w:bCs/>
          <w:i/>
          <w:iCs/>
          <w:sz w:val="22"/>
          <w:szCs w:val="22"/>
          <w:lang w:val="es-ES_tradnl"/>
        </w:rPr>
        <w:t>questions</w:t>
      </w:r>
      <w:proofErr w:type="spellEnd"/>
    </w:p>
    <w:p w14:paraId="23AD9C6A" w14:textId="77777777" w:rsidR="003E10DC" w:rsidRPr="003E10DC" w:rsidRDefault="003E10DC" w:rsidP="003E10DC">
      <w:pP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</w:p>
    <w:p w14:paraId="2C7BEE23" w14:textId="18C592B9" w:rsidR="00FB6EAB" w:rsidRPr="00EE54DD" w:rsidRDefault="00EE54DD" w:rsidP="00FB6EAB">
      <w:pPr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  <w:r w:rsidRPr="00EE54DD">
        <w:rPr>
          <w:rFonts w:asciiTheme="minorHAnsi" w:hAnsiTheme="minorHAnsi" w:cstheme="minorHAnsi"/>
          <w:b/>
          <w:sz w:val="22"/>
          <w:szCs w:val="22"/>
          <w:lang w:val="es-ES_tradnl"/>
        </w:rPr>
        <w:t>2</w:t>
      </w:r>
      <w:r w:rsidR="00FB6EAB" w:rsidRPr="00EE54DD">
        <w:rPr>
          <w:rFonts w:asciiTheme="minorHAnsi" w:hAnsiTheme="minorHAnsi" w:cstheme="minorHAnsi"/>
          <w:b/>
          <w:sz w:val="22"/>
          <w:szCs w:val="22"/>
          <w:lang w:val="es-ES_tradnl"/>
        </w:rPr>
        <w:t>.3. Tipos de explicaciones cualitativas y sus desafíos</w:t>
      </w:r>
    </w:p>
    <w:p w14:paraId="5A989DEA" w14:textId="77777777" w:rsidR="005004E3" w:rsidRDefault="005004E3" w:rsidP="00FB6EAB">
      <w:pP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</w:p>
    <w:p w14:paraId="377620D5" w14:textId="0C86C872" w:rsidR="005004E3" w:rsidRDefault="005004E3" w:rsidP="00FB6EAB">
      <w:pP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  <w:r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Donde abordamos el auge de las explicaciones </w:t>
      </w:r>
      <w:proofErr w:type="spellStart"/>
      <w:r>
        <w:rPr>
          <w:rFonts w:asciiTheme="minorHAnsi" w:hAnsiTheme="minorHAnsi" w:cstheme="minorHAnsi"/>
          <w:bCs/>
          <w:sz w:val="22"/>
          <w:szCs w:val="22"/>
          <w:lang w:val="es-ES_tradnl"/>
        </w:rPr>
        <w:t>mecanísticas</w:t>
      </w:r>
      <w:proofErr w:type="spellEnd"/>
      <w:r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 dentro de la sociología y ciencia política </w:t>
      </w:r>
      <w:r w:rsidR="00F42074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cualitativa </w:t>
      </w:r>
      <w:r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contemporánea, </w:t>
      </w:r>
      <w:r w:rsidR="00733416">
        <w:rPr>
          <w:rFonts w:asciiTheme="minorHAnsi" w:hAnsiTheme="minorHAnsi" w:cstheme="minorHAnsi"/>
          <w:bCs/>
          <w:sz w:val="22"/>
          <w:szCs w:val="22"/>
          <w:lang w:val="es-ES_tradnl"/>
        </w:rPr>
        <w:t>su noción de causalidad</w:t>
      </w:r>
      <w:r w:rsidR="009E17E6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, </w:t>
      </w:r>
      <w:r w:rsidR="008F22B3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sus desafíos metodológicos, </w:t>
      </w:r>
      <w:r w:rsidR="00733416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y </w:t>
      </w:r>
      <w:r w:rsidR="00F0183A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por qué puede ser una herramienta potente en el arsenal de la investigación social. Para luego </w:t>
      </w:r>
      <w:r w:rsidR="00F42074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mostrar distintos tipos de explicaciones que no emplean mecanismos o </w:t>
      </w:r>
      <w:r w:rsidR="009E47C9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nociones de causalidad, sino que refieren a la estructura de un fenómeno, </w:t>
      </w:r>
      <w:r w:rsidR="009E17E6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redes, espacios, o relaciones matemáticas </w:t>
      </w:r>
    </w:p>
    <w:p w14:paraId="0C43B885" w14:textId="77777777" w:rsidR="005004E3" w:rsidRDefault="005004E3" w:rsidP="00FB6EAB">
      <w:pP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</w:p>
    <w:p w14:paraId="73B7134D" w14:textId="3657CE4A" w:rsidR="00303866" w:rsidRPr="00EE54DD" w:rsidRDefault="00EE54DD" w:rsidP="00303866">
      <w:pPr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  <w:r w:rsidRPr="00EE54DD">
        <w:rPr>
          <w:rFonts w:asciiTheme="minorHAnsi" w:hAnsiTheme="minorHAnsi" w:cstheme="minorHAnsi"/>
          <w:b/>
          <w:sz w:val="22"/>
          <w:szCs w:val="22"/>
          <w:lang w:val="es-ES_tradnl"/>
        </w:rPr>
        <w:t>2</w:t>
      </w:r>
      <w:r w:rsidR="00303866" w:rsidRPr="00EE54DD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.4. Cuando podemos generalizar con datos cualitativos </w:t>
      </w:r>
    </w:p>
    <w:p w14:paraId="516C5C58" w14:textId="77777777" w:rsidR="00303866" w:rsidRPr="00303866" w:rsidRDefault="00303866" w:rsidP="00303866">
      <w:pP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</w:p>
    <w:p w14:paraId="0FB57B6C" w14:textId="396AF466" w:rsidR="00E97872" w:rsidRDefault="00E97872" w:rsidP="00303866">
      <w:pP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  <w:r>
        <w:rPr>
          <w:rFonts w:asciiTheme="minorHAnsi" w:hAnsiTheme="minorHAnsi" w:cstheme="minorHAnsi"/>
          <w:bCs/>
          <w:sz w:val="22"/>
          <w:szCs w:val="22"/>
          <w:lang w:val="es-ES_tradnl"/>
        </w:rPr>
        <w:t>Donde identificamos los problemas, preguntas y datos que nos permiten producir generalizaciones a partir de datos cualitativos,</w:t>
      </w:r>
      <w:r w:rsidR="00865768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 </w:t>
      </w:r>
      <w:r w:rsidR="00070041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la diferencia entre generalizar e inferir estadísticamente sobre una población, </w:t>
      </w:r>
      <w:r w:rsidR="00865768">
        <w:rPr>
          <w:rFonts w:asciiTheme="minorHAnsi" w:hAnsiTheme="minorHAnsi" w:cstheme="minorHAnsi"/>
          <w:bCs/>
          <w:sz w:val="22"/>
          <w:szCs w:val="22"/>
          <w:lang w:val="es-ES_tradnl"/>
        </w:rPr>
        <w:t>por qué es relevante generalizar en ciertas ocasiones, así como ciertos problemas de las formas habituales de abarcar la generalización en la literatura</w:t>
      </w:r>
    </w:p>
    <w:p w14:paraId="530ED558" w14:textId="77777777" w:rsidR="00E97872" w:rsidRDefault="00E97872" w:rsidP="00303866">
      <w:pP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</w:p>
    <w:p w14:paraId="00283F10" w14:textId="77777777" w:rsidR="00303866" w:rsidRPr="00303866" w:rsidRDefault="00303866" w:rsidP="00303866">
      <w:pP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</w:p>
    <w:p w14:paraId="2307F70C" w14:textId="3189ECFB" w:rsidR="00303866" w:rsidRPr="00EE54DD" w:rsidRDefault="00EE54DD" w:rsidP="00303866">
      <w:pPr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  <w:r w:rsidRPr="00EE54DD">
        <w:rPr>
          <w:rFonts w:asciiTheme="minorHAnsi" w:hAnsiTheme="minorHAnsi" w:cstheme="minorHAnsi"/>
          <w:b/>
          <w:sz w:val="22"/>
          <w:szCs w:val="22"/>
          <w:lang w:val="es-ES_tradnl"/>
        </w:rPr>
        <w:t>2</w:t>
      </w:r>
      <w:r w:rsidR="00303866" w:rsidRPr="00EE54DD">
        <w:rPr>
          <w:rFonts w:asciiTheme="minorHAnsi" w:hAnsiTheme="minorHAnsi" w:cstheme="minorHAnsi"/>
          <w:b/>
          <w:sz w:val="22"/>
          <w:szCs w:val="22"/>
          <w:lang w:val="es-ES_tradnl"/>
        </w:rPr>
        <w:t>.5. Qué generalizamos con datos cualitativos</w:t>
      </w:r>
    </w:p>
    <w:p w14:paraId="4B88CEF4" w14:textId="77777777" w:rsidR="003D49A4" w:rsidRDefault="003D49A4" w:rsidP="00303866">
      <w:pP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</w:p>
    <w:p w14:paraId="46B6F205" w14:textId="69C7FD2A" w:rsidR="00303866" w:rsidRPr="00303866" w:rsidRDefault="003D49A4" w:rsidP="00602F47">
      <w:pP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  <w:r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Donde identificamos qué elementos de nuestros </w:t>
      </w:r>
      <w:r w:rsidR="00A20EBD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casos podemos generalizar, cómo lograr dicho objetivo a través de una relación específica entre teoría y métodos, así como la relación entre </w:t>
      </w:r>
      <w:r w:rsidR="00602F47">
        <w:rPr>
          <w:rFonts w:asciiTheme="minorHAnsi" w:hAnsiTheme="minorHAnsi" w:cstheme="minorHAnsi"/>
          <w:bCs/>
          <w:sz w:val="22"/>
          <w:szCs w:val="22"/>
          <w:lang w:val="es-ES_tradnl"/>
        </w:rPr>
        <w:t>generalizaciones y argumentos descriptivos y explicativos</w:t>
      </w:r>
    </w:p>
    <w:p w14:paraId="736F9449" w14:textId="77777777" w:rsidR="00303866" w:rsidRPr="00303866" w:rsidRDefault="00303866" w:rsidP="00303866">
      <w:pP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</w:p>
    <w:p w14:paraId="1A98B8FF" w14:textId="472E77DE" w:rsidR="00303866" w:rsidRPr="00EE54DD" w:rsidRDefault="00EE54DD" w:rsidP="00303866">
      <w:pPr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  <w:r w:rsidRPr="00EE54DD">
        <w:rPr>
          <w:rFonts w:asciiTheme="minorHAnsi" w:hAnsiTheme="minorHAnsi" w:cstheme="minorHAnsi"/>
          <w:b/>
          <w:sz w:val="22"/>
          <w:szCs w:val="22"/>
          <w:lang w:val="es-ES_tradnl"/>
        </w:rPr>
        <w:t>2</w:t>
      </w:r>
      <w:r w:rsidR="00303866" w:rsidRPr="00EE54DD">
        <w:rPr>
          <w:rFonts w:asciiTheme="minorHAnsi" w:hAnsiTheme="minorHAnsi" w:cstheme="minorHAnsi"/>
          <w:b/>
          <w:sz w:val="22"/>
          <w:szCs w:val="22"/>
          <w:lang w:val="es-ES_tradnl"/>
        </w:rPr>
        <w:t>.6. Cómo generalizamos con datos cualitativos</w:t>
      </w:r>
    </w:p>
    <w:p w14:paraId="6FFDC781" w14:textId="77777777" w:rsidR="00303866" w:rsidRPr="00303866" w:rsidRDefault="00303866" w:rsidP="00303866">
      <w:pP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</w:p>
    <w:p w14:paraId="5B6C5EC8" w14:textId="0334E84F" w:rsidR="00303866" w:rsidRDefault="0065418B" w:rsidP="00303866">
      <w:pP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  <w:r>
        <w:rPr>
          <w:rFonts w:asciiTheme="minorHAnsi" w:hAnsiTheme="minorHAnsi" w:cstheme="minorHAnsi"/>
          <w:bCs/>
          <w:sz w:val="22"/>
          <w:szCs w:val="22"/>
          <w:lang w:val="es-ES_tradnl"/>
        </w:rPr>
        <w:t>Donde discutimos</w:t>
      </w:r>
      <w:r w:rsidR="00480310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 el problema de</w:t>
      </w:r>
      <w:r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 la </w:t>
      </w:r>
      <w:r w:rsidR="00480310">
        <w:rPr>
          <w:rFonts w:asciiTheme="minorHAnsi" w:hAnsiTheme="minorHAnsi" w:cstheme="minorHAnsi"/>
          <w:bCs/>
          <w:sz w:val="22"/>
          <w:szCs w:val="22"/>
          <w:lang w:val="es-ES_tradnl"/>
        </w:rPr>
        <w:t>“</w:t>
      </w:r>
      <w:r>
        <w:rPr>
          <w:rFonts w:asciiTheme="minorHAnsi" w:hAnsiTheme="minorHAnsi" w:cstheme="minorHAnsi"/>
          <w:bCs/>
          <w:sz w:val="22"/>
          <w:szCs w:val="22"/>
          <w:lang w:val="es-ES_tradnl"/>
        </w:rPr>
        <w:t>validez externa</w:t>
      </w:r>
      <w:r w:rsidR="00480310">
        <w:rPr>
          <w:rFonts w:asciiTheme="minorHAnsi" w:hAnsiTheme="minorHAnsi" w:cstheme="minorHAnsi"/>
          <w:bCs/>
          <w:sz w:val="22"/>
          <w:szCs w:val="22"/>
          <w:lang w:val="es-ES_tradnl"/>
        </w:rPr>
        <w:t>”</w:t>
      </w:r>
      <w:r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 de los datos cualitativ</w:t>
      </w:r>
      <w:r w:rsidR="00045191">
        <w:rPr>
          <w:rFonts w:asciiTheme="minorHAnsi" w:hAnsiTheme="minorHAnsi" w:cstheme="minorHAnsi"/>
          <w:bCs/>
          <w:sz w:val="22"/>
          <w:szCs w:val="22"/>
          <w:lang w:val="es-ES_tradnl"/>
        </w:rPr>
        <w:t>os</w:t>
      </w:r>
      <w:r w:rsidR="00480310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 su diferencia con la “credibilidad”, cómo</w:t>
      </w:r>
      <w:r w:rsidR="00045191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 diseñar para conseguirla y estrategias de análisis y argumentación para </w:t>
      </w:r>
      <w:r w:rsidR="00666CF0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asegurar robustez </w:t>
      </w:r>
    </w:p>
    <w:p w14:paraId="45215A96" w14:textId="77777777" w:rsidR="00303866" w:rsidRDefault="00303866" w:rsidP="00FB6EAB">
      <w:pPr>
        <w:jc w:val="both"/>
        <w:rPr>
          <w:rFonts w:asciiTheme="minorHAnsi" w:hAnsiTheme="minorHAnsi" w:cstheme="minorHAnsi"/>
          <w:bCs/>
          <w:sz w:val="22"/>
          <w:szCs w:val="22"/>
          <w:lang w:val="es-ES_tradnl"/>
        </w:rPr>
      </w:pPr>
    </w:p>
    <w:p w14:paraId="29A5C2A5" w14:textId="77777777" w:rsidR="009037E9" w:rsidRPr="005D107D" w:rsidRDefault="009037E9" w:rsidP="008B5F62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7A741511" w14:textId="77777777" w:rsidR="008B5F62" w:rsidRPr="005D107D" w:rsidRDefault="008B5F62" w:rsidP="008B5F62">
      <w:pPr>
        <w:pStyle w:val="Prrafodelista"/>
        <w:ind w:left="0"/>
        <w:rPr>
          <w:rFonts w:asciiTheme="minorHAnsi" w:hAnsiTheme="minorHAnsi" w:cstheme="minorHAnsi"/>
          <w:b/>
          <w:sz w:val="22"/>
          <w:szCs w:val="22"/>
          <w:lang w:val="es-ES_tradnl"/>
        </w:rPr>
      </w:pPr>
      <w:r w:rsidRPr="005D107D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V. </w:t>
      </w:r>
      <w:r w:rsidRPr="005D107D">
        <w:rPr>
          <w:rFonts w:asciiTheme="minorHAnsi" w:hAnsiTheme="minorHAnsi" w:cstheme="minorHAnsi"/>
          <w:b/>
          <w:sz w:val="22"/>
          <w:szCs w:val="22"/>
          <w:lang w:val="es-ES_tradnl"/>
        </w:rPr>
        <w:tab/>
        <w:t>IMPORTANCIA DEL CURSO EN EL PLAN DE ESTUDIOS</w:t>
      </w:r>
    </w:p>
    <w:p w14:paraId="525919F9" w14:textId="2539B13F" w:rsidR="008B5F62" w:rsidRPr="00B316E7" w:rsidRDefault="00B316E7" w:rsidP="008B5F62">
      <w:pPr>
        <w:pStyle w:val="Prrafodelista"/>
        <w:ind w:left="0"/>
        <w:rPr>
          <w:rFonts w:asciiTheme="minorHAnsi" w:hAnsiTheme="minorHAnsi" w:cstheme="minorHAnsi"/>
          <w:bCs/>
          <w:sz w:val="22"/>
          <w:szCs w:val="22"/>
          <w:lang w:val="es-ES_tradnl"/>
        </w:rPr>
      </w:pPr>
      <w:r>
        <w:rPr>
          <w:rFonts w:asciiTheme="minorHAnsi" w:hAnsiTheme="minorHAnsi" w:cstheme="minorHAnsi"/>
          <w:bCs/>
          <w:sz w:val="22"/>
          <w:szCs w:val="22"/>
          <w:lang w:val="es-ES_tradnl"/>
        </w:rPr>
        <w:lastRenderedPageBreak/>
        <w:t xml:space="preserve">Este curso es parte </w:t>
      </w:r>
      <w:r w:rsidR="0009329B">
        <w:rPr>
          <w:rFonts w:asciiTheme="minorHAnsi" w:hAnsiTheme="minorHAnsi" w:cstheme="minorHAnsi"/>
          <w:bCs/>
          <w:sz w:val="22"/>
          <w:szCs w:val="22"/>
          <w:lang w:val="es-ES_tradnl"/>
        </w:rPr>
        <w:t>de los electivos de profundización cualitativa</w:t>
      </w:r>
      <w:r w:rsidR="00A01641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 del magíster, y está orientado a desarrollar las habilidades de los estudiantes en torno a cuestiones de diseño y análisis de datos </w:t>
      </w:r>
      <w:r w:rsidR="00224872">
        <w:rPr>
          <w:rFonts w:asciiTheme="minorHAnsi" w:hAnsiTheme="minorHAnsi" w:cstheme="minorHAnsi"/>
          <w:bCs/>
          <w:sz w:val="22"/>
          <w:szCs w:val="22"/>
          <w:lang w:val="es-ES_tradnl"/>
        </w:rPr>
        <w:t>con el objetivo de alcanzar argumentos explicativos o generales a partir de un</w:t>
      </w:r>
      <w:r w:rsidR="00B64C17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 número de casos </w:t>
      </w:r>
      <w:r w:rsidR="006E3C7B">
        <w:rPr>
          <w:rFonts w:asciiTheme="minorHAnsi" w:hAnsiTheme="minorHAnsi" w:cstheme="minorHAnsi"/>
          <w:bCs/>
          <w:sz w:val="22"/>
          <w:szCs w:val="22"/>
          <w:lang w:val="es-ES_tradnl"/>
        </w:rPr>
        <w:t>o</w:t>
      </w:r>
      <w:r w:rsidR="00B64C17">
        <w:rPr>
          <w:rFonts w:asciiTheme="minorHAnsi" w:hAnsiTheme="minorHAnsi" w:cstheme="minorHAnsi"/>
          <w:bCs/>
          <w:sz w:val="22"/>
          <w:szCs w:val="22"/>
          <w:lang w:val="es-ES_tradnl"/>
        </w:rPr>
        <w:t xml:space="preserve"> muestra no-representativ</w:t>
      </w:r>
      <w:r w:rsidR="006E3C7B">
        <w:rPr>
          <w:rFonts w:asciiTheme="minorHAnsi" w:hAnsiTheme="minorHAnsi" w:cstheme="minorHAnsi"/>
          <w:bCs/>
          <w:sz w:val="22"/>
          <w:szCs w:val="22"/>
          <w:lang w:val="es-ES_tradnl"/>
        </w:rPr>
        <w:t>a</w:t>
      </w:r>
      <w:r w:rsidR="00B64C17">
        <w:rPr>
          <w:rFonts w:asciiTheme="minorHAnsi" w:hAnsiTheme="minorHAnsi" w:cstheme="minorHAnsi"/>
          <w:bCs/>
          <w:sz w:val="22"/>
          <w:szCs w:val="22"/>
          <w:lang w:val="es-ES_tradnl"/>
        </w:rPr>
        <w:t>.</w:t>
      </w:r>
    </w:p>
    <w:p w14:paraId="58FD71A0" w14:textId="0DFCF20D" w:rsidR="009037E9" w:rsidRPr="005D107D" w:rsidRDefault="009037E9" w:rsidP="008B5F62">
      <w:pPr>
        <w:jc w:val="both"/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14:paraId="10787525" w14:textId="5728F2F4" w:rsidR="008B5F62" w:rsidRDefault="008B5F62" w:rsidP="008B5F62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 w:rsidRPr="005D107D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VI. </w:t>
      </w:r>
      <w:r w:rsidRPr="005D107D">
        <w:rPr>
          <w:rFonts w:asciiTheme="minorHAnsi" w:hAnsiTheme="minorHAnsi" w:cstheme="minorHAnsi"/>
          <w:b/>
          <w:sz w:val="22"/>
          <w:szCs w:val="22"/>
          <w:lang w:val="es-ES_tradnl"/>
        </w:rPr>
        <w:tab/>
        <w:t>METODOLOGÍA</w:t>
      </w:r>
      <w:r w:rsidRPr="005D107D">
        <w:rPr>
          <w:rFonts w:asciiTheme="minorHAnsi" w:hAnsiTheme="minorHAnsi" w:cstheme="minorHAnsi"/>
          <w:sz w:val="22"/>
          <w:szCs w:val="22"/>
          <w:lang w:val="es-ES_tradnl"/>
        </w:rPr>
        <w:t xml:space="preserve"> </w:t>
      </w:r>
    </w:p>
    <w:p w14:paraId="2F7863B2" w14:textId="3AA10224" w:rsidR="00332969" w:rsidRDefault="00332969" w:rsidP="008B5F62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086DDDA1" w14:textId="67B03DA6" w:rsidR="00332969" w:rsidRDefault="00332969" w:rsidP="008B5F62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  <w:r>
        <w:rPr>
          <w:rFonts w:asciiTheme="minorHAnsi" w:hAnsiTheme="minorHAnsi" w:cstheme="minorHAnsi"/>
          <w:sz w:val="22"/>
          <w:szCs w:val="22"/>
          <w:lang w:val="es-ES_tradnl"/>
        </w:rPr>
        <w:t>La metodología del curso se estructura en dos:</w:t>
      </w:r>
    </w:p>
    <w:p w14:paraId="203DF564" w14:textId="77777777" w:rsidR="00332969" w:rsidRDefault="00332969" w:rsidP="008B5F62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5E96AC91" w14:textId="27511103" w:rsidR="00332969" w:rsidRDefault="00076D98" w:rsidP="008B5F62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  <w:lang w:val="es-419"/>
        </w:rPr>
      </w:pPr>
      <w:r w:rsidRPr="00332969">
        <w:rPr>
          <w:rFonts w:asciiTheme="minorHAnsi" w:hAnsiTheme="minorHAnsi" w:cstheme="minorHAnsi"/>
          <w:sz w:val="22"/>
          <w:szCs w:val="22"/>
          <w:lang w:val="es-419"/>
        </w:rPr>
        <w:t>Clases expositivas a cargo del docente del curso</w:t>
      </w:r>
      <w:r w:rsidR="00332969">
        <w:rPr>
          <w:rFonts w:asciiTheme="minorHAnsi" w:hAnsiTheme="minorHAnsi" w:cstheme="minorHAnsi"/>
          <w:sz w:val="22"/>
          <w:szCs w:val="22"/>
          <w:lang w:val="es-419"/>
        </w:rPr>
        <w:t xml:space="preserve">, donde se discutirán los aspectos teóricos de los contenidos, así como la presentación de casos o ejemplos </w:t>
      </w:r>
      <w:r w:rsidR="00D43A1B">
        <w:rPr>
          <w:rFonts w:asciiTheme="minorHAnsi" w:hAnsiTheme="minorHAnsi" w:cstheme="minorHAnsi"/>
          <w:sz w:val="22"/>
          <w:szCs w:val="22"/>
          <w:lang w:val="es-419"/>
        </w:rPr>
        <w:t xml:space="preserve">concretos para ilustrar </w:t>
      </w:r>
    </w:p>
    <w:p w14:paraId="6E2AE709" w14:textId="62E0846D" w:rsidR="00332969" w:rsidRDefault="00D43A1B" w:rsidP="008B5F62">
      <w:pPr>
        <w:pStyle w:val="Prrafodelista"/>
        <w:numPr>
          <w:ilvl w:val="0"/>
          <w:numId w:val="36"/>
        </w:numPr>
        <w:jc w:val="both"/>
        <w:rPr>
          <w:rFonts w:asciiTheme="minorHAnsi" w:hAnsiTheme="minorHAnsi" w:cstheme="minorHAnsi"/>
          <w:sz w:val="22"/>
          <w:szCs w:val="22"/>
          <w:lang w:val="es-419"/>
        </w:rPr>
      </w:pPr>
      <w:r>
        <w:rPr>
          <w:rFonts w:asciiTheme="minorHAnsi" w:hAnsiTheme="minorHAnsi" w:cstheme="minorHAnsi"/>
          <w:sz w:val="22"/>
          <w:szCs w:val="22"/>
          <w:lang w:val="es-419"/>
        </w:rPr>
        <w:t xml:space="preserve">Una instancia de carácter práctico donde </w:t>
      </w:r>
      <w:r w:rsidR="00627CD4">
        <w:rPr>
          <w:rFonts w:asciiTheme="minorHAnsi" w:hAnsiTheme="minorHAnsi" w:cstheme="minorHAnsi"/>
          <w:sz w:val="22"/>
          <w:szCs w:val="22"/>
          <w:lang w:val="es-419"/>
        </w:rPr>
        <w:t xml:space="preserve">estudiantes presentarán textos de la sesión y luego se discutirán preguntas que buscan </w:t>
      </w:r>
      <w:r w:rsidR="00EA2526">
        <w:rPr>
          <w:rFonts w:asciiTheme="minorHAnsi" w:hAnsiTheme="minorHAnsi" w:cstheme="minorHAnsi"/>
          <w:sz w:val="22"/>
          <w:szCs w:val="22"/>
          <w:lang w:val="es-419"/>
        </w:rPr>
        <w:t>integrar los argumentos y técnicas de los textos con sus trabajos de investigación propios</w:t>
      </w:r>
    </w:p>
    <w:p w14:paraId="20611EF6" w14:textId="77777777" w:rsidR="008C1436" w:rsidRPr="005D107D" w:rsidRDefault="008C1436" w:rsidP="008B5F62">
      <w:pPr>
        <w:jc w:val="both"/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4F54C30D" w14:textId="77777777" w:rsidR="008B5F62" w:rsidRDefault="008B5F62" w:rsidP="008B5F62">
      <w:pPr>
        <w:contextualSpacing/>
        <w:jc w:val="both"/>
        <w:rPr>
          <w:rFonts w:asciiTheme="minorHAnsi" w:eastAsia="Calibri" w:hAnsiTheme="minorHAnsi" w:cstheme="minorHAnsi"/>
          <w:b/>
          <w:sz w:val="22"/>
          <w:szCs w:val="22"/>
          <w:lang w:val="es-ES_tradnl"/>
        </w:rPr>
      </w:pPr>
      <w:r w:rsidRPr="005D107D">
        <w:rPr>
          <w:rFonts w:asciiTheme="minorHAnsi" w:eastAsia="Calibri" w:hAnsiTheme="minorHAnsi" w:cstheme="minorHAnsi"/>
          <w:b/>
          <w:sz w:val="22"/>
          <w:szCs w:val="22"/>
          <w:lang w:val="es-ES_tradnl"/>
        </w:rPr>
        <w:t xml:space="preserve">VII. </w:t>
      </w:r>
      <w:r w:rsidRPr="005D107D">
        <w:rPr>
          <w:rFonts w:asciiTheme="minorHAnsi" w:eastAsia="Calibri" w:hAnsiTheme="minorHAnsi" w:cstheme="minorHAnsi"/>
          <w:b/>
          <w:sz w:val="22"/>
          <w:szCs w:val="22"/>
          <w:lang w:val="es-ES_tradnl"/>
        </w:rPr>
        <w:tab/>
        <w:t>FORMAS DE EVALUACIÓN</w:t>
      </w:r>
    </w:p>
    <w:p w14:paraId="4AC3CC31" w14:textId="77777777" w:rsidR="00A77DF4" w:rsidRDefault="00A77DF4" w:rsidP="008B5F62">
      <w:pPr>
        <w:contextualSpacing/>
        <w:jc w:val="both"/>
        <w:rPr>
          <w:rFonts w:asciiTheme="minorHAnsi" w:eastAsia="Calibri" w:hAnsiTheme="minorHAnsi" w:cstheme="minorHAnsi"/>
          <w:b/>
          <w:sz w:val="22"/>
          <w:szCs w:val="22"/>
          <w:lang w:val="es-ES_tradnl"/>
        </w:rPr>
      </w:pPr>
    </w:p>
    <w:p w14:paraId="20E3BCC0" w14:textId="2657BBD4" w:rsidR="007418F6" w:rsidRDefault="007418F6" w:rsidP="00FD5D09">
      <w:pPr>
        <w:pStyle w:val="Prrafodelista"/>
        <w:numPr>
          <w:ilvl w:val="0"/>
          <w:numId w:val="40"/>
        </w:numPr>
        <w:contextualSpacing/>
        <w:jc w:val="both"/>
        <w:rPr>
          <w:rFonts w:asciiTheme="minorHAnsi" w:eastAsia="Calibri" w:hAnsiTheme="minorHAnsi" w:cstheme="minorHAnsi"/>
          <w:bCs/>
          <w:sz w:val="22"/>
          <w:szCs w:val="22"/>
          <w:lang w:val="es-ES_tradnl"/>
        </w:rPr>
      </w:pPr>
      <w:r w:rsidRPr="00F21A3F"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 xml:space="preserve">Participación </w:t>
      </w:r>
      <w:r w:rsidR="00D66220" w:rsidRPr="00F21A3F"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>(20%)</w:t>
      </w:r>
      <w:r w:rsidR="00065B8C"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 xml:space="preserve"> (Individual)</w:t>
      </w:r>
      <w:r w:rsidR="00D66220" w:rsidRPr="00F21A3F"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>:</w:t>
      </w:r>
      <w:r w:rsidR="00FD5D09" w:rsidRPr="00FD5D09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Este ítem considera asistencia + participación en clases y retroalimentación a compañer</w:t>
      </w:r>
      <w:r w:rsidR="00FD5D09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o/a</w:t>
      </w:r>
      <w:r w:rsidR="00FD5D09" w:rsidRPr="00FD5D09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s</w:t>
      </w:r>
    </w:p>
    <w:p w14:paraId="2AAB41E4" w14:textId="77777777" w:rsidR="00450388" w:rsidRPr="00FD5D09" w:rsidRDefault="00450388" w:rsidP="00450388">
      <w:pPr>
        <w:pStyle w:val="Prrafodelista"/>
        <w:ind w:left="720"/>
        <w:contextualSpacing/>
        <w:jc w:val="both"/>
        <w:rPr>
          <w:rFonts w:asciiTheme="minorHAnsi" w:eastAsia="Calibri" w:hAnsiTheme="minorHAnsi" w:cstheme="minorHAnsi"/>
          <w:bCs/>
          <w:sz w:val="22"/>
          <w:szCs w:val="22"/>
          <w:lang w:val="es-ES_tradnl"/>
        </w:rPr>
      </w:pPr>
    </w:p>
    <w:p w14:paraId="7FC87D4A" w14:textId="483C948A" w:rsidR="007418F6" w:rsidRDefault="00305AD6" w:rsidP="007A33C4">
      <w:pPr>
        <w:pStyle w:val="Prrafodelista"/>
        <w:numPr>
          <w:ilvl w:val="0"/>
          <w:numId w:val="40"/>
        </w:numPr>
        <w:contextualSpacing/>
        <w:jc w:val="both"/>
        <w:rPr>
          <w:rFonts w:asciiTheme="minorHAnsi" w:eastAsia="Calibri" w:hAnsiTheme="minorHAnsi" w:cstheme="minorHAnsi"/>
          <w:bCs/>
          <w:sz w:val="22"/>
          <w:szCs w:val="22"/>
          <w:lang w:val="es-ES_tradnl"/>
        </w:rPr>
      </w:pPr>
      <w:r w:rsidRPr="00F21A3F"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 xml:space="preserve">Presentación </w:t>
      </w:r>
      <w:r w:rsidR="00F4052F" w:rsidRPr="00F21A3F"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>bibliográfica</w:t>
      </w:r>
      <w:r w:rsidR="00FD5D09" w:rsidRPr="00F21A3F"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 xml:space="preserve"> (10%)</w:t>
      </w:r>
      <w:r w:rsidR="00352773" w:rsidRPr="00F21A3F"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 xml:space="preserve"> (Individual):</w:t>
      </w:r>
      <w:r w:rsidR="00C641C4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</w:t>
      </w:r>
      <w:r w:rsidR="00352773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</w:t>
      </w:r>
      <w:r w:rsidR="00C641C4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Todas las clases </w:t>
      </w:r>
      <w:r w:rsidR="00533503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un grupo de estudiantes</w:t>
      </w:r>
      <w:r w:rsidR="007A33C4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</w:t>
      </w:r>
      <w:r w:rsidR="002929E1" w:rsidRPr="007A33C4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deberá inici</w:t>
      </w:r>
      <w:r w:rsidR="008C28E4" w:rsidRPr="007A33C4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ar</w:t>
      </w:r>
      <w:r w:rsidR="002929E1" w:rsidRPr="007A33C4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la segunda parte de las sesiones </w:t>
      </w:r>
      <w:r w:rsidR="008C28E4" w:rsidRPr="007A33C4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mediante una presentación crítica de los textos obligatorios</w:t>
      </w:r>
      <w:r w:rsidR="002B035B" w:rsidRPr="007A33C4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. En no más de 1</w:t>
      </w:r>
      <w:r w:rsidR="00240B8E" w:rsidRPr="007A33C4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5 minutos deberá discutir los principales aspectos de los textos y </w:t>
      </w:r>
      <w:r w:rsidR="00D23FD0" w:rsidRPr="007A33C4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cómo podrían ser de utilidad para sus investigaciones o las de sus compañero/as. </w:t>
      </w:r>
      <w:r w:rsidR="00F21A3F" w:rsidRPr="007A33C4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Recuerden que no se trata de la mera descripción </w:t>
      </w:r>
      <w:r w:rsidR="007A33C4" w:rsidRPr="007A33C4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o resumen </w:t>
      </w:r>
      <w:r w:rsidR="00F21A3F" w:rsidRPr="007A33C4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de los textos</w:t>
      </w:r>
      <w:r w:rsidR="007A33C4" w:rsidRPr="007A33C4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(ya que se espera que todo/as los hayamos leído)</w:t>
      </w:r>
      <w:r w:rsidR="00F21A3F" w:rsidRPr="007A33C4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, sino de un examen crítico de estos</w:t>
      </w:r>
      <w:r w:rsidR="007A33C4" w:rsidRPr="007A33C4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y su utilización para nuestras investigaciones. </w:t>
      </w:r>
    </w:p>
    <w:p w14:paraId="3889FA02" w14:textId="77777777" w:rsidR="00450388" w:rsidRDefault="00450388" w:rsidP="00450388">
      <w:pPr>
        <w:pStyle w:val="Prrafodelista"/>
        <w:ind w:left="720"/>
        <w:contextualSpacing/>
        <w:jc w:val="both"/>
        <w:rPr>
          <w:rFonts w:asciiTheme="minorHAnsi" w:eastAsia="Calibri" w:hAnsiTheme="minorHAnsi" w:cstheme="minorHAnsi"/>
          <w:bCs/>
          <w:sz w:val="22"/>
          <w:szCs w:val="22"/>
          <w:lang w:val="es-ES_tradnl"/>
        </w:rPr>
      </w:pPr>
    </w:p>
    <w:p w14:paraId="7F7A136E" w14:textId="405F4085" w:rsidR="00450388" w:rsidRDefault="007A33C4" w:rsidP="009E7B42">
      <w:pPr>
        <w:pStyle w:val="Prrafodelista"/>
        <w:numPr>
          <w:ilvl w:val="0"/>
          <w:numId w:val="40"/>
        </w:numPr>
        <w:contextualSpacing/>
        <w:jc w:val="both"/>
        <w:rPr>
          <w:rFonts w:asciiTheme="minorHAnsi" w:eastAsia="Calibri" w:hAnsiTheme="minorHAnsi" w:cstheme="minorHAnsi"/>
          <w:bCs/>
          <w:sz w:val="22"/>
          <w:szCs w:val="22"/>
          <w:lang w:val="es-ES_tradnl"/>
        </w:rPr>
      </w:pPr>
      <w:r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>Memos (</w:t>
      </w:r>
      <w:r w:rsidR="00065B8C"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>1</w:t>
      </w:r>
      <w:r w:rsidR="00494908"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>5</w:t>
      </w:r>
      <w:r w:rsidR="00065B8C"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>%</w:t>
      </w:r>
      <w:r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>)</w:t>
      </w:r>
      <w:r w:rsidR="00065B8C"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 xml:space="preserve"> (Individual):</w:t>
      </w:r>
      <w:r w:rsidR="000D4813" w:rsidRPr="000D4813">
        <w:rPr>
          <w:lang w:val="es-419"/>
        </w:rPr>
        <w:t xml:space="preserve"> </w:t>
      </w:r>
      <w:r w:rsidR="000D4813" w:rsidRPr="000D4813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cada semana </w:t>
      </w:r>
      <w:r w:rsidR="009E7B42" w:rsidRPr="000D4813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lo</w:t>
      </w:r>
      <w:r w:rsidR="009E7B42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/a</w:t>
      </w:r>
      <w:r w:rsidR="009E7B42" w:rsidRPr="000D4813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s </w:t>
      </w:r>
      <w:r w:rsidR="009E7B42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estudiantes</w:t>
      </w:r>
      <w:r w:rsidR="000D4813" w:rsidRPr="000D4813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deberán subir, antes de la clase, una reflexión breve e informal sobre </w:t>
      </w:r>
      <w:r w:rsidR="007954EA" w:rsidRPr="000D4813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los </w:t>
      </w:r>
      <w:r w:rsidR="007954EA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textos</w:t>
      </w:r>
      <w:r w:rsidR="000D4813" w:rsidRPr="009E7B42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asignados</w:t>
      </w:r>
      <w:r w:rsidR="007954EA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a un foro creado en la plataforma del curso</w:t>
      </w:r>
      <w:r w:rsidR="000D4813" w:rsidRPr="009E7B42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. </w:t>
      </w:r>
      <w:r w:rsidR="007954EA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Recuerde no</w:t>
      </w:r>
      <w:r w:rsidR="000D4813" w:rsidRPr="009E7B42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</w:t>
      </w:r>
      <w:r w:rsidR="007954EA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resumir</w:t>
      </w:r>
      <w:r w:rsidR="000D4813" w:rsidRPr="009E7B42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los textos</w:t>
      </w:r>
      <w:r w:rsidR="007954EA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, sino que </w:t>
      </w:r>
      <w:r w:rsidR="000D4813" w:rsidRPr="009E7B42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responda en un </w:t>
      </w:r>
      <w:r w:rsidR="0037543D" w:rsidRPr="009E7B42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máximo </w:t>
      </w:r>
      <w:r w:rsidR="0037543D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de</w:t>
      </w:r>
      <w:r w:rsidR="000D4813" w:rsidRPr="009E7B42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500 palabras:</w:t>
      </w:r>
    </w:p>
    <w:p w14:paraId="06DBEF38" w14:textId="5200B058" w:rsidR="009E7B42" w:rsidRDefault="000D4813" w:rsidP="00450388">
      <w:pPr>
        <w:pStyle w:val="Prrafodelista"/>
        <w:ind w:left="720"/>
        <w:contextualSpacing/>
        <w:jc w:val="both"/>
        <w:rPr>
          <w:rFonts w:asciiTheme="minorHAnsi" w:eastAsia="Calibri" w:hAnsiTheme="minorHAnsi" w:cstheme="minorHAnsi"/>
          <w:bCs/>
          <w:sz w:val="22"/>
          <w:szCs w:val="22"/>
          <w:lang w:val="es-ES_tradnl"/>
        </w:rPr>
      </w:pPr>
      <w:r w:rsidRPr="009E7B42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</w:t>
      </w:r>
    </w:p>
    <w:p w14:paraId="1A041C24" w14:textId="2299B0FD" w:rsidR="00626C65" w:rsidRDefault="000D4813" w:rsidP="00626C65">
      <w:pPr>
        <w:pStyle w:val="Prrafodelista"/>
        <w:ind w:left="1416"/>
        <w:contextualSpacing/>
        <w:jc w:val="both"/>
        <w:rPr>
          <w:rFonts w:asciiTheme="minorHAnsi" w:eastAsia="Calibri" w:hAnsiTheme="minorHAnsi" w:cstheme="minorHAnsi"/>
          <w:bCs/>
          <w:sz w:val="22"/>
          <w:szCs w:val="22"/>
          <w:lang w:val="es-ES_tradnl"/>
        </w:rPr>
      </w:pPr>
      <w:r w:rsidRPr="009E7B42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a. ¿Qué </w:t>
      </w:r>
      <w:r w:rsidR="00626C65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elementos</w:t>
      </w:r>
      <w:r w:rsidRPr="009E7B42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del texto </w:t>
      </w:r>
      <w:r w:rsidR="00626C65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considera innovadores o problemáticos en el contexto de la investigación cualitativa? ¿Por qué?</w:t>
      </w:r>
    </w:p>
    <w:p w14:paraId="4FCDC3A4" w14:textId="35E2DC87" w:rsidR="007A33C4" w:rsidRDefault="000D4813" w:rsidP="00626C65">
      <w:pPr>
        <w:ind w:left="1416"/>
        <w:contextualSpacing/>
        <w:jc w:val="both"/>
        <w:rPr>
          <w:rFonts w:asciiTheme="minorHAnsi" w:eastAsia="Calibri" w:hAnsiTheme="minorHAnsi" w:cstheme="minorHAnsi"/>
          <w:bCs/>
          <w:sz w:val="22"/>
          <w:szCs w:val="22"/>
          <w:lang w:val="es-ES_tradnl"/>
        </w:rPr>
      </w:pPr>
      <w:r w:rsidRPr="00626C65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b. ¿De qué manera el/</w:t>
      </w:r>
      <w:proofErr w:type="gramStart"/>
      <w:r w:rsidRPr="00626C65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los textos puede</w:t>
      </w:r>
      <w:proofErr w:type="gramEnd"/>
      <w:r w:rsidR="00626C65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(</w:t>
      </w:r>
      <w:r w:rsidRPr="00626C65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n</w:t>
      </w:r>
      <w:r w:rsidR="00626C65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)</w:t>
      </w:r>
      <w:r w:rsidRPr="00626C65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ser útil(es) para mi investigación</w:t>
      </w:r>
      <w:r w:rsidR="00626C65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o cómo puedo </w:t>
      </w:r>
      <w:r w:rsidR="008D0624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utilizarlos con mi caso</w:t>
      </w:r>
      <w:r w:rsidRPr="00626C65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?</w:t>
      </w:r>
    </w:p>
    <w:p w14:paraId="64CE1B78" w14:textId="77777777" w:rsidR="00450388" w:rsidRDefault="00450388" w:rsidP="00626C65">
      <w:pPr>
        <w:ind w:left="1416"/>
        <w:contextualSpacing/>
        <w:jc w:val="both"/>
        <w:rPr>
          <w:rFonts w:asciiTheme="minorHAnsi" w:eastAsia="Calibri" w:hAnsiTheme="minorHAnsi" w:cstheme="minorHAnsi"/>
          <w:bCs/>
          <w:sz w:val="22"/>
          <w:szCs w:val="22"/>
          <w:lang w:val="es-ES_tradnl"/>
        </w:rPr>
      </w:pPr>
    </w:p>
    <w:p w14:paraId="40A809F8" w14:textId="254BAEF9" w:rsidR="00450388" w:rsidRDefault="00450388" w:rsidP="00450388">
      <w:pPr>
        <w:ind w:left="705"/>
        <w:contextualSpacing/>
        <w:jc w:val="both"/>
        <w:rPr>
          <w:rFonts w:asciiTheme="minorHAnsi" w:eastAsia="Calibri" w:hAnsiTheme="minorHAnsi" w:cstheme="minorHAnsi"/>
          <w:bCs/>
          <w:sz w:val="22"/>
          <w:szCs w:val="22"/>
          <w:lang w:val="es-ES_tradnl"/>
        </w:rPr>
      </w:pPr>
      <w:r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El objetivo de los memos es que tengan el espacio para reflexionar sobre los textos y avanzar en su utilización/integración para el trabajo final</w:t>
      </w:r>
      <w:r w:rsidR="00427146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. </w:t>
      </w:r>
      <w:r w:rsidR="00494908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Debe entregar </w:t>
      </w:r>
      <w:r w:rsidR="0084375A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todas las clases</w:t>
      </w:r>
      <w:r w:rsidR="00494908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un memo para tener la nota máxima (7), sin embargo, </w:t>
      </w:r>
      <w:r w:rsidR="006F4849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solo se evaluará su entrega, que presenta una reflexión coherente y comente a sus compañero/as. </w:t>
      </w:r>
      <w:r w:rsidR="0084375A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Se descontará en función de cuántos memos no entregue. </w:t>
      </w:r>
    </w:p>
    <w:p w14:paraId="63F85248" w14:textId="77777777" w:rsidR="00450388" w:rsidRPr="00626C65" w:rsidRDefault="00450388" w:rsidP="00450388">
      <w:pPr>
        <w:ind w:left="705"/>
        <w:contextualSpacing/>
        <w:jc w:val="both"/>
        <w:rPr>
          <w:rFonts w:asciiTheme="minorHAnsi" w:eastAsia="Calibri" w:hAnsiTheme="minorHAnsi" w:cstheme="minorHAnsi"/>
          <w:bCs/>
          <w:sz w:val="22"/>
          <w:szCs w:val="22"/>
          <w:lang w:val="es-ES_tradnl"/>
        </w:rPr>
      </w:pPr>
    </w:p>
    <w:p w14:paraId="220E91FE" w14:textId="6E7E5C38" w:rsidR="00F4052F" w:rsidRPr="00674317" w:rsidRDefault="00F4052F" w:rsidP="00810C66">
      <w:pPr>
        <w:pStyle w:val="Prrafodelista"/>
        <w:numPr>
          <w:ilvl w:val="0"/>
          <w:numId w:val="40"/>
        </w:numPr>
        <w:contextualSpacing/>
        <w:jc w:val="both"/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</w:pPr>
      <w:r w:rsidRPr="00F21A3F"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lastRenderedPageBreak/>
        <w:t>Trabajo final (en parejas o individual dependiendo de cantidad de estudiantes)</w:t>
      </w:r>
      <w:r w:rsidR="00450388"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 xml:space="preserve">: </w:t>
      </w:r>
      <w:r w:rsidR="00450388" w:rsidRPr="00450388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El trabajo final se compone de dos </w:t>
      </w:r>
      <w:r w:rsidR="00D67362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partes, una presentación durante la última clase del curso</w:t>
      </w:r>
      <w:r w:rsidR="00674317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y un borrador de un artículo</w:t>
      </w:r>
      <w:r w:rsidR="00450388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.</w:t>
      </w:r>
      <w:r w:rsidR="00674317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</w:t>
      </w:r>
    </w:p>
    <w:p w14:paraId="4C408F6F" w14:textId="77777777" w:rsidR="00674317" w:rsidRDefault="00674317" w:rsidP="00674317">
      <w:pPr>
        <w:contextualSpacing/>
        <w:jc w:val="both"/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</w:pPr>
    </w:p>
    <w:p w14:paraId="56111B54" w14:textId="6089A47C" w:rsidR="00674317" w:rsidRDefault="00674317" w:rsidP="00674317">
      <w:pPr>
        <w:ind w:left="1416"/>
        <w:contextualSpacing/>
        <w:jc w:val="both"/>
        <w:rPr>
          <w:rFonts w:asciiTheme="minorHAnsi" w:eastAsia="Calibri" w:hAnsiTheme="minorHAnsi" w:cstheme="minorHAnsi"/>
          <w:bCs/>
          <w:sz w:val="22"/>
          <w:szCs w:val="22"/>
          <w:lang w:val="es-ES_tradnl"/>
        </w:rPr>
      </w:pPr>
      <w:r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>1) Presentación</w:t>
      </w:r>
      <w:r w:rsidR="00A3710B"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 xml:space="preserve"> (10%)</w:t>
      </w:r>
      <w:r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 xml:space="preserve">: </w:t>
      </w:r>
      <w:r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La última </w:t>
      </w:r>
      <w:r w:rsidR="00765D8D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clase</w:t>
      </w:r>
      <w:r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usted(es) deberá(n) presentar </w:t>
      </w:r>
      <w:r w:rsidR="00765D8D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en un máximo de 10 minutos su investigación, enfocándose en </w:t>
      </w:r>
      <w:r w:rsidR="00FA57D8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qué tipo de problema /puzle enfrenta o de qué es un caso su investigación</w:t>
      </w:r>
      <w:r w:rsidR="00355915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, qué tipo de respuestas busca (descriptiva, explicativa, generalizaciones) y cómo las aseguró/asegurará</w:t>
      </w:r>
    </w:p>
    <w:p w14:paraId="008815E3" w14:textId="77777777" w:rsidR="00355915" w:rsidRDefault="00355915" w:rsidP="00674317">
      <w:pPr>
        <w:ind w:left="1416"/>
        <w:contextualSpacing/>
        <w:jc w:val="both"/>
        <w:rPr>
          <w:rFonts w:asciiTheme="minorHAnsi" w:eastAsia="Calibri" w:hAnsiTheme="minorHAnsi" w:cstheme="minorHAnsi"/>
          <w:bCs/>
          <w:sz w:val="22"/>
          <w:szCs w:val="22"/>
          <w:lang w:val="es-ES_tradnl"/>
        </w:rPr>
      </w:pPr>
    </w:p>
    <w:p w14:paraId="79C38F2A" w14:textId="3E01C2AE" w:rsidR="00355915" w:rsidRPr="00674317" w:rsidRDefault="00355915" w:rsidP="00674317">
      <w:pPr>
        <w:ind w:left="1416"/>
        <w:contextualSpacing/>
        <w:jc w:val="both"/>
        <w:rPr>
          <w:rFonts w:asciiTheme="minorHAnsi" w:eastAsia="Calibri" w:hAnsiTheme="minorHAnsi" w:cstheme="minorHAnsi"/>
          <w:bCs/>
          <w:sz w:val="22"/>
          <w:szCs w:val="22"/>
          <w:lang w:val="es-ES_tradnl"/>
        </w:rPr>
      </w:pPr>
      <w:r w:rsidRPr="00F71675"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>2) Artículo</w:t>
      </w:r>
      <w:r w:rsidR="00A3710B"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 xml:space="preserve"> (45%)</w:t>
      </w:r>
      <w:r w:rsidRPr="00F71675">
        <w:rPr>
          <w:rFonts w:asciiTheme="minorHAnsi" w:eastAsia="Calibri" w:hAnsiTheme="minorHAnsi" w:cstheme="minorHAnsi"/>
          <w:bCs/>
          <w:sz w:val="22"/>
          <w:szCs w:val="22"/>
          <w:u w:val="single"/>
          <w:lang w:val="es-ES_tradnl"/>
        </w:rPr>
        <w:t>:</w:t>
      </w:r>
      <w:r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</w:t>
      </w:r>
      <w:r w:rsidR="00AA01BD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El artículo deberá presentar la misma discusión, pero de forma escrita</w:t>
      </w:r>
      <w:r w:rsidR="00F75BD8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 xml:space="preserve"> en no más de 4000 palabras. Se espera que </w:t>
      </w:r>
      <w:r w:rsidR="00EF0244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se presenten adecuaciones o mejores en función de la presentación y comentarios de sus compañero/as, profesor y ayudantes. El documento se entregará un</w:t>
      </w:r>
      <w:r w:rsidR="00F71675">
        <w:rPr>
          <w:rFonts w:asciiTheme="minorHAnsi" w:eastAsia="Calibri" w:hAnsiTheme="minorHAnsi" w:cstheme="minorHAnsi"/>
          <w:bCs/>
          <w:sz w:val="22"/>
          <w:szCs w:val="22"/>
          <w:lang w:val="es-ES_tradnl"/>
        </w:rPr>
        <w:t>a semana después de finalizado el curso, por lo que la idea es que vayan integrando y elaborando a partir de sus memos durante el curso</w:t>
      </w:r>
    </w:p>
    <w:p w14:paraId="2D353319" w14:textId="77777777" w:rsidR="00A727DF" w:rsidRPr="005D107D" w:rsidRDefault="00A727DF" w:rsidP="008B5F62">
      <w:pPr>
        <w:contextualSpacing/>
        <w:jc w:val="both"/>
        <w:rPr>
          <w:rFonts w:asciiTheme="minorHAnsi" w:eastAsia="Calibri" w:hAnsiTheme="minorHAnsi" w:cstheme="minorHAnsi"/>
          <w:b/>
          <w:sz w:val="22"/>
          <w:szCs w:val="22"/>
          <w:lang w:val="es-ES_tradnl"/>
        </w:rPr>
      </w:pPr>
    </w:p>
    <w:p w14:paraId="01CBA690" w14:textId="77777777" w:rsidR="008B5F62" w:rsidRPr="005D107D" w:rsidRDefault="008B5F62" w:rsidP="008B5F62">
      <w:pPr>
        <w:rPr>
          <w:rFonts w:asciiTheme="minorHAnsi" w:hAnsiTheme="minorHAnsi" w:cstheme="minorHAnsi"/>
          <w:sz w:val="22"/>
          <w:szCs w:val="22"/>
          <w:lang w:val="es-ES_tradnl"/>
        </w:rPr>
      </w:pPr>
    </w:p>
    <w:p w14:paraId="4F54462D" w14:textId="44E77179" w:rsidR="008B5F62" w:rsidRPr="00AF459A" w:rsidRDefault="008B5F62" w:rsidP="008B5F62">
      <w:pPr>
        <w:rPr>
          <w:rFonts w:asciiTheme="minorHAnsi" w:hAnsiTheme="minorHAnsi" w:cstheme="minorHAnsi"/>
          <w:b/>
          <w:sz w:val="20"/>
          <w:szCs w:val="20"/>
          <w:lang w:val="es-ES_tradnl"/>
        </w:rPr>
      </w:pPr>
    </w:p>
    <w:p w14:paraId="6F15146C" w14:textId="490A814A" w:rsidR="008B5F62" w:rsidRPr="005F318D" w:rsidRDefault="008B5F62" w:rsidP="008B5F62">
      <w:pPr>
        <w:rPr>
          <w:rFonts w:asciiTheme="minorHAnsi" w:hAnsiTheme="minorHAnsi" w:cstheme="minorHAnsi"/>
          <w:b/>
          <w:sz w:val="22"/>
          <w:szCs w:val="22"/>
          <w:lang w:val="es-ES_tradnl"/>
        </w:rPr>
      </w:pPr>
      <w:r w:rsidRPr="005F318D">
        <w:rPr>
          <w:rFonts w:asciiTheme="minorHAnsi" w:hAnsiTheme="minorHAnsi" w:cstheme="minorHAnsi"/>
          <w:b/>
          <w:sz w:val="22"/>
          <w:szCs w:val="22"/>
          <w:lang w:val="es-ES_tradnl"/>
        </w:rPr>
        <w:t xml:space="preserve">VIII. </w:t>
      </w:r>
      <w:r w:rsidR="004E401A" w:rsidRPr="005F318D">
        <w:rPr>
          <w:rFonts w:asciiTheme="minorHAnsi" w:hAnsiTheme="minorHAnsi" w:cstheme="minorHAnsi"/>
          <w:b/>
          <w:sz w:val="22"/>
          <w:szCs w:val="22"/>
          <w:lang w:val="es-ES_tradnl"/>
        </w:rPr>
        <w:tab/>
        <w:t xml:space="preserve">CRONOGRAMA </w:t>
      </w:r>
    </w:p>
    <w:tbl>
      <w:tblPr>
        <w:tblW w:w="9722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7"/>
        <w:gridCol w:w="998"/>
        <w:gridCol w:w="2455"/>
        <w:gridCol w:w="4932"/>
      </w:tblGrid>
      <w:tr w:rsidR="00835359" w:rsidRPr="004E401A" w14:paraId="19C46CF3" w14:textId="77777777" w:rsidTr="00591EE2">
        <w:trPr>
          <w:trHeight w:val="440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0012A" w14:textId="77777777" w:rsidR="004E401A" w:rsidRPr="004E401A" w:rsidRDefault="004E401A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E401A">
              <w:rPr>
                <w:rFonts w:asciiTheme="minorHAnsi" w:hAnsiTheme="minorHAnsi" w:cstheme="minorHAnsi"/>
                <w:b/>
                <w:sz w:val="20"/>
                <w:szCs w:val="20"/>
              </w:rPr>
              <w:t>Sesión/Día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C99953" w14:textId="77777777" w:rsidR="004E401A" w:rsidRPr="004E401A" w:rsidRDefault="004E401A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E401A">
              <w:rPr>
                <w:rFonts w:asciiTheme="minorHAnsi" w:hAnsiTheme="minorHAnsi" w:cstheme="minorHAnsi"/>
                <w:b/>
                <w:sz w:val="20"/>
                <w:szCs w:val="20"/>
              </w:rPr>
              <w:t>Hora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0BE2A9" w14:textId="77777777" w:rsidR="004E401A" w:rsidRPr="004E401A" w:rsidRDefault="004E401A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E401A">
              <w:rPr>
                <w:rFonts w:asciiTheme="minorHAnsi" w:hAnsiTheme="minorHAnsi" w:cstheme="minorHAnsi"/>
                <w:b/>
                <w:sz w:val="20"/>
                <w:szCs w:val="20"/>
              </w:rPr>
              <w:t>Tema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3619C" w14:textId="77777777" w:rsidR="004E401A" w:rsidRPr="004E401A" w:rsidRDefault="004E401A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E401A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Lecturas obligatorias (material complementario en </w:t>
            </w:r>
            <w:proofErr w:type="spellStart"/>
            <w:r w:rsidRPr="004E401A">
              <w:rPr>
                <w:rFonts w:asciiTheme="minorHAnsi" w:hAnsiTheme="minorHAnsi" w:cstheme="minorHAnsi"/>
                <w:b/>
                <w:sz w:val="20"/>
                <w:szCs w:val="20"/>
              </w:rPr>
              <w:t>dropbox</w:t>
            </w:r>
            <w:proofErr w:type="spellEnd"/>
            <w:r w:rsidRPr="004E401A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</w:tr>
      <w:tr w:rsidR="00835359" w:rsidRPr="00DC3B0C" w14:paraId="38E0A454" w14:textId="77777777" w:rsidTr="00591EE2">
        <w:trPr>
          <w:trHeight w:val="1122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6080" w14:textId="23823A92" w:rsidR="004E401A" w:rsidRPr="004E401A" w:rsidRDefault="00972C54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Clase </w:t>
            </w:r>
            <w:r w:rsidR="00855288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6C726" w14:textId="5A4CD31F" w:rsidR="004E401A" w:rsidRPr="004E401A" w:rsidRDefault="004E401A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8C3D" w14:textId="5E3588A5" w:rsidR="001815AF" w:rsidRPr="001815AF" w:rsidRDefault="001815AF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1815AF">
              <w:rPr>
                <w:rFonts w:asciiTheme="minorHAnsi" w:hAnsiTheme="minorHAnsi" w:cstheme="minorHAnsi"/>
                <w:b/>
                <w:sz w:val="20"/>
                <w:szCs w:val="20"/>
              </w:rPr>
              <w:t>Parte 1</w:t>
            </w:r>
            <w:r w:rsidR="0029516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(Unidad 1)</w:t>
            </w:r>
          </w:p>
          <w:p w14:paraId="3FBCD609" w14:textId="77777777" w:rsidR="001815AF" w:rsidRDefault="001815AF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A1B36E6" w14:textId="63E4555D" w:rsidR="004E401A" w:rsidRDefault="00E27A74" w:rsidP="00E27A74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1815AF">
              <w:rPr>
                <w:rFonts w:asciiTheme="minorHAnsi" w:hAnsiTheme="minorHAnsi" w:cstheme="minorHAnsi"/>
                <w:bCs/>
                <w:sz w:val="20"/>
                <w:szCs w:val="20"/>
              </w:rPr>
              <w:t>Presentación</w:t>
            </w:r>
            <w:r w:rsidR="001815AF" w:rsidRPr="001815AF">
              <w:rPr>
                <w:rFonts w:asciiTheme="minorHAnsi" w:hAnsiTheme="minorHAnsi" w:cstheme="minorHAnsi"/>
                <w:bCs/>
                <w:sz w:val="20"/>
                <w:szCs w:val="20"/>
              </w:rPr>
              <w:t>, motivación y formato de trabajo</w:t>
            </w:r>
          </w:p>
          <w:p w14:paraId="7165A02D" w14:textId="77777777" w:rsidR="001E5794" w:rsidRDefault="001E5794" w:rsidP="00E27A74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7CEBCC8" w14:textId="38F27ABC" w:rsidR="001E5794" w:rsidRDefault="00E27A74" w:rsidP="00E27A74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</w:t>
            </w:r>
            <w:r w:rsidR="00A7401C">
              <w:rPr>
                <w:rFonts w:asciiTheme="minorHAnsi" w:hAnsiTheme="minorHAnsi" w:cstheme="minorHAnsi"/>
                <w:bCs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</w:t>
            </w:r>
            <w:r w:rsidR="00406728" w:rsidRPr="00406728">
              <w:rPr>
                <w:rFonts w:asciiTheme="minorHAnsi" w:hAnsiTheme="minorHAnsi" w:cstheme="minorHAnsi"/>
                <w:bCs/>
                <w:sz w:val="20"/>
                <w:szCs w:val="20"/>
              </w:rPr>
              <w:t>El problema de la explicación (causal) y comprensión en ciencias sociales</w:t>
            </w:r>
          </w:p>
          <w:p w14:paraId="69E4C3EC" w14:textId="77777777" w:rsidR="003B0449" w:rsidRDefault="003B0449" w:rsidP="00E27A74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3B26BB9" w14:textId="7DF3F71F" w:rsidR="000A2101" w:rsidRDefault="000A2101" w:rsidP="00E27A74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- Cualidades y cantidades</w:t>
            </w:r>
            <w:r w:rsidR="00F411F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r w:rsidR="00E47476">
              <w:rPr>
                <w:rFonts w:asciiTheme="minorHAnsi" w:hAnsiTheme="minorHAnsi" w:cstheme="minorHAnsi"/>
                <w:bCs/>
                <w:sz w:val="20"/>
                <w:szCs w:val="20"/>
              </w:rPr>
              <w:t>métodos cualitativos y cuantitativos</w:t>
            </w:r>
          </w:p>
          <w:p w14:paraId="26621208" w14:textId="4E5E79EE" w:rsidR="00BC64EC" w:rsidRDefault="00BC64EC" w:rsidP="00E27A74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- Es adecuado hablar de explicaciones, causalidad y generalizaciones</w:t>
            </w:r>
            <w:r w:rsidR="0011781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cualitativas?</w:t>
            </w:r>
          </w:p>
          <w:p w14:paraId="67C0B958" w14:textId="77777777" w:rsidR="000A2101" w:rsidRDefault="000A2101" w:rsidP="00E27A74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62D85D1" w14:textId="4F5BD33E" w:rsidR="003B0449" w:rsidRDefault="00E27A74" w:rsidP="00E27A74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1.</w:t>
            </w:r>
            <w:r w:rsidR="00A7401C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2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. </w:t>
            </w:r>
            <w:r w:rsidR="00406728" w:rsidRPr="00406728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La relación entre datos, evidencia y argumentos/teorías</w:t>
            </w:r>
          </w:p>
          <w:p w14:paraId="120EF79D" w14:textId="77777777" w:rsidR="00CB5F30" w:rsidRDefault="00CB5F30" w:rsidP="00CB5F30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</w:p>
          <w:p w14:paraId="793D1F39" w14:textId="77777777" w:rsidR="0089315D" w:rsidRDefault="0089315D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52F21B2" w14:textId="5A7FD314" w:rsidR="0089315D" w:rsidRDefault="0089315D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89315D">
              <w:rPr>
                <w:rFonts w:asciiTheme="minorHAnsi" w:hAnsiTheme="minorHAnsi" w:cstheme="minorHAnsi"/>
                <w:b/>
                <w:sz w:val="20"/>
                <w:szCs w:val="20"/>
              </w:rPr>
              <w:t>Parte 2 (práctica</w:t>
            </w:r>
            <w:r w:rsidR="00591EE2">
              <w:rPr>
                <w:rFonts w:asciiTheme="minorHAnsi" w:hAnsiTheme="minorHAnsi" w:cstheme="minorHAnsi"/>
                <w:b/>
                <w:sz w:val="20"/>
                <w:szCs w:val="20"/>
              </w:rPr>
              <w:t>, no hay memo</w:t>
            </w:r>
            <w:r w:rsidRPr="0089315D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  <w:p w14:paraId="6ECCCAED" w14:textId="77777777" w:rsidR="0089315D" w:rsidRDefault="0089315D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B652AB0" w14:textId="77777777" w:rsidR="0089315D" w:rsidRPr="004238AB" w:rsidRDefault="0098175A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</w:pPr>
            <w:r w:rsidRPr="004238AB">
              <w:rPr>
                <w:rFonts w:asciiTheme="minorHAnsi" w:hAnsiTheme="minorHAnsi" w:cstheme="minorHAnsi"/>
                <w:b/>
                <w:i/>
                <w:sz w:val="20"/>
                <w:szCs w:val="20"/>
              </w:rPr>
              <w:t>Nuestros trabajos</w:t>
            </w:r>
          </w:p>
          <w:p w14:paraId="71BC3F40" w14:textId="1EC3FB33" w:rsidR="0098175A" w:rsidRPr="003B44A7" w:rsidRDefault="008D3BF6" w:rsidP="003B44A7">
            <w:pPr>
              <w:jc w:val="both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s-419"/>
              </w:rPr>
            </w:pPr>
            <w:r w:rsidRPr="003B44A7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s-419"/>
              </w:rPr>
              <w:t>¿Qué trabajos con datos cualitativos hemos realizado?</w:t>
            </w:r>
          </w:p>
          <w:p w14:paraId="466FB317" w14:textId="77777777" w:rsidR="003B44A7" w:rsidRDefault="003B44A7" w:rsidP="003B44A7">
            <w:pPr>
              <w:jc w:val="both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s-419"/>
              </w:rPr>
            </w:pPr>
          </w:p>
          <w:p w14:paraId="720042AE" w14:textId="5DEF7531" w:rsidR="008D3BF6" w:rsidRPr="003B44A7" w:rsidRDefault="008D3BF6" w:rsidP="003B44A7">
            <w:pPr>
              <w:jc w:val="both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s-419"/>
              </w:rPr>
            </w:pPr>
            <w:r w:rsidRPr="003B44A7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s-419"/>
              </w:rPr>
              <w:t>¿Cuál fue su motivación?</w:t>
            </w:r>
          </w:p>
          <w:p w14:paraId="0582308F" w14:textId="77777777" w:rsidR="003B44A7" w:rsidRDefault="003B44A7" w:rsidP="003B44A7">
            <w:pPr>
              <w:jc w:val="both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s-419"/>
              </w:rPr>
            </w:pPr>
          </w:p>
          <w:p w14:paraId="2DE713BA" w14:textId="5FDEE849" w:rsidR="008D3BF6" w:rsidRPr="003B44A7" w:rsidRDefault="008D3BF6" w:rsidP="003B44A7">
            <w:pPr>
              <w:jc w:val="both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s-419"/>
              </w:rPr>
            </w:pPr>
            <w:r w:rsidRPr="003B44A7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s-419"/>
              </w:rPr>
              <w:t>¿Qué dificultades han enfrentado?</w:t>
            </w:r>
          </w:p>
          <w:p w14:paraId="72D61AB2" w14:textId="77777777" w:rsidR="003B44A7" w:rsidRDefault="003B44A7" w:rsidP="003B44A7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s-419"/>
              </w:rPr>
            </w:pPr>
          </w:p>
          <w:p w14:paraId="01BE4E44" w14:textId="04F62AD7" w:rsidR="00ED4A60" w:rsidRPr="003B44A7" w:rsidRDefault="00ED4A60" w:rsidP="003B44A7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s-419"/>
              </w:rPr>
            </w:pPr>
            <w:r w:rsidRPr="003B44A7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s-419"/>
              </w:rPr>
              <w:t>¿Qué hemos hecho y qué esperamos de nuestros datos?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73032" w14:textId="77777777" w:rsidR="004E401A" w:rsidRDefault="003D5ABF" w:rsidP="004E401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  <w:lastRenderedPageBreak/>
              <w:t>Lectura mínima</w:t>
            </w:r>
          </w:p>
          <w:p w14:paraId="67BCDB10" w14:textId="77777777" w:rsidR="003D5ABF" w:rsidRDefault="003D5ABF" w:rsidP="004E401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</w:pPr>
          </w:p>
          <w:p w14:paraId="67AE0218" w14:textId="4B1A3C54" w:rsidR="00005F6A" w:rsidRPr="00D85F3F" w:rsidRDefault="00D85F3F" w:rsidP="00D85F3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D85F3F">
              <w:rPr>
                <w:rFonts w:asciiTheme="minorHAnsi" w:hAnsiTheme="minorHAnsi" w:cstheme="minorHAnsi"/>
                <w:bCs/>
                <w:sz w:val="20"/>
                <w:szCs w:val="20"/>
                <w:lang w:val="es-CL"/>
              </w:rPr>
              <w:t>-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CL"/>
              </w:rPr>
              <w:t xml:space="preserve"> </w:t>
            </w:r>
            <w:r w:rsidR="00231FC5" w:rsidRPr="00D85F3F">
              <w:rPr>
                <w:rFonts w:asciiTheme="minorHAnsi" w:hAnsiTheme="minorHAnsi" w:cstheme="minorHAnsi"/>
                <w:bCs/>
                <w:sz w:val="20"/>
                <w:szCs w:val="20"/>
                <w:lang w:val="es-CL"/>
              </w:rPr>
              <w:t xml:space="preserve">Becker, H. S. (1996). </w:t>
            </w:r>
            <w:r w:rsidR="00231FC5" w:rsidRPr="00D85F3F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The epistemology of qualitative research. In </w:t>
            </w:r>
            <w:r w:rsidR="00231FC5" w:rsidRPr="00D85F3F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Ethnography and human development: Context and meaning in social inquiry</w:t>
            </w:r>
            <w:r w:rsidR="00231FC5" w:rsidRPr="00D85F3F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, 27(53-71).</w:t>
            </w:r>
          </w:p>
          <w:p w14:paraId="3EED5270" w14:textId="77777777" w:rsidR="00005F6A" w:rsidRDefault="00005F6A" w:rsidP="004E401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  <w:p w14:paraId="1090DECC" w14:textId="1720B0D0" w:rsidR="00CA1330" w:rsidRPr="001B5233" w:rsidRDefault="00CA1330" w:rsidP="00CA1330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- </w:t>
            </w:r>
            <w:r w:rsidRPr="002D674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Small, M. L. (2021). What is “Qualitative” in Qualitative Research? Why the Answer Does not Matter but the Question is Important. </w:t>
            </w:r>
            <w:r w:rsidRPr="001B5233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Qualitative Sociology</w:t>
            </w:r>
            <w:r w:rsidRPr="001B5233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, 44(4), 567–574. </w:t>
            </w:r>
            <w:hyperlink r:id="rId7" w:history="1">
              <w:r w:rsidRPr="001B5233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  <w:lang w:val="en-US"/>
                </w:rPr>
                <w:t>https://doi.org/10.1007/s11133-021-09501-3</w:t>
              </w:r>
            </w:hyperlink>
          </w:p>
          <w:p w14:paraId="6B692D81" w14:textId="50D7B562" w:rsidR="00CA1330" w:rsidRPr="00231FC5" w:rsidRDefault="00CA1330" w:rsidP="00CA1330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  <w:p w14:paraId="352B2D14" w14:textId="77777777" w:rsidR="003D5ABF" w:rsidRPr="001B5233" w:rsidRDefault="003D5ABF" w:rsidP="004E401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1B523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Lectura </w:t>
            </w:r>
            <w:proofErr w:type="spellStart"/>
            <w:r w:rsidRPr="001B523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complementaria</w:t>
            </w:r>
            <w:proofErr w:type="spellEnd"/>
          </w:p>
          <w:p w14:paraId="7D10DD00" w14:textId="77777777" w:rsidR="00D85F3F" w:rsidRPr="001B5233" w:rsidRDefault="00D85F3F" w:rsidP="004E401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  <w:p w14:paraId="08468E00" w14:textId="2CFC75DD" w:rsidR="00D85F3F" w:rsidRPr="001B5233" w:rsidRDefault="00D85F3F" w:rsidP="00D85F3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96145E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- </w:t>
            </w:r>
            <w:r w:rsidR="0096145E" w:rsidRPr="0096145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Abbott, A. (1998). The Causal Devolution. </w:t>
            </w:r>
            <w:r w:rsidR="0096145E" w:rsidRPr="0096145E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Sociological Methods &amp; Research</w:t>
            </w:r>
            <w:r w:rsidR="0096145E" w:rsidRPr="0096145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, 27(2), 148–181. </w:t>
            </w:r>
            <w:hyperlink r:id="rId8" w:history="1">
              <w:r w:rsidR="0096145E" w:rsidRPr="001B5233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  <w:lang w:val="es-419"/>
                </w:rPr>
                <w:t>https://doi.org/10.1177/0049124198027002002</w:t>
              </w:r>
            </w:hyperlink>
          </w:p>
          <w:p w14:paraId="2476038E" w14:textId="3497F0E0" w:rsidR="00503AAE" w:rsidRPr="00503AAE" w:rsidRDefault="00503AAE" w:rsidP="00503AAE">
            <w:pPr>
              <w:ind w:left="708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503AAE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- Excelente recorrido por la h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istoria del pensamiento causal en la sociología y su inversión entre métodos cualitativos y cuantitativos</w:t>
            </w:r>
          </w:p>
          <w:p w14:paraId="2371EFCF" w14:textId="77777777" w:rsidR="0096145E" w:rsidRPr="00503AAE" w:rsidRDefault="0096145E" w:rsidP="00D85F3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419"/>
              </w:rPr>
            </w:pPr>
          </w:p>
          <w:p w14:paraId="62670BA8" w14:textId="77777777" w:rsidR="0096145E" w:rsidRDefault="00675C03" w:rsidP="00675C03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675C03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-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 </w:t>
            </w:r>
            <w:r w:rsidR="00503AAE" w:rsidRPr="00503AA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Becker, H. S. (2017). </w:t>
            </w:r>
            <w:r w:rsidR="00503AAE" w:rsidRPr="00503AAE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Evidence</w:t>
            </w:r>
            <w:r w:rsidR="00503AAE" w:rsidRPr="00503AA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. University of Chicago Press.</w:t>
            </w:r>
          </w:p>
          <w:p w14:paraId="5318E43A" w14:textId="77777777" w:rsidR="00503AAE" w:rsidRDefault="0029033C" w:rsidP="0029033C">
            <w:pPr>
              <w:ind w:left="708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29033C">
              <w:rPr>
                <w:rFonts w:asciiTheme="minorHAnsi" w:hAnsiTheme="minorHAnsi" w:cstheme="minorHAnsi"/>
                <w:b/>
                <w:sz w:val="20"/>
                <w:szCs w:val="20"/>
                <w:lang w:val="es-419"/>
              </w:rPr>
              <w:t xml:space="preserve">- </w:t>
            </w:r>
            <w:r w:rsidRPr="0029033C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Si tienen tiempo, esto 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s un </w:t>
            </w:r>
            <w:proofErr w:type="spellStart"/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must</w:t>
            </w:r>
            <w:proofErr w:type="spellEnd"/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read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 de la ciencia social. </w:t>
            </w:r>
            <w:r w:rsidR="00FE5896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El capítulo 2 y 3 de la primera parte, sobre datos, evidencia e Ideas, y la relación entre </w:t>
            </w:r>
            <w:r w:rsidR="00FE5896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lastRenderedPageBreak/>
              <w:t>ciencias naturales y sociales, es especialmente útil para el curso</w:t>
            </w:r>
          </w:p>
          <w:p w14:paraId="22A9EEF6" w14:textId="77777777" w:rsidR="001B5233" w:rsidRPr="00835359" w:rsidRDefault="001B5233" w:rsidP="002D674C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419"/>
              </w:rPr>
            </w:pPr>
          </w:p>
          <w:p w14:paraId="17232D76" w14:textId="1442E2F7" w:rsidR="001B5233" w:rsidRPr="00835359" w:rsidRDefault="001B5233" w:rsidP="002D674C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- </w:t>
            </w:r>
            <w:r w:rsidRPr="001B5233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Heywood, P., &amp; Candea, M. (2023). </w:t>
            </w:r>
            <w:r w:rsidRPr="001B5233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 xml:space="preserve">Beyond Description: Anthropologies of Explanation. </w:t>
            </w:r>
            <w:r w:rsidRPr="00835359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Cornell </w:t>
            </w:r>
            <w:proofErr w:type="spellStart"/>
            <w:r w:rsidRPr="00835359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University</w:t>
            </w:r>
            <w:proofErr w:type="spellEnd"/>
            <w:r w:rsidRPr="00835359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 Press. </w:t>
            </w:r>
          </w:p>
          <w:p w14:paraId="2E4A67D9" w14:textId="214ADA37" w:rsidR="001B5233" w:rsidRPr="001B5233" w:rsidRDefault="001B5233" w:rsidP="001B5233">
            <w:pPr>
              <w:ind w:left="708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1B5233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-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La introducción es útil como contexto a discusiones que tendremos sobre la descripción y explicación, así como para persuadir </w:t>
            </w:r>
            <w:r w:rsidR="00AC7AA5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a quienes son más escépticos sobre la “explicación” utilizando métodos cualitativos</w:t>
            </w:r>
          </w:p>
          <w:p w14:paraId="7C29B58E" w14:textId="77777777" w:rsidR="001B5233" w:rsidRPr="001B5233" w:rsidRDefault="001B5233" w:rsidP="002D674C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419"/>
              </w:rPr>
            </w:pPr>
          </w:p>
          <w:p w14:paraId="11227EA8" w14:textId="77777777" w:rsidR="002D674C" w:rsidRPr="001B5233" w:rsidRDefault="00CA1330" w:rsidP="00CA1330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835359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-</w:t>
            </w:r>
            <w:r w:rsidR="00DC3B0C" w:rsidRPr="00835359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Kuehn, D., &amp; Rohlfing, I. (2024). </w:t>
            </w:r>
            <w:r w:rsidR="00DC3B0C" w:rsidRPr="00DC3B0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Do Quantitative and Qualitative Research Reflect </w:t>
            </w:r>
            <w:proofErr w:type="gramStart"/>
            <w:r w:rsidR="00DC3B0C" w:rsidRPr="00DC3B0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two</w:t>
            </w:r>
            <w:proofErr w:type="gramEnd"/>
            <w:r w:rsidR="00DC3B0C" w:rsidRPr="00DC3B0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Distinct Cultures? An Empirical Analysis of 180 Articles Suggests “no.” </w:t>
            </w:r>
            <w:r w:rsidR="00DC3B0C" w:rsidRPr="00AD3ED1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Sociological Methods &amp; Research,</w:t>
            </w:r>
            <w:r w:rsidR="00DC3B0C" w:rsidRPr="00DC3B0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53(3), 1035–1070. </w:t>
            </w:r>
            <w:hyperlink r:id="rId9" w:history="1">
              <w:r w:rsidR="00DC3B0C" w:rsidRPr="001B5233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  <w:lang w:val="es-419"/>
                </w:rPr>
                <w:t>https://doi.org/10.1177/00491241221082597</w:t>
              </w:r>
            </w:hyperlink>
            <w:r w:rsidR="00DC3B0C" w:rsidRPr="001B5233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 </w:t>
            </w:r>
          </w:p>
          <w:p w14:paraId="580AFEDF" w14:textId="59A7DADF" w:rsidR="00DC3B0C" w:rsidRPr="00DC3B0C" w:rsidRDefault="00DC3B0C" w:rsidP="00DC3B0C">
            <w:pPr>
              <w:ind w:left="708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DC3B0C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-</w:t>
            </w:r>
            <w:r w:rsidR="004846A5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 </w:t>
            </w:r>
            <w:r w:rsidRPr="00DC3B0C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Excelente artículo que muestra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empíricamente que la tesis sobre la existencia de dos culturas, cuantitativa y cualitativa, es </w:t>
            </w:r>
            <w:r w:rsidR="00AD3ED1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errónea (al menos en el caso de la </w:t>
            </w:r>
            <w:proofErr w:type="gramStart"/>
            <w:r w:rsidR="00AD3ED1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ciencia política o sociología política</w:t>
            </w:r>
            <w:proofErr w:type="gramEnd"/>
            <w:r w:rsidR="00AD3ED1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)</w:t>
            </w:r>
          </w:p>
        </w:tc>
      </w:tr>
      <w:tr w:rsidR="00835359" w:rsidRPr="004E401A" w14:paraId="42766649" w14:textId="77777777" w:rsidTr="00591EE2">
        <w:trPr>
          <w:trHeight w:val="1122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A2A4E" w14:textId="564880FF" w:rsidR="00855288" w:rsidRDefault="00972C54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 xml:space="preserve">Clase </w:t>
            </w:r>
            <w:r w:rsidR="00855288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5F7B6" w14:textId="77777777" w:rsidR="00855288" w:rsidRPr="004E401A" w:rsidRDefault="00855288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675E" w14:textId="2EA8A2DA" w:rsidR="00855288" w:rsidRDefault="00460E83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Parte 1 </w:t>
            </w:r>
            <w:r w:rsidR="0029516E">
              <w:rPr>
                <w:rFonts w:asciiTheme="minorHAnsi" w:hAnsiTheme="minorHAnsi" w:cstheme="minorHAnsi"/>
                <w:b/>
                <w:sz w:val="20"/>
                <w:szCs w:val="20"/>
              </w:rPr>
              <w:t>(Unidad 1)</w:t>
            </w:r>
          </w:p>
          <w:p w14:paraId="62F9F9A4" w14:textId="77777777" w:rsidR="00876D5B" w:rsidRDefault="00876D5B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BFD13A3" w14:textId="74DF0119" w:rsidR="004757CC" w:rsidRDefault="00876D5B" w:rsidP="00876D5B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</w:t>
            </w:r>
            <w:r w:rsidR="0067035C">
              <w:rPr>
                <w:rFonts w:asciiTheme="minorHAnsi" w:hAnsiTheme="minorHAnsi" w:cstheme="minorHAnsi"/>
                <w:bCs/>
                <w:sz w:val="20"/>
                <w:szCs w:val="20"/>
              </w:rPr>
              <w:t>3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 </w:t>
            </w:r>
            <w:r w:rsidR="00587974" w:rsidRPr="00587974">
              <w:rPr>
                <w:rFonts w:asciiTheme="minorHAnsi" w:hAnsiTheme="minorHAnsi" w:cstheme="minorHAnsi"/>
                <w:bCs/>
                <w:sz w:val="20"/>
                <w:szCs w:val="20"/>
              </w:rPr>
              <w:t>Preguntas y casos de investigación (</w:t>
            </w:r>
            <w:proofErr w:type="spellStart"/>
            <w:r w:rsidR="00587974" w:rsidRPr="00587974">
              <w:rPr>
                <w:rFonts w:asciiTheme="minorHAnsi" w:hAnsiTheme="minorHAnsi" w:cstheme="minorHAnsi"/>
                <w:bCs/>
                <w:sz w:val="20"/>
                <w:szCs w:val="20"/>
              </w:rPr>
              <w:t>casing</w:t>
            </w:r>
            <w:proofErr w:type="spellEnd"/>
            <w:r w:rsidR="00587974" w:rsidRPr="00587974">
              <w:rPr>
                <w:rFonts w:asciiTheme="minorHAnsi" w:hAnsiTheme="minorHAnsi" w:cstheme="minorHAnsi"/>
                <w:bCs/>
                <w:sz w:val="20"/>
                <w:szCs w:val="20"/>
              </w:rPr>
              <w:t>)</w:t>
            </w:r>
          </w:p>
          <w:p w14:paraId="1EE35284" w14:textId="46314A52" w:rsidR="00460E83" w:rsidRPr="00460E83" w:rsidRDefault="00D21ECD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1317A586" w14:textId="7219D56A" w:rsidR="009F1DF8" w:rsidRDefault="009F1DF8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F1DF8">
              <w:rPr>
                <w:rFonts w:asciiTheme="minorHAnsi" w:hAnsiTheme="minorHAnsi" w:cstheme="minorHAnsi"/>
                <w:bCs/>
                <w:sz w:val="20"/>
                <w:szCs w:val="20"/>
              </w:rPr>
              <w:t>1.</w:t>
            </w:r>
            <w:r w:rsidR="0067035C">
              <w:rPr>
                <w:rFonts w:asciiTheme="minorHAnsi" w:hAnsiTheme="minorHAnsi" w:cstheme="minorHAnsi"/>
                <w:bCs/>
                <w:sz w:val="20"/>
                <w:szCs w:val="20"/>
              </w:rPr>
              <w:t>4</w:t>
            </w:r>
            <w:r w:rsidRPr="009F1DF8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Estrategias para la construcción de preguntas y casos </w:t>
            </w:r>
          </w:p>
          <w:p w14:paraId="55441F93" w14:textId="0CC23FD6" w:rsidR="00460E83" w:rsidRDefault="009F1DF8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9F1DF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758E82D3" w14:textId="17662007" w:rsidR="005D2669" w:rsidRPr="005D2669" w:rsidRDefault="005D2669" w:rsidP="005D2669">
            <w:pPr>
              <w:pStyle w:val="Prrafodelista"/>
              <w:numPr>
                <w:ilvl w:val="0"/>
                <w:numId w:val="32"/>
              </w:num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5D2669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“Vacíos” en la literatur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a y cuándo/cómo </w:t>
            </w:r>
            <w:r w:rsidRPr="005D2669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evadirlos</w:t>
            </w:r>
          </w:p>
          <w:p w14:paraId="7D55AC7D" w14:textId="56E6F694" w:rsidR="009F1DF8" w:rsidRPr="009F1DF8" w:rsidRDefault="009F1DF8" w:rsidP="009F1DF8">
            <w:pPr>
              <w:pStyle w:val="Prrafodelista"/>
              <w:numPr>
                <w:ilvl w:val="0"/>
                <w:numId w:val="32"/>
              </w:num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Casing</w:t>
            </w:r>
          </w:p>
          <w:p w14:paraId="1783A2F0" w14:textId="1FFAED3C" w:rsidR="009F1DF8" w:rsidRPr="009F1DF8" w:rsidRDefault="009F1DF8" w:rsidP="009F1DF8">
            <w:pPr>
              <w:pStyle w:val="Prrafodelista"/>
              <w:numPr>
                <w:ilvl w:val="0"/>
                <w:numId w:val="32"/>
              </w:num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Puzzling</w:t>
            </w:r>
          </w:p>
          <w:p w14:paraId="28094FA5" w14:textId="77777777" w:rsidR="009F1DF8" w:rsidRPr="009F1DF8" w:rsidRDefault="009F1DF8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2342EEA" w14:textId="7248CA3C" w:rsidR="00460E83" w:rsidRDefault="00460E83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Parte 2 (práctica</w:t>
            </w:r>
            <w:r w:rsidR="00591EE2">
              <w:rPr>
                <w:rFonts w:asciiTheme="minorHAnsi" w:hAnsiTheme="minorHAnsi" w:cstheme="minorHAnsi"/>
                <w:b/>
                <w:sz w:val="20"/>
                <w:szCs w:val="20"/>
              </w:rPr>
              <w:t>, memo 1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  <w:p w14:paraId="3E0DBEF7" w14:textId="77777777" w:rsidR="004757CC" w:rsidRPr="007D74FB" w:rsidRDefault="00FF1CD9" w:rsidP="00876D5B">
            <w:pPr>
              <w:tabs>
                <w:tab w:val="num" w:pos="1004"/>
              </w:tabs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D74FB"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  <w:t>Tarea 1:</w:t>
            </w:r>
            <w:r w:rsidR="00FC6C4B" w:rsidRPr="007D74FB"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  <w:t xml:space="preserve"> </w:t>
            </w:r>
          </w:p>
          <w:p w14:paraId="01693D5F" w14:textId="77777777" w:rsidR="00FC6C4B" w:rsidRDefault="00FC6C4B" w:rsidP="00876D5B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E491CED" w14:textId="0BFA1857" w:rsidR="00FC6C4B" w:rsidRDefault="00FC6C4B" w:rsidP="00876D5B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¿Cuál es su problema de investigación?</w:t>
            </w:r>
          </w:p>
          <w:p w14:paraId="3B389986" w14:textId="77777777" w:rsidR="003B44A7" w:rsidRDefault="003B44A7" w:rsidP="00876D5B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700B8B9" w14:textId="77777777" w:rsidR="003B44A7" w:rsidRDefault="00FC6C4B" w:rsidP="00876D5B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¿Por qué le debe importar a alguien?</w:t>
            </w:r>
          </w:p>
          <w:p w14:paraId="445034AF" w14:textId="77777777" w:rsidR="003B44A7" w:rsidRDefault="003B44A7" w:rsidP="00876D5B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85CC0E2" w14:textId="71BB9501" w:rsidR="00F741DF" w:rsidRPr="003B44A7" w:rsidRDefault="00F741DF" w:rsidP="00876D5B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B44A7">
              <w:rPr>
                <w:rFonts w:asciiTheme="minorHAnsi" w:hAnsiTheme="minorHAnsi" w:cstheme="minorHAnsi"/>
                <w:bCs/>
                <w:sz w:val="20"/>
                <w:szCs w:val="20"/>
              </w:rPr>
              <w:t>¿De qué es un caso</w:t>
            </w:r>
            <w:r w:rsidR="003B44A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con quién o qué grupo dialoga?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CDABF" w14:textId="77777777" w:rsidR="003D5ABF" w:rsidRDefault="003D5ABF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  <w:t>Lectura mínima</w:t>
            </w:r>
          </w:p>
          <w:p w14:paraId="2B90A107" w14:textId="77777777" w:rsidR="003D5ABF" w:rsidRDefault="003D5ABF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</w:pPr>
          </w:p>
          <w:p w14:paraId="0683B74C" w14:textId="28EA9E9A" w:rsidR="00F14E5F" w:rsidRPr="00573051" w:rsidRDefault="00573051" w:rsidP="001466BC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1B5233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- Collins, C., </w:t>
            </w:r>
            <w:proofErr w:type="spellStart"/>
            <w:r w:rsidRPr="001B5233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Neely</w:t>
            </w:r>
            <w:proofErr w:type="spellEnd"/>
            <w:r w:rsidRPr="001B5233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, M. T., &amp; Khan, S. (2024). </w:t>
            </w:r>
            <w:r w:rsidRPr="0057305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“Which Cases Do I Need?” Constructing Cases and Observations in Qualitative Research. </w:t>
            </w:r>
            <w:r w:rsidRPr="00573051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Annual Review of Sociology</w:t>
            </w:r>
            <w:r w:rsidRPr="00573051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, 50.</w:t>
            </w:r>
          </w:p>
          <w:p w14:paraId="67FD077A" w14:textId="77777777" w:rsidR="00F14E5F" w:rsidRPr="00573051" w:rsidRDefault="00F14E5F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  <w:p w14:paraId="7A5B0E56" w14:textId="77777777" w:rsidR="00855288" w:rsidRPr="00835359" w:rsidRDefault="003D5ABF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419"/>
              </w:rPr>
            </w:pPr>
            <w:r w:rsidRPr="00835359">
              <w:rPr>
                <w:rFonts w:asciiTheme="minorHAnsi" w:hAnsiTheme="minorHAnsi" w:cstheme="minorHAnsi"/>
                <w:b/>
                <w:sz w:val="20"/>
                <w:szCs w:val="20"/>
                <w:lang w:val="es-419"/>
              </w:rPr>
              <w:t>Lectura complementaria</w:t>
            </w:r>
          </w:p>
          <w:p w14:paraId="04E3A095" w14:textId="77777777" w:rsidR="00DD1F5B" w:rsidRPr="00835359" w:rsidRDefault="00DD1F5B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419"/>
              </w:rPr>
            </w:pPr>
          </w:p>
          <w:p w14:paraId="4047D38B" w14:textId="664D4AD8" w:rsidR="00473999" w:rsidRPr="000B299F" w:rsidRDefault="00E10C2A" w:rsidP="003D5AB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835359">
              <w:rPr>
                <w:rFonts w:asciiTheme="minorHAnsi" w:hAnsiTheme="minorHAnsi" w:cstheme="minorHAnsi"/>
                <w:b/>
                <w:sz w:val="20"/>
                <w:szCs w:val="20"/>
                <w:lang w:val="es-419"/>
              </w:rPr>
              <w:t xml:space="preserve">- </w:t>
            </w:r>
            <w:proofErr w:type="spellStart"/>
            <w:r w:rsidRPr="00835359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Alvesson</w:t>
            </w:r>
            <w:proofErr w:type="spellEnd"/>
            <w:r w:rsidRPr="00835359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, M., &amp; Sandberg, J. (2011). </w:t>
            </w:r>
            <w:r w:rsidRPr="00473999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Generating research questions through problematization. </w:t>
            </w:r>
            <w:r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Academy of management review</w:t>
            </w: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, 36(2), 247-271</w:t>
            </w:r>
            <w:r w:rsidR="000B299F"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; </w:t>
            </w:r>
            <w:r w:rsidR="00DD1F5B" w:rsidRPr="00DD1F5B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Mears, A. (2017). Puzzling in Sociology: On Doing and Undoing Theoretical Puzzles. </w:t>
            </w:r>
            <w:r w:rsidR="00DD1F5B"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Sociological Theory</w:t>
            </w:r>
            <w:r w:rsidR="00DD1F5B" w:rsidRPr="00155F6D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, </w:t>
            </w:r>
            <w:r w:rsidR="00DD1F5B"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35</w:t>
            </w:r>
            <w:r w:rsidR="00DD1F5B" w:rsidRPr="00155F6D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(2), 138–146. </w:t>
            </w:r>
            <w:hyperlink r:id="rId10" w:history="1">
              <w:r w:rsidR="00DD1F5B" w:rsidRPr="00155F6D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  <w:lang w:val="es-419"/>
                </w:rPr>
                <w:t>https://doi.org/10.1177/0735275117709775</w:t>
              </w:r>
            </w:hyperlink>
          </w:p>
          <w:p w14:paraId="114FD8B5" w14:textId="215A7E30" w:rsidR="00473999" w:rsidRDefault="00473999" w:rsidP="00473999">
            <w:pPr>
              <w:ind w:left="708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3999"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  <w:r w:rsidR="00E10C2A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Pr="00473999">
              <w:rPr>
                <w:rFonts w:asciiTheme="minorHAnsi" w:hAnsiTheme="minorHAnsi" w:cstheme="minorHAnsi"/>
                <w:bCs/>
                <w:sz w:val="20"/>
                <w:szCs w:val="20"/>
              </w:rPr>
              <w:t>Ambos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artículos muestran estrategias útiles para la construcción de problemas, preguntas o casos</w:t>
            </w:r>
          </w:p>
          <w:p w14:paraId="3A04A7BE" w14:textId="77777777" w:rsidR="000B299F" w:rsidRDefault="000B299F" w:rsidP="00473999">
            <w:pPr>
              <w:ind w:left="708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E3D3848" w14:textId="77777777" w:rsidR="000B299F" w:rsidRDefault="000B299F" w:rsidP="000B299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B6E4B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3B6E4B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Ermakoff</w:t>
            </w:r>
            <w:proofErr w:type="spellEnd"/>
            <w:r w:rsidRPr="003B6E4B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, I. (2014). Exceptional cases: Epistemic contributions and normative expectations. </w:t>
            </w:r>
            <w:proofErr w:type="spellStart"/>
            <w:r w:rsidRPr="003B6E4B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European</w:t>
            </w:r>
            <w:proofErr w:type="spellEnd"/>
            <w:r w:rsidRPr="003B6E4B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 xml:space="preserve"> Journal of Sociology/Archives </w:t>
            </w:r>
            <w:proofErr w:type="spellStart"/>
            <w:r w:rsidRPr="003B6E4B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Européennes</w:t>
            </w:r>
            <w:proofErr w:type="spellEnd"/>
            <w:r w:rsidRPr="003B6E4B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 xml:space="preserve"> de </w:t>
            </w:r>
            <w:proofErr w:type="spellStart"/>
            <w:r w:rsidRPr="003B6E4B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Sociologie</w:t>
            </w:r>
            <w:proofErr w:type="spellEnd"/>
            <w:r w:rsidRPr="003B6E4B">
              <w:rPr>
                <w:rFonts w:asciiTheme="minorHAnsi" w:hAnsiTheme="minorHAnsi" w:cstheme="minorHAnsi"/>
                <w:bCs/>
                <w:sz w:val="20"/>
                <w:szCs w:val="20"/>
              </w:rPr>
              <w:t>, </w:t>
            </w:r>
            <w:r w:rsidRPr="003B6E4B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55</w:t>
            </w:r>
            <w:r w:rsidRPr="003B6E4B">
              <w:rPr>
                <w:rFonts w:asciiTheme="minorHAnsi" w:hAnsiTheme="minorHAnsi" w:cstheme="minorHAnsi"/>
                <w:bCs/>
                <w:sz w:val="20"/>
                <w:szCs w:val="20"/>
              </w:rPr>
              <w:t>(2), 223-243.</w:t>
            </w:r>
          </w:p>
          <w:p w14:paraId="4DA4E6A4" w14:textId="5D99C20B" w:rsidR="000B299F" w:rsidRPr="001B5233" w:rsidRDefault="000B299F" w:rsidP="000B299F">
            <w:pPr>
              <w:ind w:left="708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- Buen artículo para entender distintos tipos de casos que podemos enfrentar o identificar en nuestros datos y cómo sacarles provecho</w:t>
            </w:r>
          </w:p>
          <w:p w14:paraId="60E8BA4F" w14:textId="77777777" w:rsidR="00D11FB6" w:rsidRDefault="00D11FB6" w:rsidP="000B299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5697834" w14:textId="7C0C8E94" w:rsidR="00E342D1" w:rsidRDefault="00D11FB6" w:rsidP="00E342D1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D11FB6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- Ragin, C. C., &amp; Becker, H. S. (Eds.). (1992). </w:t>
            </w:r>
            <w:r w:rsidRPr="00D11FB6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 xml:space="preserve">What is a </w:t>
            </w:r>
            <w:proofErr w:type="gramStart"/>
            <w:r w:rsidRPr="00D11FB6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case?:</w:t>
            </w:r>
            <w:proofErr w:type="gramEnd"/>
            <w:r w:rsidRPr="00D11FB6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 xml:space="preserve"> exploring the foundations of social inquiry.</w:t>
            </w:r>
            <w:r w:rsidRPr="00D11FB6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r w:rsidRPr="00D11F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Cambridge </w:t>
            </w:r>
            <w:proofErr w:type="spellStart"/>
            <w:r w:rsidRPr="00D11FB6">
              <w:rPr>
                <w:rFonts w:asciiTheme="minorHAnsi" w:hAnsiTheme="minorHAnsi" w:cstheme="minorHAnsi"/>
                <w:bCs/>
                <w:sz w:val="20"/>
                <w:szCs w:val="20"/>
              </w:rPr>
              <w:t>university</w:t>
            </w:r>
            <w:proofErr w:type="spellEnd"/>
            <w:r w:rsidRPr="00D11FB6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Pr="00D11FB6">
              <w:rPr>
                <w:rFonts w:asciiTheme="minorHAnsi" w:hAnsiTheme="minorHAnsi" w:cstheme="minorHAnsi"/>
                <w:bCs/>
                <w:sz w:val="20"/>
                <w:szCs w:val="20"/>
              </w:rPr>
              <w:t>press</w:t>
            </w:r>
            <w:proofErr w:type="spellEnd"/>
            <w:r w:rsidRPr="00D11FB6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396067AF" w14:textId="7877D1FA" w:rsidR="00AF1B84" w:rsidRPr="00473999" w:rsidRDefault="00D11FB6" w:rsidP="002D3C16">
            <w:pPr>
              <w:ind w:left="708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 xml:space="preserve">- Un </w:t>
            </w:r>
            <w:r w:rsidR="0006368F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libro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clásico sobre el estudio de casos en ciencias sociales</w:t>
            </w:r>
            <w:r w:rsidR="00BF34C6">
              <w:rPr>
                <w:rFonts w:asciiTheme="minorHAnsi" w:hAnsiTheme="minorHAnsi" w:cstheme="minorHAnsi"/>
                <w:bCs/>
                <w:sz w:val="20"/>
                <w:szCs w:val="20"/>
              </w:rPr>
              <w:t>. El capítulo de John Walton es particularmente útil en el contexto del curso</w:t>
            </w:r>
          </w:p>
        </w:tc>
      </w:tr>
      <w:tr w:rsidR="00835359" w:rsidRPr="005F053B" w14:paraId="2F50AD44" w14:textId="77777777" w:rsidTr="00591EE2">
        <w:trPr>
          <w:trHeight w:val="1122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EE3D2" w14:textId="5327CCC6" w:rsidR="00855288" w:rsidRDefault="00972C54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 xml:space="preserve">Clase </w:t>
            </w:r>
            <w:r w:rsidR="00855288">
              <w:rPr>
                <w:rFonts w:asciiTheme="minorHAnsi" w:hAnsiTheme="minorHAnsi"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6DF4F" w14:textId="77777777" w:rsidR="00855288" w:rsidRPr="004E401A" w:rsidRDefault="00855288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B6E3" w14:textId="23904B96" w:rsidR="00460E83" w:rsidRDefault="00460E83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Parte 1</w:t>
            </w:r>
            <w:r w:rsidR="0029516E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(Unidad 2</w:t>
            </w:r>
            <w:r w:rsidR="00591EE2">
              <w:rPr>
                <w:rFonts w:asciiTheme="minorHAnsi" w:hAnsiTheme="minorHAnsi" w:cstheme="minorHAnsi"/>
                <w:b/>
                <w:sz w:val="20"/>
                <w:szCs w:val="20"/>
              </w:rPr>
              <w:t>, memo 2</w:t>
            </w:r>
            <w:r w:rsidR="0029516E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</w:p>
          <w:p w14:paraId="4C9C0751" w14:textId="77777777" w:rsidR="00460E83" w:rsidRDefault="00460E83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2950D0DC" w14:textId="35212CB0" w:rsidR="00944161" w:rsidRDefault="00E077FE" w:rsidP="00CC254E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</w:t>
            </w:r>
            <w:r w:rsidR="00944161" w:rsidRPr="00944161">
              <w:rPr>
                <w:rFonts w:asciiTheme="minorHAnsi" w:hAnsiTheme="minorHAnsi" w:cstheme="minorHAnsi"/>
                <w:bCs/>
                <w:sz w:val="20"/>
                <w:szCs w:val="20"/>
              </w:rPr>
              <w:t>.1.</w:t>
            </w:r>
            <w:r w:rsidR="009441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Descripción</w:t>
            </w:r>
            <w:r w:rsidR="006055F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cualitativa</w:t>
            </w:r>
            <w:r w:rsidR="00944161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AA1468">
              <w:rPr>
                <w:rFonts w:asciiTheme="minorHAnsi" w:hAnsiTheme="minorHAnsi" w:cstheme="minorHAnsi"/>
                <w:bCs/>
                <w:sz w:val="20"/>
                <w:szCs w:val="20"/>
              </w:rPr>
              <w:t>y sus desafíos metodológicos</w:t>
            </w:r>
            <w:r w:rsidR="002B0334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</w:p>
          <w:p w14:paraId="75271259" w14:textId="39578BAD" w:rsidR="00AA1468" w:rsidRPr="00F6273A" w:rsidRDefault="00F6273A" w:rsidP="00F6273A">
            <w:pPr>
              <w:pStyle w:val="Prrafodelista"/>
              <w:numPr>
                <w:ilvl w:val="0"/>
                <w:numId w:val="29"/>
              </w:num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F6273A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El problema metodológico de l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a inferencia</w:t>
            </w:r>
            <w:r w:rsidR="008A53F2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 cuando se describe</w:t>
            </w:r>
          </w:p>
          <w:p w14:paraId="097F9A9A" w14:textId="77777777" w:rsidR="00F6273A" w:rsidRDefault="00F6273A" w:rsidP="00CC254E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DA1A2A0" w14:textId="513FFDCB" w:rsidR="00AA1468" w:rsidRDefault="00E077FE" w:rsidP="00CC254E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</w:t>
            </w:r>
            <w:r w:rsidR="00AA1468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.2. </w:t>
            </w:r>
            <w:r w:rsidR="00F974E7">
              <w:rPr>
                <w:rFonts w:asciiTheme="minorHAnsi" w:hAnsiTheme="minorHAnsi" w:cstheme="minorHAnsi"/>
                <w:bCs/>
                <w:sz w:val="20"/>
                <w:szCs w:val="20"/>
              </w:rPr>
              <w:t>Entre</w:t>
            </w:r>
            <w:r w:rsidR="00CC254E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descripción y explicación</w:t>
            </w:r>
            <w:r w:rsidR="00F974E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(argumentos constitutivos)</w:t>
            </w:r>
          </w:p>
          <w:p w14:paraId="7BDE8262" w14:textId="77777777" w:rsidR="00F974E7" w:rsidRDefault="00F974E7" w:rsidP="00CC254E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A729AD8" w14:textId="35A6998F" w:rsidR="00F974E7" w:rsidRDefault="00E077FE" w:rsidP="00CC254E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</w:t>
            </w:r>
            <w:r w:rsidR="00CC254E">
              <w:rPr>
                <w:rFonts w:asciiTheme="minorHAnsi" w:hAnsiTheme="minorHAnsi" w:cstheme="minorHAnsi"/>
                <w:bCs/>
                <w:sz w:val="20"/>
                <w:szCs w:val="20"/>
              </w:rPr>
              <w:t>.3. Tipos de explicaciones cualitativas</w:t>
            </w:r>
            <w:r w:rsidR="00A5669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y sus desafíos</w:t>
            </w:r>
          </w:p>
          <w:p w14:paraId="7326E7F0" w14:textId="2C6F63A7" w:rsidR="00F974E7" w:rsidRDefault="00FB6EAB" w:rsidP="00F974E7">
            <w:pPr>
              <w:pStyle w:val="Prrafodelista"/>
              <w:numPr>
                <w:ilvl w:val="0"/>
                <w:numId w:val="28"/>
              </w:num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Mecanismos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proofErr w:type="spellStart"/>
            <w:r w:rsidR="00E077FE">
              <w:rPr>
                <w:rFonts w:asciiTheme="minorHAnsi" w:hAnsiTheme="minorHAnsi" w:cstheme="minorHAnsi"/>
                <w:bCs/>
                <w:sz w:val="20"/>
                <w:szCs w:val="20"/>
              </w:rPr>
              <w:t>sociales</w:t>
            </w:r>
            <w:proofErr w:type="spellEnd"/>
          </w:p>
          <w:p w14:paraId="22A36AD4" w14:textId="0F40A3D7" w:rsidR="009F0422" w:rsidRPr="00F974E7" w:rsidRDefault="00FB6EAB" w:rsidP="00F974E7">
            <w:pPr>
              <w:pStyle w:val="Prrafodelista"/>
              <w:numPr>
                <w:ilvl w:val="0"/>
                <w:numId w:val="28"/>
              </w:num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Explicaciones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n</w:t>
            </w:r>
            <w:r w:rsidR="009F0422">
              <w:rPr>
                <w:rFonts w:asciiTheme="minorHAnsi" w:hAnsiTheme="minorHAnsi" w:cstheme="minorHAnsi"/>
                <w:bCs/>
                <w:sz w:val="20"/>
                <w:szCs w:val="20"/>
              </w:rPr>
              <w:t>o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  <w:proofErr w:type="spellStart"/>
            <w:r w:rsidR="009F0422">
              <w:rPr>
                <w:rFonts w:asciiTheme="minorHAnsi" w:hAnsiTheme="minorHAnsi" w:cstheme="minorHAnsi"/>
                <w:bCs/>
                <w:sz w:val="20"/>
                <w:szCs w:val="20"/>
              </w:rPr>
              <w:t>causales</w:t>
            </w:r>
            <w:proofErr w:type="spellEnd"/>
          </w:p>
          <w:p w14:paraId="3BBFC6D6" w14:textId="77777777" w:rsidR="00F974E7" w:rsidRPr="00944161" w:rsidRDefault="00F974E7" w:rsidP="00CC254E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1244E4C" w14:textId="77777777" w:rsidR="00EA08C1" w:rsidRDefault="00EA08C1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EDBC20F" w14:textId="77777777" w:rsidR="00855288" w:rsidRDefault="00460E83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Parte 2 (práctica)</w:t>
            </w:r>
          </w:p>
          <w:p w14:paraId="0051AF5E" w14:textId="10B45C7A" w:rsidR="00021A41" w:rsidRPr="007D74FB" w:rsidRDefault="00021A41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</w:pPr>
            <w:r w:rsidRPr="007D74FB"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  <w:t>Tarea 2:</w:t>
            </w:r>
          </w:p>
          <w:p w14:paraId="7B0B2E30" w14:textId="77777777" w:rsidR="007D74FB" w:rsidRDefault="007D74FB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</w:pPr>
          </w:p>
          <w:p w14:paraId="0CE5D97C" w14:textId="480FB1B2" w:rsidR="001D23DA" w:rsidRDefault="00A5669B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¿Qué estoy/quiero describir?</w:t>
            </w:r>
          </w:p>
          <w:p w14:paraId="2E9586FD" w14:textId="1D4511A8" w:rsidR="00AA5CA5" w:rsidRPr="007D74FB" w:rsidRDefault="007D74FB" w:rsidP="00460E83">
            <w:pPr>
              <w:pStyle w:val="Prrafodelista"/>
              <w:numPr>
                <w:ilvl w:val="0"/>
                <w:numId w:val="30"/>
              </w:num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7D74FB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Cuál es la mejor 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strategia para lograrlo</w:t>
            </w:r>
          </w:p>
          <w:p w14:paraId="0F75CC81" w14:textId="5F0FE4AC" w:rsidR="00A5669B" w:rsidRPr="007D74FB" w:rsidRDefault="00AA5CA5" w:rsidP="007D74FB">
            <w:pPr>
              <w:pStyle w:val="Prrafodelista"/>
              <w:numPr>
                <w:ilvl w:val="0"/>
                <w:numId w:val="31"/>
              </w:num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7D74FB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¿Tengo acceso directo desde mis datos o debo inferirlo?</w:t>
            </w:r>
          </w:p>
          <w:p w14:paraId="1A0629B8" w14:textId="77777777" w:rsidR="00AA5CA5" w:rsidRPr="00A5669B" w:rsidRDefault="00AA5CA5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827CB9A" w14:textId="77777777" w:rsidR="001D23DA" w:rsidRDefault="00AA5CA5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¿Qué estoy/quiero explicar</w:t>
            </w:r>
            <w:r w:rsidR="006055F2">
              <w:rPr>
                <w:rFonts w:asciiTheme="minorHAnsi" w:hAnsiTheme="minorHAnsi" w:cstheme="minorHAnsi"/>
                <w:bCs/>
                <w:sz w:val="20"/>
                <w:szCs w:val="20"/>
              </w:rPr>
              <w:t>?</w:t>
            </w:r>
          </w:p>
          <w:p w14:paraId="0036C1E4" w14:textId="77777777" w:rsidR="007D74FB" w:rsidRDefault="007D74FB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B40F8CB" w14:textId="1322E918" w:rsidR="006055F2" w:rsidRPr="007D74FB" w:rsidRDefault="007D74FB" w:rsidP="00460E83">
            <w:pPr>
              <w:pStyle w:val="Prrafodelista"/>
              <w:numPr>
                <w:ilvl w:val="0"/>
                <w:numId w:val="30"/>
              </w:num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7D74FB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Cuál es la m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e</w:t>
            </w:r>
            <w:r w:rsidRPr="007D74FB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jor 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strategia para lograrlo</w:t>
            </w:r>
          </w:p>
          <w:p w14:paraId="2CE10423" w14:textId="77777777" w:rsidR="006055F2" w:rsidRPr="0029516E" w:rsidRDefault="006055F2" w:rsidP="007D74FB">
            <w:pPr>
              <w:pStyle w:val="Prrafodelista"/>
              <w:numPr>
                <w:ilvl w:val="0"/>
                <w:numId w:val="30"/>
              </w:num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29516E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lastRenderedPageBreak/>
              <w:t>¿Tengo acceso directo desde mis datos o debo inferirlo?</w:t>
            </w:r>
          </w:p>
          <w:p w14:paraId="38A1A261" w14:textId="749D6B16" w:rsidR="006055F2" w:rsidRPr="00AA5CA5" w:rsidRDefault="006055F2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314C" w14:textId="77777777" w:rsidR="003D5ABF" w:rsidRPr="00155F6D" w:rsidRDefault="003D5ABF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155F6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lastRenderedPageBreak/>
              <w:t xml:space="preserve">Lectura </w:t>
            </w:r>
            <w:proofErr w:type="spellStart"/>
            <w:r w:rsidRPr="00155F6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mínima</w:t>
            </w:r>
            <w:proofErr w:type="spellEnd"/>
          </w:p>
          <w:p w14:paraId="0352FF4A" w14:textId="77777777" w:rsidR="003D5ABF" w:rsidRPr="00155F6D" w:rsidRDefault="003D5ABF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  <w:p w14:paraId="751E68C9" w14:textId="4252D883" w:rsidR="005C0FEF" w:rsidRDefault="00171C33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419"/>
              </w:rPr>
            </w:pPr>
            <w:r w:rsidRPr="001B59B7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- </w:t>
            </w:r>
            <w:r w:rsidR="001B59B7" w:rsidRPr="001B59B7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Knight, C. R., &amp; Reed, I. A. (2019). Meaning and Modularity: The Multivalence of “Mechanism” in Sociological Explanation. </w:t>
            </w:r>
            <w:r w:rsidR="001B59B7" w:rsidRPr="001B59B7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Sociological Theory,</w:t>
            </w:r>
            <w:r w:rsidR="001B59B7" w:rsidRPr="001B59B7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 37(3), 234–256. https://doi.org/10.1177/0735275119869969</w:t>
            </w:r>
          </w:p>
          <w:p w14:paraId="5DACD3D3" w14:textId="77777777" w:rsidR="00EF27DC" w:rsidRPr="00A67EF5" w:rsidRDefault="00EF27DC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419"/>
              </w:rPr>
            </w:pPr>
          </w:p>
          <w:p w14:paraId="0F8E9A93" w14:textId="217EBE9D" w:rsidR="00F86595" w:rsidRPr="00155F6D" w:rsidRDefault="00F86595" w:rsidP="003D5AB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- Pacewicz, J. (2022). </w:t>
            </w:r>
            <w:r w:rsidRPr="00F86595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What Can You Do </w:t>
            </w:r>
            <w:proofErr w:type="gramStart"/>
            <w:r w:rsidRPr="00F86595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With</w:t>
            </w:r>
            <w:proofErr w:type="gramEnd"/>
            <w:r w:rsidRPr="00F86595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a Single Case? How to Think About Ethnographic Case Selection Like a Historical Sociologist. </w:t>
            </w:r>
            <w:r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Sociological Methods &amp; Research,</w:t>
            </w: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51(3), 931–962. </w:t>
            </w:r>
            <w:hyperlink r:id="rId11" w:history="1">
              <w:r w:rsidRPr="00155F6D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  <w:lang w:val="en-US"/>
                </w:rPr>
                <w:t>https://doi.org/10.1177/0049124119901213</w:t>
              </w:r>
            </w:hyperlink>
          </w:p>
          <w:p w14:paraId="643CC33E" w14:textId="77777777" w:rsidR="00F86595" w:rsidRPr="00155F6D" w:rsidRDefault="00F86595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  <w:p w14:paraId="2D0A2024" w14:textId="77777777" w:rsidR="00855288" w:rsidRPr="00155F6D" w:rsidRDefault="003D5ABF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155F6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Lectura </w:t>
            </w:r>
            <w:proofErr w:type="spellStart"/>
            <w:r w:rsidRPr="00155F6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complementaria</w:t>
            </w:r>
            <w:proofErr w:type="spellEnd"/>
          </w:p>
          <w:p w14:paraId="5AB1E4E6" w14:textId="77777777" w:rsidR="000B47A8" w:rsidRPr="00155F6D" w:rsidRDefault="000B47A8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</w:p>
          <w:p w14:paraId="260E3D5A" w14:textId="524A806C" w:rsidR="00346BA9" w:rsidRDefault="00346BA9" w:rsidP="003D5AB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CL"/>
              </w:rPr>
            </w:pPr>
            <w:r w:rsidRPr="00346BA9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346BA9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Haslanger</w:t>
            </w:r>
            <w:proofErr w:type="spellEnd"/>
            <w:r w:rsidRPr="00346BA9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, S. (2016). What is a (social) structural explanation? </w:t>
            </w:r>
            <w:r w:rsidRPr="00346BA9">
              <w:rPr>
                <w:rFonts w:asciiTheme="minorHAnsi" w:hAnsiTheme="minorHAnsi" w:cstheme="minorHAnsi"/>
                <w:bCs/>
                <w:sz w:val="20"/>
                <w:szCs w:val="20"/>
                <w:lang w:val="es-CL"/>
              </w:rPr>
              <w:t xml:space="preserve">Philosophical Studies, 173(1), 113–130. </w:t>
            </w:r>
            <w:hyperlink r:id="rId12" w:history="1">
              <w:r w:rsidR="00B20966" w:rsidRPr="008C0C9C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  <w:lang w:val="es-CL"/>
                </w:rPr>
                <w:t>https://doi.org/10.1007/s11098-014-0434-5</w:t>
              </w:r>
            </w:hyperlink>
          </w:p>
          <w:p w14:paraId="12990D27" w14:textId="57605B4A" w:rsidR="00B20966" w:rsidRDefault="00B20966" w:rsidP="00B20966">
            <w:pPr>
              <w:ind w:left="708"/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s-CL"/>
              </w:rPr>
              <w:t>- Buen artículo para entender qué son las explicaciones estructurales</w:t>
            </w:r>
            <w:r w:rsidR="008A6226">
              <w:rPr>
                <w:rFonts w:asciiTheme="minorHAnsi" w:hAnsiTheme="minorHAnsi" w:cstheme="minorHAnsi"/>
                <w:bCs/>
                <w:sz w:val="20"/>
                <w:szCs w:val="20"/>
                <w:lang w:val="es-CL"/>
              </w:rPr>
              <w:t xml:space="preserve"> y qué es una explicación no-causal</w:t>
            </w:r>
          </w:p>
          <w:p w14:paraId="24594F28" w14:textId="77777777" w:rsidR="00346BA9" w:rsidRDefault="00346BA9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</w:pPr>
          </w:p>
          <w:p w14:paraId="132909F1" w14:textId="5F27078F" w:rsidR="00481D3C" w:rsidRPr="00155F6D" w:rsidRDefault="00481D3C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419"/>
              </w:rPr>
            </w:pPr>
            <w:r w:rsidRPr="00481D3C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- </w:t>
            </w:r>
            <w:r w:rsidRPr="00481D3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Hedström, P., &amp; Ylikoski, P. (2010). Causal Mechanisms in the Social Sciences. </w:t>
            </w:r>
            <w:proofErr w:type="spellStart"/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Annual</w:t>
            </w:r>
            <w:proofErr w:type="spellEnd"/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 Review of Sociology, 36(1), 49–67. https://doi.org/10.1146/annurev.soc.012809.102632</w:t>
            </w:r>
          </w:p>
          <w:p w14:paraId="485C5FD6" w14:textId="14C4F825" w:rsidR="00481D3C" w:rsidRPr="008A6226" w:rsidRDefault="008A6226" w:rsidP="008A6226">
            <w:pPr>
              <w:ind w:left="708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8A6226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- Clásico de la literatura sobre mecanismos sociales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y buena revisión del campo hasta el momento de publicación</w:t>
            </w:r>
          </w:p>
          <w:p w14:paraId="26818927" w14:textId="77777777" w:rsidR="008A6226" w:rsidRPr="008A6226" w:rsidRDefault="008A6226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419"/>
              </w:rPr>
            </w:pPr>
          </w:p>
          <w:p w14:paraId="26A7D30D" w14:textId="25FFC6E3" w:rsidR="000814B0" w:rsidRDefault="000814B0" w:rsidP="000814B0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782B77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- Hirschman, D., &amp; Reed, I. A. (2014). Formation Stories and Causality in Sociology. </w:t>
            </w:r>
            <w:r w:rsidRPr="00782B77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Sociological Theory,</w:t>
            </w:r>
            <w:r w:rsidRPr="00782B77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 32(4), 259–282. </w:t>
            </w:r>
            <w:hyperlink r:id="rId13" w:history="1">
              <w:r w:rsidR="008A6226" w:rsidRPr="008C0C9C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  <w:lang w:val="es-419"/>
                </w:rPr>
                <w:t>https://doi.org/10.1177/0735275114558632</w:t>
              </w:r>
            </w:hyperlink>
          </w:p>
          <w:p w14:paraId="69B1B0CC" w14:textId="3FDF30DD" w:rsidR="008A6226" w:rsidRPr="00A67EF5" w:rsidRDefault="00891C39" w:rsidP="00891C39">
            <w:pPr>
              <w:ind w:left="708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- Gran artículo sobre explicaciones históricas y su relación con distintas concepciones sociológicas de causalidad</w:t>
            </w:r>
          </w:p>
          <w:p w14:paraId="622AFFE5" w14:textId="77777777" w:rsidR="000814B0" w:rsidRDefault="000814B0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</w:pPr>
          </w:p>
          <w:p w14:paraId="75A72AEF" w14:textId="77777777" w:rsidR="000B47A8" w:rsidRPr="000B47A8" w:rsidRDefault="000B47A8" w:rsidP="000B47A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- Lareau, A. (2021). </w:t>
            </w:r>
            <w:r w:rsidRPr="005C0FEF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Listening to people: A practical guide to interviewing, participant observation, data analysis, and writing it all up.</w:t>
            </w:r>
            <w:r w:rsidRPr="005C0FEF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B47A8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University</w:t>
            </w:r>
            <w:proofErr w:type="spellEnd"/>
            <w:r w:rsidRPr="000B47A8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 of Chicago Press. (258-268)</w:t>
            </w:r>
          </w:p>
          <w:p w14:paraId="7822108F" w14:textId="49403502" w:rsidR="00782B77" w:rsidRDefault="000B47A8" w:rsidP="007A2FA1">
            <w:pPr>
              <w:ind w:left="708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A67EF5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- Si tienen 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iempo, este es uno de los mejores libros sobre el proceso total de investigación. Es una guía práctica, directa, simple y muy útil para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lastRenderedPageBreak/>
              <w:t>cualquier investigador cualitativo, en cualquier etapa del proceso</w:t>
            </w:r>
          </w:p>
          <w:p w14:paraId="59096C7C" w14:textId="77777777" w:rsidR="007A2FA1" w:rsidRDefault="007A2FA1" w:rsidP="007A2FA1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</w:p>
          <w:p w14:paraId="13B03893" w14:textId="77777777" w:rsidR="007A2FA1" w:rsidRPr="007A2FA1" w:rsidRDefault="007A2FA1" w:rsidP="007A2FA1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CA2DF0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- Lichterman, P., &amp; Reed, I. A. (2015). Theory and Contrastive Explanation in Ethnography. </w:t>
            </w:r>
            <w:r w:rsidRPr="007A2FA1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 xml:space="preserve">Sociological </w:t>
            </w:r>
            <w:proofErr w:type="spellStart"/>
            <w:r w:rsidRPr="007A2FA1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Methods</w:t>
            </w:r>
            <w:proofErr w:type="spellEnd"/>
            <w:r w:rsidRPr="007A2FA1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 xml:space="preserve"> &amp; </w:t>
            </w:r>
            <w:proofErr w:type="spellStart"/>
            <w:r w:rsidRPr="007A2FA1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Research</w:t>
            </w:r>
            <w:proofErr w:type="spellEnd"/>
            <w:r w:rsidRPr="007A2FA1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, </w:t>
            </w:r>
            <w:r w:rsidRPr="007A2FA1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44</w:t>
            </w:r>
            <w:r w:rsidRPr="007A2FA1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(4), 585–635. </w:t>
            </w:r>
            <w:hyperlink r:id="rId14" w:history="1">
              <w:r w:rsidRPr="007A2FA1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  <w:lang w:val="es-419"/>
                </w:rPr>
                <w:t>https://doi.org/10.1177/0049124114554458</w:t>
              </w:r>
            </w:hyperlink>
          </w:p>
          <w:p w14:paraId="10DBDA78" w14:textId="508C4CA9" w:rsidR="007A2FA1" w:rsidRDefault="00891C39" w:rsidP="00891C39">
            <w:pPr>
              <w:ind w:left="708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- Este artículo es algo largo, pero vale la pena leerlo entero. </w:t>
            </w:r>
            <w:r w:rsidR="00862A14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Muy buen recurso para entender la relación entre teoría y etnografía y cómo se generan explicaciones etnográficas</w:t>
            </w:r>
          </w:p>
          <w:p w14:paraId="08F1146F" w14:textId="77777777" w:rsidR="00891C39" w:rsidRDefault="00891C39" w:rsidP="007A2FA1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</w:p>
          <w:p w14:paraId="70C882E3" w14:textId="77777777" w:rsidR="006341BE" w:rsidRPr="00155F6D" w:rsidRDefault="006341BE" w:rsidP="006341BE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481D3C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- Small, M. L., &amp; Cook, J. M. (2023). Using Interviews to Understand Why: Challenges and Strategies in the Study of Motivated Action. </w:t>
            </w:r>
            <w:r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 xml:space="preserve">Sociological </w:t>
            </w:r>
            <w:proofErr w:type="spellStart"/>
            <w:r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Methods</w:t>
            </w:r>
            <w:proofErr w:type="spellEnd"/>
            <w:r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 xml:space="preserve"> &amp; </w:t>
            </w:r>
            <w:proofErr w:type="spellStart"/>
            <w:r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Research</w:t>
            </w:r>
            <w:proofErr w:type="spellEnd"/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, </w:t>
            </w:r>
            <w:r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52</w:t>
            </w: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(4), 1591–1631. </w:t>
            </w:r>
            <w:hyperlink r:id="rId15" w:history="1">
              <w:r w:rsidRPr="00155F6D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  <w:lang w:val="es-419"/>
                </w:rPr>
                <w:t>https://doi.org/10.1177/0049124121995552</w:t>
              </w:r>
            </w:hyperlink>
          </w:p>
          <w:p w14:paraId="0DC541B1" w14:textId="0B179BEF" w:rsidR="006341BE" w:rsidRPr="005E767B" w:rsidRDefault="005E767B" w:rsidP="005E767B">
            <w:pPr>
              <w:ind w:left="708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5E767B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- </w:t>
            </w:r>
            <w:proofErr w:type="spellStart"/>
            <w:r w:rsidRPr="005E767B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Must</w:t>
            </w:r>
            <w:proofErr w:type="spellEnd"/>
            <w:r w:rsidRPr="005E767B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5E767B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read</w:t>
            </w:r>
            <w:proofErr w:type="spellEnd"/>
            <w:r w:rsidRPr="005E767B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 xml:space="preserve"> </w:t>
            </w:r>
            <w:r w:rsidRPr="005E767B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de cualquiera t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rabajando con entrevistas y buscando explicaciones. </w:t>
            </w:r>
            <w:r w:rsidR="008F2036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No solo identifica elementos teóricos claves del proceso de entrevista y sus problemas, sino que también entrega herramientas prácticas para sobrepasarlos</w:t>
            </w:r>
          </w:p>
          <w:p w14:paraId="3B7559B0" w14:textId="77777777" w:rsidR="006341BE" w:rsidRPr="005E767B" w:rsidRDefault="006341BE" w:rsidP="007A2FA1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</w:p>
          <w:p w14:paraId="5B0DBCEF" w14:textId="77777777" w:rsidR="00CA2DF0" w:rsidRPr="00155F6D" w:rsidRDefault="00CA2DF0" w:rsidP="00CA2DF0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6341B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- </w:t>
            </w:r>
            <w:proofErr w:type="spellStart"/>
            <w:r w:rsidRPr="006341B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Tavory</w:t>
            </w:r>
            <w:proofErr w:type="spellEnd"/>
            <w:r w:rsidRPr="006341BE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, I. (2020). Interviews and Inference: Making Sense of Interview Data in Qualitative Research. </w:t>
            </w:r>
            <w:proofErr w:type="spellStart"/>
            <w:r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Qualitative</w:t>
            </w:r>
            <w:proofErr w:type="spellEnd"/>
            <w:r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 xml:space="preserve"> Sociology</w:t>
            </w: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, </w:t>
            </w:r>
            <w:r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43</w:t>
            </w: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(4), 449–465. </w:t>
            </w:r>
            <w:hyperlink r:id="rId16" w:history="1">
              <w:r w:rsidRPr="00155F6D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  <w:lang w:val="es-419"/>
                </w:rPr>
                <w:t>https://doi.org/10.1007/s11133-020-09464-x</w:t>
              </w:r>
            </w:hyperlink>
          </w:p>
          <w:p w14:paraId="12A84E78" w14:textId="179D921E" w:rsidR="00CA2DF0" w:rsidRPr="005F053B" w:rsidRDefault="005F053B" w:rsidP="005F053B">
            <w:pPr>
              <w:ind w:left="708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5F053B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- Otro </w:t>
            </w:r>
            <w:proofErr w:type="spellStart"/>
            <w:r w:rsidRPr="005F053B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must</w:t>
            </w:r>
            <w:proofErr w:type="spellEnd"/>
            <w:r w:rsidRPr="005F053B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5F053B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read</w:t>
            </w:r>
            <w:proofErr w:type="spellEnd"/>
            <w:r w:rsidRPr="005F053B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 xml:space="preserve"> </w:t>
            </w:r>
            <w:r w:rsidRPr="005F053B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para cu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alquiera trabajando con entrevistas. Expone los distintos tipos de inferencias posibles a partir de entrevistas y cómo conseguirlas</w:t>
            </w:r>
          </w:p>
          <w:p w14:paraId="2BDF446C" w14:textId="221862B9" w:rsidR="000B47A8" w:rsidRPr="005F053B" w:rsidRDefault="000B47A8" w:rsidP="000814B0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419"/>
              </w:rPr>
            </w:pPr>
          </w:p>
        </w:tc>
      </w:tr>
      <w:tr w:rsidR="00835359" w:rsidRPr="004E401A" w14:paraId="53B566A4" w14:textId="77777777" w:rsidTr="00591EE2">
        <w:trPr>
          <w:trHeight w:val="1122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5CE56" w14:textId="15276769" w:rsidR="00855288" w:rsidRPr="005F053B" w:rsidRDefault="00855288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419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98E83" w14:textId="77777777" w:rsidR="00855288" w:rsidRPr="005F053B" w:rsidRDefault="00855288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419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1F07" w14:textId="6D076F74" w:rsidR="00460E83" w:rsidRDefault="00460E83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Parte 1 </w:t>
            </w:r>
            <w:r w:rsidR="00185B4F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(Unidad </w:t>
            </w:r>
            <w:r w:rsidR="00D64DF7">
              <w:rPr>
                <w:rFonts w:asciiTheme="minorHAnsi" w:hAnsiTheme="minorHAnsi" w:cstheme="minorHAnsi"/>
                <w:b/>
                <w:sz w:val="20"/>
                <w:szCs w:val="20"/>
              </w:rPr>
              <w:t>2</w:t>
            </w:r>
            <w:r w:rsidR="00185B4F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  <w:p w14:paraId="5BF72B7B" w14:textId="77777777" w:rsidR="00460E83" w:rsidRDefault="00460E83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37C018E" w14:textId="4EA7B433" w:rsidR="00F42A03" w:rsidRDefault="00E077FE" w:rsidP="000C18AF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</w:t>
            </w:r>
            <w:r w:rsidR="00A40CE9" w:rsidRPr="00A40CE9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  <w:r w:rsidR="00CC0CA3">
              <w:rPr>
                <w:rFonts w:asciiTheme="minorHAnsi" w:hAnsiTheme="minorHAnsi" w:cstheme="minorHAnsi"/>
                <w:bCs/>
                <w:sz w:val="20"/>
                <w:szCs w:val="20"/>
              </w:rPr>
              <w:t>4</w:t>
            </w:r>
            <w:r w:rsidR="00A40CE9" w:rsidRPr="00A40CE9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  <w:r w:rsidR="00A40CE9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F42A03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Cuando podemos generalizar con datos cualitativos </w:t>
            </w:r>
          </w:p>
          <w:p w14:paraId="3CCE4594" w14:textId="77777777" w:rsidR="00F42A03" w:rsidRDefault="00F42A03" w:rsidP="000C18AF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EEDC32C" w14:textId="7A416943" w:rsidR="00A40CE9" w:rsidRDefault="00F42A03" w:rsidP="000C18AF">
            <w:pPr>
              <w:pStyle w:val="Prrafodelista"/>
              <w:numPr>
                <w:ilvl w:val="0"/>
                <w:numId w:val="33"/>
              </w:num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F42A03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Generalización vs inferencia a u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na población</w:t>
            </w:r>
          </w:p>
          <w:p w14:paraId="4043F10C" w14:textId="561D6C7B" w:rsidR="006F4E75" w:rsidRDefault="006F4E75" w:rsidP="000C18AF">
            <w:pPr>
              <w:pStyle w:val="Prrafodelista"/>
              <w:numPr>
                <w:ilvl w:val="0"/>
                <w:numId w:val="33"/>
              </w:num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¿Generalizaciones teóricas vs empíricas?</w:t>
            </w:r>
          </w:p>
          <w:p w14:paraId="2A7FEA08" w14:textId="46C8DCB9" w:rsidR="00F4696E" w:rsidRDefault="00F4696E" w:rsidP="000C18AF">
            <w:pPr>
              <w:pStyle w:val="Prrafodelista"/>
              <w:numPr>
                <w:ilvl w:val="0"/>
                <w:numId w:val="33"/>
              </w:num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Por qué generalizar</w:t>
            </w:r>
          </w:p>
          <w:p w14:paraId="6042F21F" w14:textId="77777777" w:rsidR="00623C2E" w:rsidRDefault="00623C2E" w:rsidP="000C18AF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</w:p>
          <w:p w14:paraId="1FEA6DE8" w14:textId="58B74E7E" w:rsidR="00623C2E" w:rsidRDefault="00E077FE" w:rsidP="000C18AF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lastRenderedPageBreak/>
              <w:t>2</w:t>
            </w:r>
            <w:r w:rsidR="00623C2E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.</w:t>
            </w:r>
            <w:r w:rsidR="00CC0CA3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5</w:t>
            </w:r>
            <w:r w:rsidR="00623C2E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. </w:t>
            </w:r>
            <w:r w:rsidR="00FD0D9A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Qué generalizamos con datos cualitativos</w:t>
            </w:r>
          </w:p>
          <w:p w14:paraId="276985BE" w14:textId="6E310977" w:rsidR="0022058D" w:rsidRDefault="00720A4B" w:rsidP="000C18AF">
            <w:pPr>
              <w:pStyle w:val="Prrafodelista"/>
              <w:numPr>
                <w:ilvl w:val="0"/>
                <w:numId w:val="34"/>
              </w:num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Relación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empiria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-teoría</w:t>
            </w:r>
          </w:p>
          <w:p w14:paraId="5F2ED1C8" w14:textId="196DE150" w:rsidR="00F03FB1" w:rsidRDefault="00FD0D9A" w:rsidP="000C18AF">
            <w:pPr>
              <w:pStyle w:val="Prrafodelista"/>
              <w:numPr>
                <w:ilvl w:val="0"/>
                <w:numId w:val="34"/>
              </w:num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Argumentos </w:t>
            </w:r>
            <w:r w:rsidR="000C18AF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descriptivos</w:t>
            </w:r>
          </w:p>
          <w:p w14:paraId="1B3E7A27" w14:textId="478AAF83" w:rsidR="000C18AF" w:rsidRDefault="000C18AF" w:rsidP="000C18AF">
            <w:pPr>
              <w:pStyle w:val="Prrafodelista"/>
              <w:numPr>
                <w:ilvl w:val="0"/>
                <w:numId w:val="34"/>
              </w:num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Argumentos explicativos</w:t>
            </w:r>
          </w:p>
          <w:p w14:paraId="294D3A31" w14:textId="77777777" w:rsidR="000C18AF" w:rsidRPr="000C18AF" w:rsidRDefault="000C18AF" w:rsidP="000C18AF">
            <w:pPr>
              <w:ind w:left="360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</w:p>
          <w:p w14:paraId="67ACEA5B" w14:textId="5CE66390" w:rsidR="000C18AF" w:rsidRDefault="00E077FE" w:rsidP="000C18AF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2</w:t>
            </w:r>
            <w:r w:rsidR="000C18AF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.</w:t>
            </w:r>
            <w:r w:rsidR="00CC0CA3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6</w:t>
            </w:r>
            <w:r w:rsidR="000C18AF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. Cómo</w:t>
            </w:r>
            <w:r w:rsidR="00140131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 </w:t>
            </w:r>
            <w:r w:rsidR="000C18AF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generalizamos </w:t>
            </w:r>
            <w:r w:rsidR="00140131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con datos cualitativos</w:t>
            </w:r>
          </w:p>
          <w:p w14:paraId="34BD132A" w14:textId="77777777" w:rsidR="00530A46" w:rsidRDefault="00530A46" w:rsidP="000C18AF">
            <w:p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</w:p>
          <w:p w14:paraId="70F8DB0D" w14:textId="6D1BB0CE" w:rsidR="00530A46" w:rsidRDefault="00D946BF" w:rsidP="00530A46">
            <w:pPr>
              <w:pStyle w:val="Prrafodelista"/>
              <w:numPr>
                <w:ilvl w:val="0"/>
                <w:numId w:val="35"/>
              </w:numPr>
              <w:tabs>
                <w:tab w:val="num" w:pos="1004"/>
              </w:tabs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Dar evidencia</w:t>
            </w:r>
            <w:r w:rsidR="0034197C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 y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razones</w:t>
            </w:r>
            <w:r w:rsidR="0034197C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 para </w:t>
            </w:r>
            <w:r w:rsidR="00786A3B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sostener validez externa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 </w:t>
            </w:r>
          </w:p>
          <w:p w14:paraId="5B1C671F" w14:textId="77777777" w:rsidR="00160B9B" w:rsidRPr="00160B9B" w:rsidRDefault="00160B9B" w:rsidP="00160B9B">
            <w:pPr>
              <w:tabs>
                <w:tab w:val="num" w:pos="1004"/>
              </w:tabs>
              <w:ind w:left="360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</w:p>
          <w:p w14:paraId="0B292346" w14:textId="3B6325A1" w:rsidR="00855288" w:rsidRDefault="00460E83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Parte 2 (práctica</w:t>
            </w:r>
            <w:r w:rsidR="00591EE2">
              <w:rPr>
                <w:rFonts w:asciiTheme="minorHAnsi" w:hAnsiTheme="minorHAnsi" w:cstheme="minorHAnsi"/>
                <w:b/>
                <w:sz w:val="20"/>
                <w:szCs w:val="20"/>
              </w:rPr>
              <w:t>, memo 3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  <w:p w14:paraId="0E4078B7" w14:textId="77777777" w:rsidR="00857D0B" w:rsidRDefault="00857D0B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  <w:t>Tarea 3:</w:t>
            </w:r>
          </w:p>
          <w:p w14:paraId="3F109E1D" w14:textId="77777777" w:rsidR="00857D0B" w:rsidRDefault="00857D0B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i/>
                <w:iCs/>
                <w:sz w:val="20"/>
                <w:szCs w:val="20"/>
              </w:rPr>
            </w:pPr>
          </w:p>
          <w:p w14:paraId="4DEA8753" w14:textId="77777777" w:rsidR="00857D0B" w:rsidRDefault="00857D0B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¿Quiero/puedo generalizar mis argumentos?</w:t>
            </w:r>
          </w:p>
          <w:p w14:paraId="403843BF" w14:textId="77777777" w:rsidR="00373CD5" w:rsidRDefault="00373CD5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3CE5AFAE" w14:textId="77777777" w:rsidR="00373CD5" w:rsidRDefault="00373CD5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¿Qué quiero generalizar?</w:t>
            </w:r>
          </w:p>
          <w:p w14:paraId="34C785EE" w14:textId="77777777" w:rsidR="00373CD5" w:rsidRDefault="00373CD5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F21E421" w14:textId="77777777" w:rsidR="00373CD5" w:rsidRDefault="00373CD5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¿Cuál es la mejor estrategia para lograrlo?</w:t>
            </w:r>
          </w:p>
          <w:p w14:paraId="269BA65D" w14:textId="77777777" w:rsidR="00373CD5" w:rsidRDefault="00373CD5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C7D0630" w14:textId="12A63CD6" w:rsidR="00373CD5" w:rsidRPr="00857D0B" w:rsidRDefault="00373CD5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¿Por qué razones debería creer en la</w:t>
            </w:r>
            <w:r w:rsidR="00DD611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credibilidad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sus</w:t>
            </w:r>
            <w:r w:rsidR="00DD611B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generalizaciones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?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A3237" w14:textId="77777777" w:rsidR="003D5ABF" w:rsidRDefault="003D5ABF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  <w:lastRenderedPageBreak/>
              <w:t>Lectura mínima</w:t>
            </w:r>
          </w:p>
          <w:p w14:paraId="7AB002BB" w14:textId="78CFB1C8" w:rsidR="008F7D55" w:rsidRPr="00155F6D" w:rsidRDefault="008F7D55" w:rsidP="002D3C16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419"/>
              </w:rPr>
            </w:pPr>
          </w:p>
          <w:p w14:paraId="7D73BCF2" w14:textId="7F765BE3" w:rsidR="002D3C16" w:rsidRPr="00155F6D" w:rsidRDefault="002D3C16" w:rsidP="002D3C16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155F6D">
              <w:rPr>
                <w:rFonts w:asciiTheme="minorHAnsi" w:hAnsiTheme="minorHAnsi" w:cstheme="minorHAnsi"/>
                <w:b/>
                <w:sz w:val="20"/>
                <w:szCs w:val="20"/>
                <w:lang w:val="es-419"/>
              </w:rPr>
              <w:t>-</w:t>
            </w: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 Small, M. L. (2009). </w:t>
            </w:r>
            <w:r w:rsidRPr="00AF1B84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`How many cases do I need?’: On science and the logic of case selection in field-based research. </w:t>
            </w:r>
            <w:r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Ethnography,</w:t>
            </w: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10(1), 5–38. </w:t>
            </w:r>
            <w:hyperlink r:id="rId17" w:history="1">
              <w:r w:rsidRPr="00155F6D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  <w:lang w:val="en-US"/>
                </w:rPr>
                <w:t>https://doi.org/10.1177/1466138108099586</w:t>
              </w:r>
            </w:hyperlink>
          </w:p>
          <w:p w14:paraId="0D7575B4" w14:textId="77777777" w:rsidR="008F7D55" w:rsidRPr="00155F6D" w:rsidRDefault="008F7D55" w:rsidP="002D3C16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  <w:p w14:paraId="3656A779" w14:textId="407561A1" w:rsidR="008F7D55" w:rsidRPr="008F7D55" w:rsidRDefault="008F7D55" w:rsidP="008F7D55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8F7D55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- Spillman, L. (2014). Mixed Methods and the Logic of Qualitative Inference. </w:t>
            </w:r>
            <w:proofErr w:type="spellStart"/>
            <w:r w:rsidRPr="008F7D5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Qualitative</w:t>
            </w:r>
            <w:proofErr w:type="spellEnd"/>
            <w:r w:rsidRPr="008F7D5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 xml:space="preserve"> Sociology</w:t>
            </w:r>
            <w:r w:rsidRPr="008F7D55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, </w:t>
            </w:r>
            <w:r w:rsidRPr="008F7D55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37</w:t>
            </w:r>
            <w:r w:rsidRPr="008F7D55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(2), 189–205. </w:t>
            </w:r>
            <w:hyperlink r:id="rId18" w:history="1">
              <w:r w:rsidRPr="008F7D55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  <w:lang w:val="es-419"/>
                </w:rPr>
                <w:t>https://doi.org/10.1007/s11133-014-9273-0</w:t>
              </w:r>
            </w:hyperlink>
          </w:p>
          <w:p w14:paraId="6FAB0FF7" w14:textId="356397A9" w:rsidR="008F7D55" w:rsidRDefault="008F7D55" w:rsidP="002D3C16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48D8BBA" w14:textId="3A43E904" w:rsidR="002D3C16" w:rsidRDefault="00A93F85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  <w:t>- Si no leyó el texto de Collins et al. (2024) para la clase 2</w:t>
            </w:r>
            <w:r w:rsidR="00AB329C"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  <w:t xml:space="preserve"> y el texto de </w:t>
            </w:r>
            <w:proofErr w:type="spellStart"/>
            <w:r w:rsidR="00AB329C"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  <w:t>Pacewicz</w:t>
            </w:r>
            <w:proofErr w:type="spellEnd"/>
            <w:r w:rsidR="00AB329C"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  <w:t xml:space="preserve"> (2022) para la clase 3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  <w:t>, la recomendación es leerlo</w:t>
            </w:r>
            <w:r w:rsidR="00AB329C"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  <w:t>s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  <w:t xml:space="preserve"> para esta clase</w:t>
            </w:r>
          </w:p>
          <w:p w14:paraId="77CFDF48" w14:textId="77777777" w:rsidR="00A93F85" w:rsidRDefault="00A93F85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</w:pPr>
          </w:p>
          <w:p w14:paraId="219FA3A2" w14:textId="021F0232" w:rsidR="00423DAA" w:rsidRPr="00155F6D" w:rsidRDefault="003D5ABF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</w:pPr>
            <w:r w:rsidRPr="00155F6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Lectura </w:t>
            </w:r>
            <w:proofErr w:type="spellStart"/>
            <w:r w:rsidRPr="00155F6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>complementaria</w:t>
            </w:r>
            <w:proofErr w:type="spellEnd"/>
          </w:p>
          <w:p w14:paraId="0634A88B" w14:textId="43C0E941" w:rsidR="00423DAA" w:rsidRPr="00155F6D" w:rsidRDefault="00423DAA" w:rsidP="00423DAA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4C7F47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lastRenderedPageBreak/>
              <w:t xml:space="preserve">- Eisenhart, M. (2009). Generalization from qualitative inquiry. </w:t>
            </w: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In </w:t>
            </w:r>
            <w:r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Generalizing from educational research</w:t>
            </w: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 (pp. 61-76). Routledge.</w:t>
            </w:r>
          </w:p>
          <w:p w14:paraId="00A1A383" w14:textId="77777777" w:rsidR="00423DAA" w:rsidRPr="00155F6D" w:rsidRDefault="00423DAA" w:rsidP="00423DAA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  <w:p w14:paraId="5C223A74" w14:textId="2829655C" w:rsidR="00423DAA" w:rsidRPr="00155F6D" w:rsidRDefault="00423DAA" w:rsidP="00423DAA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6314CF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- Halkier, B. (2011). Methodological practicalities in analytical generalization. </w:t>
            </w:r>
            <w:r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Qualitative inquiry</w:t>
            </w: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, </w:t>
            </w:r>
            <w:r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17</w:t>
            </w: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(9), 787-797.</w:t>
            </w:r>
          </w:p>
          <w:p w14:paraId="0856EECC" w14:textId="77777777" w:rsidR="00423DAA" w:rsidRDefault="00423DAA" w:rsidP="00423DAA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  <w:p w14:paraId="6C501D44" w14:textId="52BF0BCD" w:rsidR="00423DAA" w:rsidRPr="00155F6D" w:rsidRDefault="00423DAA" w:rsidP="00423DAA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BD3C49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- Levitt, H. M. (2021). Qualitative generalization, not to the population but to the phenomenon: Reconceptualizing variation in qualitative research. </w:t>
            </w:r>
            <w:r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Qualitative psychology</w:t>
            </w: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, </w:t>
            </w:r>
            <w:r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8</w:t>
            </w: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(1), 95.</w:t>
            </w:r>
          </w:p>
          <w:p w14:paraId="53FEAD6D" w14:textId="77777777" w:rsidR="00423DAA" w:rsidRDefault="00423DAA" w:rsidP="003D5AB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  <w:p w14:paraId="33B4CB08" w14:textId="7811D363" w:rsidR="00423DAA" w:rsidRPr="00155F6D" w:rsidRDefault="00423DAA" w:rsidP="003D5AB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4C7F47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- Maxwell, J. A. (2021). Why qualitative methods are necessary for generalization. </w:t>
            </w:r>
            <w:r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Qualitative Psychology</w:t>
            </w: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, </w:t>
            </w:r>
            <w:r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8</w:t>
            </w: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(1), 111.</w:t>
            </w:r>
          </w:p>
          <w:p w14:paraId="734C1A42" w14:textId="77777777" w:rsidR="00423DAA" w:rsidRPr="00155F6D" w:rsidRDefault="00423DAA" w:rsidP="003D5AB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  <w:p w14:paraId="24D5A369" w14:textId="77777777" w:rsidR="00423DAA" w:rsidRPr="00155F6D" w:rsidRDefault="00423DAA" w:rsidP="00423DAA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6314CF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- Osbeck, L. M., &amp; Antczak, S. L. (2021). Generalizability and qualitative research: A new look at an ongoing controversy. </w:t>
            </w:r>
            <w:r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Qualitative Psychology</w:t>
            </w: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, </w:t>
            </w:r>
            <w:r w:rsidRPr="00155F6D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8</w:t>
            </w: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(1), 62.</w:t>
            </w:r>
          </w:p>
          <w:p w14:paraId="74EF8BDD" w14:textId="77777777" w:rsidR="00423DAA" w:rsidRPr="00155F6D" w:rsidRDefault="00423DAA" w:rsidP="003D5AB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</w:p>
          <w:p w14:paraId="6EDF2B58" w14:textId="045535D4" w:rsidR="00DB073B" w:rsidRDefault="0005698B" w:rsidP="003D5AB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05698B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- Polit, D. F., &amp; Beck, C. T. (2010). Generalization in quantitative and qualitative research: Myths and strategies. </w:t>
            </w:r>
            <w:r w:rsidRPr="0005698B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 xml:space="preserve">International </w:t>
            </w:r>
            <w:proofErr w:type="spellStart"/>
            <w:r w:rsidRPr="0005698B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journal</w:t>
            </w:r>
            <w:proofErr w:type="spellEnd"/>
            <w:r w:rsidRPr="0005698B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 xml:space="preserve"> of </w:t>
            </w:r>
            <w:proofErr w:type="spellStart"/>
            <w:r w:rsidRPr="0005698B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nursing</w:t>
            </w:r>
            <w:proofErr w:type="spellEnd"/>
            <w:r w:rsidRPr="0005698B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 xml:space="preserve"> studies</w:t>
            </w:r>
            <w:r w:rsidRPr="0005698B">
              <w:rPr>
                <w:rFonts w:asciiTheme="minorHAnsi" w:hAnsiTheme="minorHAnsi" w:cstheme="minorHAnsi"/>
                <w:bCs/>
                <w:sz w:val="20"/>
                <w:szCs w:val="20"/>
              </w:rPr>
              <w:t>, </w:t>
            </w:r>
            <w:r w:rsidRPr="0005698B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</w:rPr>
              <w:t>47</w:t>
            </w:r>
            <w:r w:rsidRPr="0005698B">
              <w:rPr>
                <w:rFonts w:asciiTheme="minorHAnsi" w:hAnsiTheme="minorHAnsi" w:cstheme="minorHAnsi"/>
                <w:bCs/>
                <w:sz w:val="20"/>
                <w:szCs w:val="20"/>
              </w:rPr>
              <w:t>(11), 1451-1458.</w:t>
            </w:r>
          </w:p>
          <w:p w14:paraId="3B7ADF0F" w14:textId="77777777" w:rsidR="00BD3C49" w:rsidRDefault="00BD3C49" w:rsidP="003D5AB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33933C9" w14:textId="0672DD96" w:rsidR="004C7F47" w:rsidRDefault="00423DAA" w:rsidP="003D5AB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Todos estos artículos son buenos para </w:t>
            </w:r>
            <w:r w:rsidR="001E475D">
              <w:rPr>
                <w:rFonts w:asciiTheme="minorHAnsi" w:hAnsiTheme="minorHAnsi" w:cstheme="minorHAnsi"/>
                <w:bCs/>
                <w:sz w:val="20"/>
                <w:szCs w:val="20"/>
              </w:rPr>
              <w:t>leer más sobre el debate en torno a la generalización cualitativa</w:t>
            </w:r>
          </w:p>
          <w:p w14:paraId="76D752C9" w14:textId="77777777" w:rsidR="004C7F47" w:rsidRDefault="004C7F47" w:rsidP="003D5AB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10A09A21" w14:textId="77777777" w:rsidR="006314CF" w:rsidRDefault="006314CF" w:rsidP="003D5AB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7DC3BEB" w14:textId="77777777" w:rsidR="006314CF" w:rsidRDefault="006314CF" w:rsidP="003D5AB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43634E08" w14:textId="415E89A4" w:rsidR="006314CF" w:rsidRPr="0005698B" w:rsidRDefault="006314CF" w:rsidP="003D5AB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CL"/>
              </w:rPr>
            </w:pPr>
          </w:p>
        </w:tc>
      </w:tr>
      <w:tr w:rsidR="00835359" w:rsidRPr="004E401A" w14:paraId="0CA17E3E" w14:textId="77777777" w:rsidTr="00591EE2">
        <w:trPr>
          <w:trHeight w:val="1122"/>
        </w:trPr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D01A" w14:textId="3B5686A9" w:rsidR="009F1DF8" w:rsidRDefault="009F1DF8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Clase 5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A2B19" w14:textId="77777777" w:rsidR="009F1DF8" w:rsidRPr="004E401A" w:rsidRDefault="009F1DF8" w:rsidP="004E401A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9958" w14:textId="100F11F6" w:rsidR="009F1DF8" w:rsidRDefault="006306C7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Parte 1 </w:t>
            </w:r>
            <w:r w:rsidR="00D64DF7">
              <w:rPr>
                <w:rFonts w:asciiTheme="minorHAnsi" w:hAnsiTheme="minorHAnsi" w:cstheme="minorHAnsi"/>
                <w:b/>
                <w:sz w:val="20"/>
                <w:szCs w:val="20"/>
              </w:rPr>
              <w:t>(Cierre</w:t>
            </w:r>
            <w:r w:rsidR="00591EE2">
              <w:rPr>
                <w:rFonts w:asciiTheme="minorHAnsi" w:hAnsiTheme="minorHAnsi" w:cstheme="minorHAnsi"/>
                <w:b/>
                <w:sz w:val="20"/>
                <w:szCs w:val="20"/>
              </w:rPr>
              <w:t>, no hay memo</w:t>
            </w:r>
            <w:r w:rsidR="00D64DF7"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  <w:p w14:paraId="3C878874" w14:textId="256E510A" w:rsidR="006306C7" w:rsidRDefault="006306C7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Síntesis reflexiones finales del curso</w:t>
            </w:r>
          </w:p>
          <w:p w14:paraId="4FA63ECD" w14:textId="77777777" w:rsidR="006306C7" w:rsidRPr="006306C7" w:rsidRDefault="006306C7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7BD740D" w14:textId="77777777" w:rsidR="006306C7" w:rsidRDefault="006306C7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Parte 2 (práctica)</w:t>
            </w:r>
          </w:p>
          <w:p w14:paraId="163BF06E" w14:textId="46574B5E" w:rsidR="006306C7" w:rsidRPr="006306C7" w:rsidRDefault="006306C7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Presentaciones finales</w:t>
            </w:r>
          </w:p>
          <w:p w14:paraId="6C4413A7" w14:textId="5790880B" w:rsidR="006306C7" w:rsidRDefault="006306C7" w:rsidP="00460E83">
            <w:pPr>
              <w:tabs>
                <w:tab w:val="num" w:pos="1004"/>
              </w:tabs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BE9D1" w14:textId="77777777" w:rsidR="009F1DF8" w:rsidRDefault="003D5ABF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</w:pPr>
            <w:proofErr w:type="gramStart"/>
            <w:r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  <w:t>Lectura complementaria</w:t>
            </w:r>
            <w:r w:rsidR="001E475D"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  <w:t>s</w:t>
            </w:r>
            <w:proofErr w:type="gramEnd"/>
            <w:r w:rsidR="001E475D"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  <w:t xml:space="preserve"> adicionales </w:t>
            </w:r>
          </w:p>
          <w:p w14:paraId="62DAB595" w14:textId="77777777" w:rsidR="00835359" w:rsidRDefault="00835359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</w:pPr>
          </w:p>
          <w:p w14:paraId="5392D92E" w14:textId="77777777" w:rsidR="00F72940" w:rsidRPr="00F72940" w:rsidRDefault="00F72940" w:rsidP="00F72940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</w:pP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-Martin, J. L. (2015). </w:t>
            </w:r>
            <w:r w:rsidRPr="00F72940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Thinking through theory</w:t>
            </w:r>
            <w:r w:rsidRPr="00F72940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. W.W. Norton &amp; Company, Inc.</w:t>
            </w:r>
          </w:p>
          <w:p w14:paraId="0FA26BE9" w14:textId="4D95F5F8" w:rsidR="00F72940" w:rsidRPr="008C490D" w:rsidRDefault="008C490D" w:rsidP="008C490D">
            <w:pPr>
              <w:ind w:left="708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8C490D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- Excelente libro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 sobre los roles de la teoría en la investigación social y comprensiones habituales, pero erradas o poco precisas</w:t>
            </w:r>
          </w:p>
          <w:p w14:paraId="58A62554" w14:textId="77777777" w:rsidR="008C490D" w:rsidRPr="008C490D" w:rsidRDefault="008C490D" w:rsidP="003D5AB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</w:p>
          <w:p w14:paraId="52959405" w14:textId="2419DF90" w:rsidR="00835359" w:rsidRPr="00155F6D" w:rsidRDefault="00835359" w:rsidP="003D5AB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- Martin, J. L. (2017). </w:t>
            </w:r>
            <w:r w:rsidRPr="00835359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n-US"/>
              </w:rPr>
              <w:t>Thinking through methods: A social science primer.</w:t>
            </w:r>
            <w:r w:rsidRPr="00835359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University</w:t>
            </w:r>
            <w:proofErr w:type="spellEnd"/>
            <w:r w:rsidRPr="00155F6D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 of Chicago Press. </w:t>
            </w:r>
          </w:p>
          <w:p w14:paraId="528C0C18" w14:textId="44288B92" w:rsidR="008C490D" w:rsidRPr="00EB618A" w:rsidRDefault="008C490D" w:rsidP="008C490D">
            <w:pPr>
              <w:ind w:left="708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EB618A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- </w:t>
            </w:r>
            <w:r w:rsidR="00EB618A" w:rsidRPr="00EB618A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>Este libro está pensado p</w:t>
            </w:r>
            <w:r w:rsidR="00EB618A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ara un curso que dicta Martin en Chicago. Es una maravilla para entender </w:t>
            </w:r>
            <w:r w:rsidR="00CC70C7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gran parte del proceso de investigación, principios generales a las ciencias sociales (cualitativas o cuantitativas) y problemas </w:t>
            </w:r>
            <w:r w:rsidR="00CC70C7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lastRenderedPageBreak/>
              <w:t>comunes a enfrentar cuando utilizamos los métodos más comunes</w:t>
            </w:r>
          </w:p>
          <w:p w14:paraId="3223421E" w14:textId="77777777" w:rsidR="00835359" w:rsidRPr="00EB618A" w:rsidRDefault="00835359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419"/>
              </w:rPr>
            </w:pPr>
          </w:p>
          <w:p w14:paraId="6965E4B0" w14:textId="220F2017" w:rsidR="00337963" w:rsidRPr="00155F6D" w:rsidRDefault="00337963" w:rsidP="00337963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- </w:t>
            </w:r>
            <w:r w:rsidRPr="00337963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Rinaldo, R., &amp; Guhin, J. (2022). How and Why Interviews Work: Ethnographic Interviews and Meso-level Public Culture. </w:t>
            </w:r>
            <w:r w:rsidRPr="00337963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 xml:space="preserve">Sociological </w:t>
            </w:r>
            <w:proofErr w:type="spellStart"/>
            <w:r w:rsidRPr="00337963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Methods</w:t>
            </w:r>
            <w:proofErr w:type="spellEnd"/>
            <w:r w:rsidRPr="00337963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 xml:space="preserve"> &amp; </w:t>
            </w:r>
            <w:proofErr w:type="spellStart"/>
            <w:r w:rsidRPr="00337963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Research</w:t>
            </w:r>
            <w:proofErr w:type="spellEnd"/>
            <w:r w:rsidRPr="00337963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, </w:t>
            </w:r>
            <w:r w:rsidRPr="00337963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419"/>
              </w:rPr>
              <w:t>51</w:t>
            </w:r>
            <w:r w:rsidRPr="00337963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(1), 34–67. </w:t>
            </w:r>
            <w:hyperlink r:id="rId19" w:history="1">
              <w:r w:rsidRPr="00337963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  <w:lang w:val="es-419"/>
                </w:rPr>
                <w:t>https://doi.org/10.1177/0049124119882471</w:t>
              </w:r>
            </w:hyperlink>
          </w:p>
          <w:p w14:paraId="47C4E86D" w14:textId="7C4C98B0" w:rsidR="00CC70C7" w:rsidRPr="00CC70C7" w:rsidRDefault="00CC70C7" w:rsidP="00CC70C7">
            <w:pPr>
              <w:ind w:left="708"/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</w:pPr>
            <w:r w:rsidRPr="00CC70C7">
              <w:rPr>
                <w:rFonts w:asciiTheme="minorHAnsi" w:hAnsiTheme="minorHAnsi" w:cstheme="minorHAnsi"/>
                <w:b/>
                <w:sz w:val="20"/>
                <w:szCs w:val="20"/>
                <w:lang w:val="es-419"/>
              </w:rPr>
              <w:t xml:space="preserve">-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Este artículo es algo más teórico, pero </w:t>
            </w:r>
            <w:r w:rsidR="00A26FE8">
              <w:rPr>
                <w:rFonts w:asciiTheme="minorHAnsi" w:hAnsiTheme="minorHAnsi" w:cstheme="minorHAnsi"/>
                <w:bCs/>
                <w:sz w:val="20"/>
                <w:szCs w:val="20"/>
                <w:lang w:val="es-419"/>
              </w:rPr>
              <w:t xml:space="preserve">muy bueno para entender qué estamos tratando cuando hacemos entrevistas </w:t>
            </w:r>
          </w:p>
          <w:p w14:paraId="00CA774D" w14:textId="77777777" w:rsidR="00337963" w:rsidRPr="00CC70C7" w:rsidRDefault="00337963" w:rsidP="003D5AB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419"/>
              </w:rPr>
            </w:pPr>
          </w:p>
          <w:p w14:paraId="5BADFDD3" w14:textId="77777777" w:rsidR="001E475D" w:rsidRDefault="007D1D94" w:rsidP="003D5ABF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  <w:lang w:val="es-CL"/>
              </w:rPr>
            </w:pPr>
            <w:r w:rsidRPr="00155F6D">
              <w:rPr>
                <w:rFonts w:asciiTheme="minorHAnsi" w:hAnsiTheme="minorHAnsi" w:cstheme="minorHAnsi"/>
                <w:b/>
                <w:sz w:val="20"/>
                <w:szCs w:val="20"/>
                <w:lang w:val="en-US"/>
              </w:rPr>
              <w:t xml:space="preserve">- </w:t>
            </w:r>
            <w:proofErr w:type="spellStart"/>
            <w:r w:rsidR="00835359"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Trouille</w:t>
            </w:r>
            <w:proofErr w:type="spellEnd"/>
            <w:r w:rsidR="00835359"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, D., &amp; </w:t>
            </w:r>
            <w:proofErr w:type="spellStart"/>
            <w:r w:rsidR="00835359"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Tavory</w:t>
            </w:r>
            <w:proofErr w:type="spellEnd"/>
            <w:r w:rsidR="00835359" w:rsidRPr="00155F6D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, I. (2019). </w:t>
            </w:r>
            <w:r w:rsidR="00835359" w:rsidRPr="00835359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Shadowing: Warrants for </w:t>
            </w:r>
            <w:proofErr w:type="spellStart"/>
            <w:r w:rsidR="00835359" w:rsidRPr="00835359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>Intersituational</w:t>
            </w:r>
            <w:proofErr w:type="spellEnd"/>
            <w:r w:rsidR="00835359" w:rsidRPr="00835359">
              <w:rPr>
                <w:rFonts w:asciiTheme="minorHAnsi" w:hAnsiTheme="minorHAnsi" w:cstheme="minorHAnsi"/>
                <w:bCs/>
                <w:sz w:val="20"/>
                <w:szCs w:val="20"/>
                <w:lang w:val="en-US"/>
              </w:rPr>
              <w:t xml:space="preserve"> Variation in Ethnography. </w:t>
            </w:r>
            <w:r w:rsidR="00835359" w:rsidRPr="00835359">
              <w:rPr>
                <w:rFonts w:asciiTheme="minorHAnsi" w:hAnsiTheme="minorHAnsi" w:cstheme="minorHAnsi"/>
                <w:bCs/>
                <w:sz w:val="20"/>
                <w:szCs w:val="20"/>
                <w:lang w:val="es-CL"/>
              </w:rPr>
              <w:t xml:space="preserve">Sociological </w:t>
            </w:r>
            <w:proofErr w:type="spellStart"/>
            <w:r w:rsidR="00835359" w:rsidRPr="00835359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CL"/>
              </w:rPr>
              <w:t>Methods</w:t>
            </w:r>
            <w:proofErr w:type="spellEnd"/>
            <w:r w:rsidR="00835359" w:rsidRPr="00835359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CL"/>
              </w:rPr>
              <w:t xml:space="preserve"> &amp; </w:t>
            </w:r>
            <w:proofErr w:type="spellStart"/>
            <w:r w:rsidR="00835359" w:rsidRPr="00835359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CL"/>
              </w:rPr>
              <w:t>Research</w:t>
            </w:r>
            <w:proofErr w:type="spellEnd"/>
            <w:r w:rsidR="00835359" w:rsidRPr="00835359">
              <w:rPr>
                <w:rFonts w:asciiTheme="minorHAnsi" w:hAnsiTheme="minorHAnsi" w:cstheme="minorHAnsi"/>
                <w:bCs/>
                <w:i/>
                <w:iCs/>
                <w:sz w:val="20"/>
                <w:szCs w:val="20"/>
                <w:lang w:val="es-CL"/>
              </w:rPr>
              <w:t>,</w:t>
            </w:r>
            <w:r w:rsidR="00835359" w:rsidRPr="00835359">
              <w:rPr>
                <w:rFonts w:asciiTheme="minorHAnsi" w:hAnsiTheme="minorHAnsi" w:cstheme="minorHAnsi"/>
                <w:bCs/>
                <w:sz w:val="20"/>
                <w:szCs w:val="20"/>
                <w:lang w:val="es-CL"/>
              </w:rPr>
              <w:t xml:space="preserve"> 48(3), 534–560. </w:t>
            </w:r>
            <w:hyperlink r:id="rId20" w:history="1">
              <w:r w:rsidR="00337963" w:rsidRPr="008C0C9C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  <w:lang w:val="es-CL"/>
                </w:rPr>
                <w:t>https://doi.org/10.1177/0049124115626171</w:t>
              </w:r>
            </w:hyperlink>
            <w:r w:rsidR="00337963">
              <w:rPr>
                <w:rFonts w:asciiTheme="minorHAnsi" w:hAnsiTheme="minorHAnsi" w:cstheme="minorHAnsi"/>
                <w:bCs/>
                <w:sz w:val="20"/>
                <w:szCs w:val="20"/>
                <w:lang w:val="es-CL"/>
              </w:rPr>
              <w:t xml:space="preserve"> </w:t>
            </w:r>
          </w:p>
          <w:p w14:paraId="0AB2E901" w14:textId="7B26CF51" w:rsidR="00A26FE8" w:rsidRPr="004E401A" w:rsidRDefault="00A26FE8" w:rsidP="00A26FE8">
            <w:pPr>
              <w:ind w:left="708"/>
              <w:jc w:val="both"/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CL"/>
              </w:rPr>
              <w:t xml:space="preserve">- </w:t>
            </w:r>
            <w:r w:rsidRPr="00A26FE8">
              <w:rPr>
                <w:rFonts w:asciiTheme="minorHAnsi" w:hAnsiTheme="minorHAnsi" w:cstheme="minorHAnsi"/>
                <w:bCs/>
                <w:sz w:val="20"/>
                <w:szCs w:val="20"/>
                <w:lang w:val="es-CL"/>
              </w:rPr>
              <w:t>Excelente artículo para entender las inferencias que hacemos al realizar observación participante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  <w:lang w:val="es-CL"/>
              </w:rPr>
              <w:t xml:space="preserve"> y cómo lograrlas de forma robusta</w:t>
            </w:r>
          </w:p>
        </w:tc>
      </w:tr>
    </w:tbl>
    <w:p w14:paraId="63C1756E" w14:textId="77777777" w:rsidR="005F318D" w:rsidRDefault="005F318D" w:rsidP="008B5F62">
      <w:pPr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14:paraId="46126A75" w14:textId="77777777" w:rsidR="005F318D" w:rsidRDefault="005F318D" w:rsidP="008B5F62">
      <w:pPr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14:paraId="1B6196FB" w14:textId="77777777" w:rsidR="005F318D" w:rsidRDefault="005F318D" w:rsidP="008B5F62">
      <w:pPr>
        <w:rPr>
          <w:rFonts w:asciiTheme="minorHAnsi" w:hAnsiTheme="minorHAnsi" w:cstheme="minorHAnsi"/>
          <w:b/>
          <w:sz w:val="22"/>
          <w:szCs w:val="22"/>
          <w:lang w:val="es-ES_tradnl"/>
        </w:rPr>
      </w:pPr>
    </w:p>
    <w:p w14:paraId="25BD9164" w14:textId="78738968" w:rsidR="000F15B7" w:rsidRPr="00AF459A" w:rsidRDefault="000F15B7" w:rsidP="000F15B7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747F6AAA" w14:textId="77777777" w:rsidR="000F15B7" w:rsidRPr="00AF459A" w:rsidRDefault="000F15B7" w:rsidP="000F15B7">
      <w:pPr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0B14053F" w14:textId="77777777" w:rsidR="00BC0B2B" w:rsidRPr="00AF459A" w:rsidRDefault="00BC0B2B">
      <w:pPr>
        <w:rPr>
          <w:rFonts w:asciiTheme="minorHAnsi" w:hAnsiTheme="minorHAnsi" w:cstheme="minorHAnsi"/>
          <w:sz w:val="20"/>
          <w:szCs w:val="20"/>
        </w:rPr>
      </w:pPr>
    </w:p>
    <w:sectPr w:rsidR="00BC0B2B" w:rsidRPr="00AF459A" w:rsidSect="00E25B20">
      <w:headerReference w:type="default" r:id="rId21"/>
      <w:footerReference w:type="default" r:id="rId22"/>
      <w:pgSz w:w="12240" w:h="15840" w:code="1"/>
      <w:pgMar w:top="1417" w:right="1701" w:bottom="1417" w:left="1701" w:header="34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96EE40" w14:textId="77777777" w:rsidR="001D69B8" w:rsidRDefault="001D69B8">
      <w:r>
        <w:separator/>
      </w:r>
    </w:p>
  </w:endnote>
  <w:endnote w:type="continuationSeparator" w:id="0">
    <w:p w14:paraId="0D8FA85D" w14:textId="77777777" w:rsidR="001D69B8" w:rsidRDefault="001D69B8">
      <w:r>
        <w:continuationSeparator/>
      </w:r>
    </w:p>
  </w:endnote>
  <w:endnote w:type="continuationNotice" w:id="1">
    <w:p w14:paraId="740863AC" w14:textId="77777777" w:rsidR="001D69B8" w:rsidRDefault="001D69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C2E74" w14:textId="01CEA3FC" w:rsidR="00BB1218" w:rsidRDefault="00BB1218">
    <w:pPr>
      <w:pStyle w:val="Piedepgina"/>
      <w:jc w:val="right"/>
    </w:pPr>
  </w:p>
  <w:p w14:paraId="572F0BFB" w14:textId="77777777" w:rsidR="00BB1218" w:rsidRDefault="00BB121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C0B73" w14:textId="77777777" w:rsidR="001D69B8" w:rsidRDefault="001D69B8">
      <w:r>
        <w:separator/>
      </w:r>
    </w:p>
  </w:footnote>
  <w:footnote w:type="continuationSeparator" w:id="0">
    <w:p w14:paraId="64D849BD" w14:textId="77777777" w:rsidR="001D69B8" w:rsidRDefault="001D69B8">
      <w:r>
        <w:continuationSeparator/>
      </w:r>
    </w:p>
  </w:footnote>
  <w:footnote w:type="continuationNotice" w:id="1">
    <w:p w14:paraId="68F1660F" w14:textId="77777777" w:rsidR="001D69B8" w:rsidRDefault="001D69B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12736" w14:textId="167758A7" w:rsidR="00466967" w:rsidRDefault="00466967" w:rsidP="00466967">
    <w:pPr>
      <w:pStyle w:val="NormalWeb"/>
    </w:pPr>
  </w:p>
  <w:p w14:paraId="7AED821B" w14:textId="196871F0" w:rsidR="00466967" w:rsidRDefault="00466967">
    <w:pPr>
      <w:pStyle w:val="Encabezado"/>
    </w:pPr>
  </w:p>
  <w:p w14:paraId="7A8B9C9A" w14:textId="77777777" w:rsidR="00466967" w:rsidRDefault="00466967">
    <w:pPr>
      <w:pStyle w:val="Encabezado"/>
    </w:pPr>
  </w:p>
  <w:p w14:paraId="00D81901" w14:textId="3074BBFD" w:rsidR="00466967" w:rsidRDefault="00466967" w:rsidP="00FD6CB3">
    <w:pPr>
      <w:pStyle w:val="Encabezado"/>
      <w:tabs>
        <w:tab w:val="clear" w:pos="8838"/>
        <w:tab w:val="left" w:pos="3909"/>
        <w:tab w:val="left" w:pos="4419"/>
      </w:tabs>
    </w:pPr>
    <w:r>
      <w:tab/>
    </w:r>
    <w:r w:rsidR="00FD6CB3">
      <w:tab/>
    </w:r>
  </w:p>
  <w:p w14:paraId="33D50CC5" w14:textId="5EDACF7F" w:rsidR="00466967" w:rsidRDefault="00E45F96" w:rsidP="00E45F96">
    <w:pPr>
      <w:pStyle w:val="Encabezado"/>
      <w:tabs>
        <w:tab w:val="clear" w:pos="4419"/>
        <w:tab w:val="clear" w:pos="8838"/>
        <w:tab w:val="left" w:pos="6840"/>
      </w:tabs>
    </w:pPr>
    <w:r>
      <w:tab/>
    </w:r>
  </w:p>
  <w:p w14:paraId="30DD7790" w14:textId="77777777" w:rsidR="00466967" w:rsidRDefault="00466967" w:rsidP="00E45F96">
    <w:pPr>
      <w:pStyle w:val="Encabezado"/>
      <w:jc w:val="center"/>
    </w:pPr>
  </w:p>
  <w:p w14:paraId="37B4F0B9" w14:textId="77777777" w:rsidR="00466967" w:rsidRDefault="004669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6C3C"/>
    <w:multiLevelType w:val="hybridMultilevel"/>
    <w:tmpl w:val="4A5ADE1A"/>
    <w:lvl w:ilvl="0" w:tplc="01CC4DE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01BDE"/>
    <w:multiLevelType w:val="hybridMultilevel"/>
    <w:tmpl w:val="9EE09448"/>
    <w:lvl w:ilvl="0" w:tplc="04090017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3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Univers" w:hint="default"/>
      </w:rPr>
    </w:lvl>
    <w:lvl w:ilvl="2" w:tplc="3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Univers" w:hint="default"/>
      </w:rPr>
    </w:lvl>
    <w:lvl w:ilvl="5" w:tplc="3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Univers" w:hint="default"/>
      </w:rPr>
    </w:lvl>
    <w:lvl w:ilvl="8" w:tplc="3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0BD63910"/>
    <w:multiLevelType w:val="hybridMultilevel"/>
    <w:tmpl w:val="B506343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1100F"/>
    <w:multiLevelType w:val="hybridMultilevel"/>
    <w:tmpl w:val="A6E07D72"/>
    <w:lvl w:ilvl="0" w:tplc="01CC4DE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C5427"/>
    <w:multiLevelType w:val="hybridMultilevel"/>
    <w:tmpl w:val="32D68D9C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EA0F3D"/>
    <w:multiLevelType w:val="hybridMultilevel"/>
    <w:tmpl w:val="987A214E"/>
    <w:lvl w:ilvl="0" w:tplc="ECF05F6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67920"/>
    <w:multiLevelType w:val="hybridMultilevel"/>
    <w:tmpl w:val="0840F27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C963A0"/>
    <w:multiLevelType w:val="hybridMultilevel"/>
    <w:tmpl w:val="CDBA0E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211B9F"/>
    <w:multiLevelType w:val="hybridMultilevel"/>
    <w:tmpl w:val="8D184A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56CDC"/>
    <w:multiLevelType w:val="hybridMultilevel"/>
    <w:tmpl w:val="B08A45A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1063E5"/>
    <w:multiLevelType w:val="hybridMultilevel"/>
    <w:tmpl w:val="82BC0DF4"/>
    <w:lvl w:ilvl="0" w:tplc="A650F95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E1509"/>
    <w:multiLevelType w:val="hybridMultilevel"/>
    <w:tmpl w:val="408CAE0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9909D1"/>
    <w:multiLevelType w:val="hybridMultilevel"/>
    <w:tmpl w:val="6ECAB28C"/>
    <w:lvl w:ilvl="0" w:tplc="E140F88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0856B1"/>
    <w:multiLevelType w:val="hybridMultilevel"/>
    <w:tmpl w:val="B898402A"/>
    <w:lvl w:ilvl="0" w:tplc="01CC4DE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D47AB"/>
    <w:multiLevelType w:val="hybridMultilevel"/>
    <w:tmpl w:val="7D64D4C4"/>
    <w:lvl w:ilvl="0" w:tplc="01CC4DE2">
      <w:start w:val="2"/>
      <w:numFmt w:val="bullet"/>
      <w:lvlText w:val="-"/>
      <w:lvlJc w:val="left"/>
      <w:pPr>
        <w:ind w:left="765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28092581"/>
    <w:multiLevelType w:val="hybridMultilevel"/>
    <w:tmpl w:val="2E12DCA8"/>
    <w:lvl w:ilvl="0" w:tplc="01986CD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A5516C"/>
    <w:multiLevelType w:val="hybridMultilevel"/>
    <w:tmpl w:val="02F24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214DC6"/>
    <w:multiLevelType w:val="hybridMultilevel"/>
    <w:tmpl w:val="B19AD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20A5FA9"/>
    <w:multiLevelType w:val="hybridMultilevel"/>
    <w:tmpl w:val="66C616CA"/>
    <w:lvl w:ilvl="0" w:tplc="A6B6139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C662B1"/>
    <w:multiLevelType w:val="hybridMultilevel"/>
    <w:tmpl w:val="BE80DF3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A5690B"/>
    <w:multiLevelType w:val="hybridMultilevel"/>
    <w:tmpl w:val="2A8A4E1C"/>
    <w:lvl w:ilvl="0" w:tplc="01CC4DE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A28A2"/>
    <w:multiLevelType w:val="hybridMultilevel"/>
    <w:tmpl w:val="1C380E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E62F5E"/>
    <w:multiLevelType w:val="multilevel"/>
    <w:tmpl w:val="3BE62F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8C7D0E"/>
    <w:multiLevelType w:val="hybridMultilevel"/>
    <w:tmpl w:val="CE52A994"/>
    <w:lvl w:ilvl="0" w:tplc="01CC4DE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2B2889"/>
    <w:multiLevelType w:val="hybridMultilevel"/>
    <w:tmpl w:val="84B6DC3E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4967CA4"/>
    <w:multiLevelType w:val="hybridMultilevel"/>
    <w:tmpl w:val="C40C75BA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55E6D94"/>
    <w:multiLevelType w:val="hybridMultilevel"/>
    <w:tmpl w:val="33768C20"/>
    <w:lvl w:ilvl="0" w:tplc="01CC4DE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547D14"/>
    <w:multiLevelType w:val="hybridMultilevel"/>
    <w:tmpl w:val="7B4470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4130DA"/>
    <w:multiLevelType w:val="hybridMultilevel"/>
    <w:tmpl w:val="BD3E719A"/>
    <w:lvl w:ilvl="0" w:tplc="340A0001">
      <w:start w:val="1"/>
      <w:numFmt w:val="bullet"/>
      <w:lvlText w:val=""/>
      <w:lvlJc w:val="left"/>
      <w:pPr>
        <w:ind w:left="677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9" w15:restartNumberingAfterBreak="0">
    <w:nsid w:val="54702578"/>
    <w:multiLevelType w:val="hybridMultilevel"/>
    <w:tmpl w:val="3BA0B90A"/>
    <w:lvl w:ilvl="0" w:tplc="01CC4DE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2C053A"/>
    <w:multiLevelType w:val="multilevel"/>
    <w:tmpl w:val="622C0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B75949"/>
    <w:multiLevelType w:val="hybridMultilevel"/>
    <w:tmpl w:val="9B1CF94A"/>
    <w:lvl w:ilvl="0" w:tplc="34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Univers" w:hint="default"/>
      </w:rPr>
    </w:lvl>
    <w:lvl w:ilvl="2" w:tplc="34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Univers" w:hint="default"/>
      </w:rPr>
    </w:lvl>
    <w:lvl w:ilvl="5" w:tplc="34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Univers" w:hint="default"/>
      </w:rPr>
    </w:lvl>
    <w:lvl w:ilvl="8" w:tplc="34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6A103955"/>
    <w:multiLevelType w:val="hybridMultilevel"/>
    <w:tmpl w:val="84C27A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21F80"/>
    <w:multiLevelType w:val="hybridMultilevel"/>
    <w:tmpl w:val="350EB2E2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2A7318"/>
    <w:multiLevelType w:val="hybridMultilevel"/>
    <w:tmpl w:val="768C557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3D7B98"/>
    <w:multiLevelType w:val="hybridMultilevel"/>
    <w:tmpl w:val="E92254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CE2DAF"/>
    <w:multiLevelType w:val="hybridMultilevel"/>
    <w:tmpl w:val="99D88D36"/>
    <w:lvl w:ilvl="0" w:tplc="84C4D7FC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CE7E22"/>
    <w:multiLevelType w:val="hybridMultilevel"/>
    <w:tmpl w:val="53CE7C0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892351"/>
    <w:multiLevelType w:val="hybridMultilevel"/>
    <w:tmpl w:val="1702FF88"/>
    <w:lvl w:ilvl="0" w:tplc="01CC4DE2">
      <w:start w:val="2"/>
      <w:numFmt w:val="bullet"/>
      <w:lvlText w:val="-"/>
      <w:lvlJc w:val="left"/>
      <w:pPr>
        <w:ind w:left="765" w:hanging="360"/>
      </w:pPr>
      <w:rPr>
        <w:rFonts w:ascii="Calibri" w:eastAsia="Times New Roman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7D8A70EB"/>
    <w:multiLevelType w:val="hybridMultilevel"/>
    <w:tmpl w:val="5074D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18889209">
    <w:abstractNumId w:val="31"/>
  </w:num>
  <w:num w:numId="2" w16cid:durableId="1525023866">
    <w:abstractNumId w:val="16"/>
  </w:num>
  <w:num w:numId="3" w16cid:durableId="436411292">
    <w:abstractNumId w:val="27"/>
  </w:num>
  <w:num w:numId="4" w16cid:durableId="1174106615">
    <w:abstractNumId w:val="37"/>
  </w:num>
  <w:num w:numId="5" w16cid:durableId="1873768025">
    <w:abstractNumId w:val="17"/>
  </w:num>
  <w:num w:numId="6" w16cid:durableId="884220807">
    <w:abstractNumId w:val="39"/>
  </w:num>
  <w:num w:numId="7" w16cid:durableId="1025211423">
    <w:abstractNumId w:val="1"/>
  </w:num>
  <w:num w:numId="8" w16cid:durableId="2076202269">
    <w:abstractNumId w:val="9"/>
  </w:num>
  <w:num w:numId="9" w16cid:durableId="604652656">
    <w:abstractNumId w:val="35"/>
  </w:num>
  <w:num w:numId="10" w16cid:durableId="106776668">
    <w:abstractNumId w:val="32"/>
  </w:num>
  <w:num w:numId="11" w16cid:durableId="1371876691">
    <w:abstractNumId w:val="4"/>
  </w:num>
  <w:num w:numId="12" w16cid:durableId="1760251078">
    <w:abstractNumId w:val="33"/>
  </w:num>
  <w:num w:numId="13" w16cid:durableId="1662004226">
    <w:abstractNumId w:val="24"/>
  </w:num>
  <w:num w:numId="14" w16cid:durableId="973605645">
    <w:abstractNumId w:val="11"/>
  </w:num>
  <w:num w:numId="15" w16cid:durableId="226258287">
    <w:abstractNumId w:val="30"/>
  </w:num>
  <w:num w:numId="16" w16cid:durableId="1980383422">
    <w:abstractNumId w:val="22"/>
  </w:num>
  <w:num w:numId="17" w16cid:durableId="1227498730">
    <w:abstractNumId w:val="25"/>
  </w:num>
  <w:num w:numId="18" w16cid:durableId="500583577">
    <w:abstractNumId w:val="8"/>
  </w:num>
  <w:num w:numId="19" w16cid:durableId="1780297166">
    <w:abstractNumId w:val="6"/>
  </w:num>
  <w:num w:numId="20" w16cid:durableId="1971014023">
    <w:abstractNumId w:val="7"/>
  </w:num>
  <w:num w:numId="21" w16cid:durableId="1792824866">
    <w:abstractNumId w:val="2"/>
  </w:num>
  <w:num w:numId="22" w16cid:durableId="1263806186">
    <w:abstractNumId w:val="21"/>
  </w:num>
  <w:num w:numId="23" w16cid:durableId="1803116149">
    <w:abstractNumId w:val="28"/>
  </w:num>
  <w:num w:numId="24" w16cid:durableId="658964517">
    <w:abstractNumId w:val="36"/>
  </w:num>
  <w:num w:numId="25" w16cid:durableId="2030712645">
    <w:abstractNumId w:val="15"/>
  </w:num>
  <w:num w:numId="26" w16cid:durableId="1830561262">
    <w:abstractNumId w:val="10"/>
  </w:num>
  <w:num w:numId="27" w16cid:durableId="1523862916">
    <w:abstractNumId w:val="0"/>
  </w:num>
  <w:num w:numId="28" w16cid:durableId="1249190963">
    <w:abstractNumId w:val="38"/>
  </w:num>
  <w:num w:numId="29" w16cid:durableId="1196774645">
    <w:abstractNumId w:val="3"/>
  </w:num>
  <w:num w:numId="30" w16cid:durableId="1659964757">
    <w:abstractNumId w:val="13"/>
  </w:num>
  <w:num w:numId="31" w16cid:durableId="2034766660">
    <w:abstractNumId w:val="29"/>
  </w:num>
  <w:num w:numId="32" w16cid:durableId="1033460870">
    <w:abstractNumId w:val="23"/>
  </w:num>
  <w:num w:numId="33" w16cid:durableId="905724145">
    <w:abstractNumId w:val="14"/>
  </w:num>
  <w:num w:numId="34" w16cid:durableId="892227893">
    <w:abstractNumId w:val="20"/>
  </w:num>
  <w:num w:numId="35" w16cid:durableId="695693851">
    <w:abstractNumId w:val="26"/>
  </w:num>
  <w:num w:numId="36" w16cid:durableId="1014189992">
    <w:abstractNumId w:val="19"/>
  </w:num>
  <w:num w:numId="37" w16cid:durableId="1244560712">
    <w:abstractNumId w:val="5"/>
  </w:num>
  <w:num w:numId="38" w16cid:durableId="233049691">
    <w:abstractNumId w:val="12"/>
  </w:num>
  <w:num w:numId="39" w16cid:durableId="402606793">
    <w:abstractNumId w:val="18"/>
  </w:num>
  <w:num w:numId="40" w16cid:durableId="4535216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F62"/>
    <w:rsid w:val="00002469"/>
    <w:rsid w:val="000025F9"/>
    <w:rsid w:val="00005F6A"/>
    <w:rsid w:val="00010A92"/>
    <w:rsid w:val="0002099C"/>
    <w:rsid w:val="00021A41"/>
    <w:rsid w:val="0002209A"/>
    <w:rsid w:val="00024E4C"/>
    <w:rsid w:val="000339B5"/>
    <w:rsid w:val="0003484D"/>
    <w:rsid w:val="00035B97"/>
    <w:rsid w:val="00043345"/>
    <w:rsid w:val="00045191"/>
    <w:rsid w:val="00053E54"/>
    <w:rsid w:val="00056060"/>
    <w:rsid w:val="0005698B"/>
    <w:rsid w:val="0005776F"/>
    <w:rsid w:val="0006368F"/>
    <w:rsid w:val="00065B8C"/>
    <w:rsid w:val="000673AD"/>
    <w:rsid w:val="00070041"/>
    <w:rsid w:val="00070E4C"/>
    <w:rsid w:val="00070FBE"/>
    <w:rsid w:val="00072257"/>
    <w:rsid w:val="00074DD8"/>
    <w:rsid w:val="000766D9"/>
    <w:rsid w:val="00076D98"/>
    <w:rsid w:val="0008101D"/>
    <w:rsid w:val="000814B0"/>
    <w:rsid w:val="00082BCD"/>
    <w:rsid w:val="00084AB8"/>
    <w:rsid w:val="00086A8B"/>
    <w:rsid w:val="00091187"/>
    <w:rsid w:val="000917B0"/>
    <w:rsid w:val="0009329B"/>
    <w:rsid w:val="00097EA9"/>
    <w:rsid w:val="000A2101"/>
    <w:rsid w:val="000B0095"/>
    <w:rsid w:val="000B299F"/>
    <w:rsid w:val="000B3918"/>
    <w:rsid w:val="000B47A8"/>
    <w:rsid w:val="000C0818"/>
    <w:rsid w:val="000C18AF"/>
    <w:rsid w:val="000C4CD5"/>
    <w:rsid w:val="000D284D"/>
    <w:rsid w:val="000D4813"/>
    <w:rsid w:val="000F15B7"/>
    <w:rsid w:val="000F193B"/>
    <w:rsid w:val="000F5FAB"/>
    <w:rsid w:val="000F7759"/>
    <w:rsid w:val="00102672"/>
    <w:rsid w:val="00111848"/>
    <w:rsid w:val="00117812"/>
    <w:rsid w:val="0012303E"/>
    <w:rsid w:val="00130419"/>
    <w:rsid w:val="0013715F"/>
    <w:rsid w:val="00140131"/>
    <w:rsid w:val="00140BD6"/>
    <w:rsid w:val="00141EC9"/>
    <w:rsid w:val="0014357E"/>
    <w:rsid w:val="00144304"/>
    <w:rsid w:val="0014665E"/>
    <w:rsid w:val="001466BC"/>
    <w:rsid w:val="00154FFC"/>
    <w:rsid w:val="00155F6D"/>
    <w:rsid w:val="00157270"/>
    <w:rsid w:val="001608D5"/>
    <w:rsid w:val="00160B9B"/>
    <w:rsid w:val="00167E37"/>
    <w:rsid w:val="00171C33"/>
    <w:rsid w:val="00171F61"/>
    <w:rsid w:val="001753E6"/>
    <w:rsid w:val="00175BA2"/>
    <w:rsid w:val="001815AF"/>
    <w:rsid w:val="0018190B"/>
    <w:rsid w:val="00182DBA"/>
    <w:rsid w:val="00183C00"/>
    <w:rsid w:val="00184113"/>
    <w:rsid w:val="00185B4F"/>
    <w:rsid w:val="001927A2"/>
    <w:rsid w:val="001A2DC0"/>
    <w:rsid w:val="001B1650"/>
    <w:rsid w:val="001B2A01"/>
    <w:rsid w:val="001B5233"/>
    <w:rsid w:val="001B59B7"/>
    <w:rsid w:val="001C21A9"/>
    <w:rsid w:val="001D23DA"/>
    <w:rsid w:val="001D2D86"/>
    <w:rsid w:val="001D47BC"/>
    <w:rsid w:val="001D69B8"/>
    <w:rsid w:val="001D7FA2"/>
    <w:rsid w:val="001E279A"/>
    <w:rsid w:val="001E3E2D"/>
    <w:rsid w:val="001E475D"/>
    <w:rsid w:val="001E5794"/>
    <w:rsid w:val="001E6F90"/>
    <w:rsid w:val="001E7F04"/>
    <w:rsid w:val="001F4EA8"/>
    <w:rsid w:val="001F5C9E"/>
    <w:rsid w:val="001F7B5D"/>
    <w:rsid w:val="002045C7"/>
    <w:rsid w:val="0022058D"/>
    <w:rsid w:val="00222A84"/>
    <w:rsid w:val="00222C83"/>
    <w:rsid w:val="00222E82"/>
    <w:rsid w:val="00224872"/>
    <w:rsid w:val="00231FC5"/>
    <w:rsid w:val="00240551"/>
    <w:rsid w:val="00240B8E"/>
    <w:rsid w:val="00244ECB"/>
    <w:rsid w:val="00245888"/>
    <w:rsid w:val="00245CEA"/>
    <w:rsid w:val="002506E0"/>
    <w:rsid w:val="00255226"/>
    <w:rsid w:val="00260700"/>
    <w:rsid w:val="0026259D"/>
    <w:rsid w:val="00264215"/>
    <w:rsid w:val="002655C8"/>
    <w:rsid w:val="00266226"/>
    <w:rsid w:val="002719BB"/>
    <w:rsid w:val="00274A2F"/>
    <w:rsid w:val="00276575"/>
    <w:rsid w:val="00281F32"/>
    <w:rsid w:val="002829FD"/>
    <w:rsid w:val="00283168"/>
    <w:rsid w:val="0028339A"/>
    <w:rsid w:val="00283544"/>
    <w:rsid w:val="0029033C"/>
    <w:rsid w:val="00291196"/>
    <w:rsid w:val="00291693"/>
    <w:rsid w:val="002929E1"/>
    <w:rsid w:val="00294203"/>
    <w:rsid w:val="0029516E"/>
    <w:rsid w:val="00296CC7"/>
    <w:rsid w:val="002A136E"/>
    <w:rsid w:val="002A3EEE"/>
    <w:rsid w:val="002A6D5B"/>
    <w:rsid w:val="002B0334"/>
    <w:rsid w:val="002B035B"/>
    <w:rsid w:val="002B3BB2"/>
    <w:rsid w:val="002B72BA"/>
    <w:rsid w:val="002B7EDC"/>
    <w:rsid w:val="002C12CB"/>
    <w:rsid w:val="002C235B"/>
    <w:rsid w:val="002C2D52"/>
    <w:rsid w:val="002C4367"/>
    <w:rsid w:val="002C4DF3"/>
    <w:rsid w:val="002C6483"/>
    <w:rsid w:val="002D15B6"/>
    <w:rsid w:val="002D3C16"/>
    <w:rsid w:val="002D674C"/>
    <w:rsid w:val="002E04C2"/>
    <w:rsid w:val="002E4347"/>
    <w:rsid w:val="002E626C"/>
    <w:rsid w:val="002E7251"/>
    <w:rsid w:val="002F1F59"/>
    <w:rsid w:val="002F65F7"/>
    <w:rsid w:val="002F6893"/>
    <w:rsid w:val="00300525"/>
    <w:rsid w:val="00303215"/>
    <w:rsid w:val="00303866"/>
    <w:rsid w:val="003043BE"/>
    <w:rsid w:val="00305AD6"/>
    <w:rsid w:val="00306565"/>
    <w:rsid w:val="00312E88"/>
    <w:rsid w:val="00326D42"/>
    <w:rsid w:val="00331C8D"/>
    <w:rsid w:val="00332969"/>
    <w:rsid w:val="003358FF"/>
    <w:rsid w:val="00337963"/>
    <w:rsid w:val="00341515"/>
    <w:rsid w:val="0034197C"/>
    <w:rsid w:val="00346BA9"/>
    <w:rsid w:val="00352773"/>
    <w:rsid w:val="00352B6C"/>
    <w:rsid w:val="00352BA1"/>
    <w:rsid w:val="00352BB6"/>
    <w:rsid w:val="00355915"/>
    <w:rsid w:val="003604BC"/>
    <w:rsid w:val="00361210"/>
    <w:rsid w:val="003648D8"/>
    <w:rsid w:val="00373CD5"/>
    <w:rsid w:val="0037543D"/>
    <w:rsid w:val="00393C70"/>
    <w:rsid w:val="0039756C"/>
    <w:rsid w:val="003A10E3"/>
    <w:rsid w:val="003A2B04"/>
    <w:rsid w:val="003A7F52"/>
    <w:rsid w:val="003B0449"/>
    <w:rsid w:val="003B0CF9"/>
    <w:rsid w:val="003B2A46"/>
    <w:rsid w:val="003B44A7"/>
    <w:rsid w:val="003B4888"/>
    <w:rsid w:val="003B6E4B"/>
    <w:rsid w:val="003B73A2"/>
    <w:rsid w:val="003C0614"/>
    <w:rsid w:val="003C0B58"/>
    <w:rsid w:val="003D2394"/>
    <w:rsid w:val="003D23B8"/>
    <w:rsid w:val="003D2796"/>
    <w:rsid w:val="003D438F"/>
    <w:rsid w:val="003D49A4"/>
    <w:rsid w:val="003D5A35"/>
    <w:rsid w:val="003D5ABF"/>
    <w:rsid w:val="003E060A"/>
    <w:rsid w:val="003E10DC"/>
    <w:rsid w:val="003E696A"/>
    <w:rsid w:val="003F07D5"/>
    <w:rsid w:val="003F4D2A"/>
    <w:rsid w:val="003F65EB"/>
    <w:rsid w:val="00402D00"/>
    <w:rsid w:val="0040455E"/>
    <w:rsid w:val="00406728"/>
    <w:rsid w:val="00411AB3"/>
    <w:rsid w:val="004126FE"/>
    <w:rsid w:val="004133F7"/>
    <w:rsid w:val="004138A4"/>
    <w:rsid w:val="00414C97"/>
    <w:rsid w:val="004238AB"/>
    <w:rsid w:val="00423DAA"/>
    <w:rsid w:val="00425649"/>
    <w:rsid w:val="00426F36"/>
    <w:rsid w:val="00427146"/>
    <w:rsid w:val="004275A2"/>
    <w:rsid w:val="00432D01"/>
    <w:rsid w:val="00436D68"/>
    <w:rsid w:val="0044145B"/>
    <w:rsid w:val="00441986"/>
    <w:rsid w:val="00444967"/>
    <w:rsid w:val="004453F1"/>
    <w:rsid w:val="00450388"/>
    <w:rsid w:val="00450555"/>
    <w:rsid w:val="004506EE"/>
    <w:rsid w:val="00453267"/>
    <w:rsid w:val="00460E83"/>
    <w:rsid w:val="004641B6"/>
    <w:rsid w:val="00464A5D"/>
    <w:rsid w:val="00466967"/>
    <w:rsid w:val="00467160"/>
    <w:rsid w:val="004716E4"/>
    <w:rsid w:val="00473999"/>
    <w:rsid w:val="00474CE9"/>
    <w:rsid w:val="004757CC"/>
    <w:rsid w:val="00475CE3"/>
    <w:rsid w:val="00476278"/>
    <w:rsid w:val="00476788"/>
    <w:rsid w:val="00477ED1"/>
    <w:rsid w:val="00480310"/>
    <w:rsid w:val="00480659"/>
    <w:rsid w:val="00481D3C"/>
    <w:rsid w:val="004846A5"/>
    <w:rsid w:val="00486E0B"/>
    <w:rsid w:val="0049344D"/>
    <w:rsid w:val="00494908"/>
    <w:rsid w:val="0049507A"/>
    <w:rsid w:val="00497CF6"/>
    <w:rsid w:val="004A0765"/>
    <w:rsid w:val="004A2CB5"/>
    <w:rsid w:val="004A6565"/>
    <w:rsid w:val="004B3940"/>
    <w:rsid w:val="004B4D18"/>
    <w:rsid w:val="004C0B94"/>
    <w:rsid w:val="004C582F"/>
    <w:rsid w:val="004C6FE1"/>
    <w:rsid w:val="004C7F47"/>
    <w:rsid w:val="004D1E83"/>
    <w:rsid w:val="004D4ED5"/>
    <w:rsid w:val="004D7889"/>
    <w:rsid w:val="004E401A"/>
    <w:rsid w:val="004E4852"/>
    <w:rsid w:val="004E5BD4"/>
    <w:rsid w:val="004E6BE1"/>
    <w:rsid w:val="004F2A07"/>
    <w:rsid w:val="004F31A8"/>
    <w:rsid w:val="005004E3"/>
    <w:rsid w:val="0050069D"/>
    <w:rsid w:val="005013FB"/>
    <w:rsid w:val="00502A43"/>
    <w:rsid w:val="00503422"/>
    <w:rsid w:val="00503AAE"/>
    <w:rsid w:val="0050543F"/>
    <w:rsid w:val="00505B2E"/>
    <w:rsid w:val="005076B8"/>
    <w:rsid w:val="00511470"/>
    <w:rsid w:val="00520292"/>
    <w:rsid w:val="00527030"/>
    <w:rsid w:val="005302A6"/>
    <w:rsid w:val="00530712"/>
    <w:rsid w:val="00530A46"/>
    <w:rsid w:val="00533503"/>
    <w:rsid w:val="00535FA0"/>
    <w:rsid w:val="00550D1B"/>
    <w:rsid w:val="00552E26"/>
    <w:rsid w:val="005540B0"/>
    <w:rsid w:val="00557666"/>
    <w:rsid w:val="00561707"/>
    <w:rsid w:val="00561BBD"/>
    <w:rsid w:val="00563884"/>
    <w:rsid w:val="00563A84"/>
    <w:rsid w:val="00571B60"/>
    <w:rsid w:val="00572A5D"/>
    <w:rsid w:val="00573051"/>
    <w:rsid w:val="00575599"/>
    <w:rsid w:val="00580B97"/>
    <w:rsid w:val="0058539D"/>
    <w:rsid w:val="00585D52"/>
    <w:rsid w:val="00586EEB"/>
    <w:rsid w:val="00587974"/>
    <w:rsid w:val="00591771"/>
    <w:rsid w:val="00591EE2"/>
    <w:rsid w:val="00596581"/>
    <w:rsid w:val="005A64C0"/>
    <w:rsid w:val="005B282F"/>
    <w:rsid w:val="005B28AE"/>
    <w:rsid w:val="005B4566"/>
    <w:rsid w:val="005B4FD4"/>
    <w:rsid w:val="005C0FEF"/>
    <w:rsid w:val="005C24BC"/>
    <w:rsid w:val="005C41E2"/>
    <w:rsid w:val="005C55ED"/>
    <w:rsid w:val="005C786F"/>
    <w:rsid w:val="005D107D"/>
    <w:rsid w:val="005D1159"/>
    <w:rsid w:val="005D2669"/>
    <w:rsid w:val="005D38A4"/>
    <w:rsid w:val="005D45A4"/>
    <w:rsid w:val="005D6941"/>
    <w:rsid w:val="005E3984"/>
    <w:rsid w:val="005E4D60"/>
    <w:rsid w:val="005E767B"/>
    <w:rsid w:val="005F0147"/>
    <w:rsid w:val="005F053B"/>
    <w:rsid w:val="005F318D"/>
    <w:rsid w:val="005F4F75"/>
    <w:rsid w:val="005F55F1"/>
    <w:rsid w:val="00602418"/>
    <w:rsid w:val="00602F47"/>
    <w:rsid w:val="00603281"/>
    <w:rsid w:val="006055F2"/>
    <w:rsid w:val="00611CD9"/>
    <w:rsid w:val="00611E76"/>
    <w:rsid w:val="00622A24"/>
    <w:rsid w:val="00622C9A"/>
    <w:rsid w:val="0062304B"/>
    <w:rsid w:val="0062347B"/>
    <w:rsid w:val="00623C2E"/>
    <w:rsid w:val="00623EC3"/>
    <w:rsid w:val="00626C65"/>
    <w:rsid w:val="00627CD4"/>
    <w:rsid w:val="006306C7"/>
    <w:rsid w:val="006314CF"/>
    <w:rsid w:val="0063161F"/>
    <w:rsid w:val="006341BE"/>
    <w:rsid w:val="00637391"/>
    <w:rsid w:val="006448EA"/>
    <w:rsid w:val="00645270"/>
    <w:rsid w:val="006458EC"/>
    <w:rsid w:val="00645EB9"/>
    <w:rsid w:val="0065009E"/>
    <w:rsid w:val="00650A05"/>
    <w:rsid w:val="0065418B"/>
    <w:rsid w:val="00654B54"/>
    <w:rsid w:val="00654D45"/>
    <w:rsid w:val="006571C7"/>
    <w:rsid w:val="00657449"/>
    <w:rsid w:val="0066010A"/>
    <w:rsid w:val="00660440"/>
    <w:rsid w:val="00662811"/>
    <w:rsid w:val="00664098"/>
    <w:rsid w:val="00666351"/>
    <w:rsid w:val="00666CF0"/>
    <w:rsid w:val="0067035C"/>
    <w:rsid w:val="00674317"/>
    <w:rsid w:val="00675C03"/>
    <w:rsid w:val="006778D6"/>
    <w:rsid w:val="0068104E"/>
    <w:rsid w:val="00682E29"/>
    <w:rsid w:val="00694C36"/>
    <w:rsid w:val="00695270"/>
    <w:rsid w:val="006A21F0"/>
    <w:rsid w:val="006A7A7D"/>
    <w:rsid w:val="006B4038"/>
    <w:rsid w:val="006E251E"/>
    <w:rsid w:val="006E2A33"/>
    <w:rsid w:val="006E3BE8"/>
    <w:rsid w:val="006E3C7B"/>
    <w:rsid w:val="006E5F86"/>
    <w:rsid w:val="006E63AE"/>
    <w:rsid w:val="006E6CCA"/>
    <w:rsid w:val="006F4849"/>
    <w:rsid w:val="006F4A2F"/>
    <w:rsid w:val="006F4B9C"/>
    <w:rsid w:val="006F4E75"/>
    <w:rsid w:val="007044B5"/>
    <w:rsid w:val="00705D17"/>
    <w:rsid w:val="007111F6"/>
    <w:rsid w:val="00716BDF"/>
    <w:rsid w:val="00720A4B"/>
    <w:rsid w:val="0072606A"/>
    <w:rsid w:val="00733416"/>
    <w:rsid w:val="007418F6"/>
    <w:rsid w:val="00741A31"/>
    <w:rsid w:val="0074626A"/>
    <w:rsid w:val="007510EA"/>
    <w:rsid w:val="007548F2"/>
    <w:rsid w:val="0075755E"/>
    <w:rsid w:val="00765D8D"/>
    <w:rsid w:val="0076701A"/>
    <w:rsid w:val="007710AB"/>
    <w:rsid w:val="007749B6"/>
    <w:rsid w:val="00782B77"/>
    <w:rsid w:val="007851AB"/>
    <w:rsid w:val="00786A3B"/>
    <w:rsid w:val="007871A3"/>
    <w:rsid w:val="0078770B"/>
    <w:rsid w:val="007911C5"/>
    <w:rsid w:val="00794396"/>
    <w:rsid w:val="007954EA"/>
    <w:rsid w:val="007A2FA1"/>
    <w:rsid w:val="007A33C4"/>
    <w:rsid w:val="007B0043"/>
    <w:rsid w:val="007C0BC7"/>
    <w:rsid w:val="007C36BF"/>
    <w:rsid w:val="007C40FB"/>
    <w:rsid w:val="007C5C6A"/>
    <w:rsid w:val="007D0532"/>
    <w:rsid w:val="007D1923"/>
    <w:rsid w:val="007D1D94"/>
    <w:rsid w:val="007D25E3"/>
    <w:rsid w:val="007D5C55"/>
    <w:rsid w:val="007D74FB"/>
    <w:rsid w:val="007D7BE7"/>
    <w:rsid w:val="007E22E0"/>
    <w:rsid w:val="007E4231"/>
    <w:rsid w:val="007E44FC"/>
    <w:rsid w:val="007F5462"/>
    <w:rsid w:val="007F5F4C"/>
    <w:rsid w:val="007F6760"/>
    <w:rsid w:val="00800E62"/>
    <w:rsid w:val="00801C56"/>
    <w:rsid w:val="00804589"/>
    <w:rsid w:val="00807049"/>
    <w:rsid w:val="0080776F"/>
    <w:rsid w:val="00810815"/>
    <w:rsid w:val="00810C66"/>
    <w:rsid w:val="00820FAD"/>
    <w:rsid w:val="008278BA"/>
    <w:rsid w:val="00830361"/>
    <w:rsid w:val="00835359"/>
    <w:rsid w:val="0084093C"/>
    <w:rsid w:val="0084375A"/>
    <w:rsid w:val="0084435A"/>
    <w:rsid w:val="0084492D"/>
    <w:rsid w:val="008455B3"/>
    <w:rsid w:val="00850182"/>
    <w:rsid w:val="00852F20"/>
    <w:rsid w:val="00855288"/>
    <w:rsid w:val="00857D0B"/>
    <w:rsid w:val="00862A14"/>
    <w:rsid w:val="0086425A"/>
    <w:rsid w:val="0086436C"/>
    <w:rsid w:val="0086449C"/>
    <w:rsid w:val="00865768"/>
    <w:rsid w:val="008727A5"/>
    <w:rsid w:val="00874969"/>
    <w:rsid w:val="0087549C"/>
    <w:rsid w:val="00876D5B"/>
    <w:rsid w:val="00880FC7"/>
    <w:rsid w:val="00883238"/>
    <w:rsid w:val="00885266"/>
    <w:rsid w:val="008860D4"/>
    <w:rsid w:val="00891C39"/>
    <w:rsid w:val="0089315D"/>
    <w:rsid w:val="00897E60"/>
    <w:rsid w:val="008A53F2"/>
    <w:rsid w:val="008A6226"/>
    <w:rsid w:val="008A652E"/>
    <w:rsid w:val="008B2B70"/>
    <w:rsid w:val="008B3864"/>
    <w:rsid w:val="008B5F62"/>
    <w:rsid w:val="008C1436"/>
    <w:rsid w:val="008C15FB"/>
    <w:rsid w:val="008C1842"/>
    <w:rsid w:val="008C18A1"/>
    <w:rsid w:val="008C28E4"/>
    <w:rsid w:val="008C490D"/>
    <w:rsid w:val="008C54D0"/>
    <w:rsid w:val="008D0624"/>
    <w:rsid w:val="008D1789"/>
    <w:rsid w:val="008D3BF6"/>
    <w:rsid w:val="008D7525"/>
    <w:rsid w:val="008D78F9"/>
    <w:rsid w:val="008E1053"/>
    <w:rsid w:val="008E1303"/>
    <w:rsid w:val="008E46A5"/>
    <w:rsid w:val="008E5D97"/>
    <w:rsid w:val="008F1FC4"/>
    <w:rsid w:val="008F2036"/>
    <w:rsid w:val="008F22B3"/>
    <w:rsid w:val="008F414E"/>
    <w:rsid w:val="008F596B"/>
    <w:rsid w:val="008F6116"/>
    <w:rsid w:val="008F7D55"/>
    <w:rsid w:val="00900257"/>
    <w:rsid w:val="009036E8"/>
    <w:rsid w:val="009037E9"/>
    <w:rsid w:val="00911663"/>
    <w:rsid w:val="00913D44"/>
    <w:rsid w:val="00920AF1"/>
    <w:rsid w:val="0092556A"/>
    <w:rsid w:val="00926951"/>
    <w:rsid w:val="00926D61"/>
    <w:rsid w:val="009303AB"/>
    <w:rsid w:val="00931EE8"/>
    <w:rsid w:val="009339DA"/>
    <w:rsid w:val="00934263"/>
    <w:rsid w:val="009344B8"/>
    <w:rsid w:val="00934C35"/>
    <w:rsid w:val="009378A8"/>
    <w:rsid w:val="00944161"/>
    <w:rsid w:val="0096076E"/>
    <w:rsid w:val="0096145E"/>
    <w:rsid w:val="00962850"/>
    <w:rsid w:val="00965B28"/>
    <w:rsid w:val="00972C54"/>
    <w:rsid w:val="00973D9C"/>
    <w:rsid w:val="00974B15"/>
    <w:rsid w:val="009813F7"/>
    <w:rsid w:val="0098175A"/>
    <w:rsid w:val="00986CE0"/>
    <w:rsid w:val="00991F18"/>
    <w:rsid w:val="00992AA1"/>
    <w:rsid w:val="00993DF2"/>
    <w:rsid w:val="00993FD0"/>
    <w:rsid w:val="0099725B"/>
    <w:rsid w:val="009A32FC"/>
    <w:rsid w:val="009B1E0D"/>
    <w:rsid w:val="009D100F"/>
    <w:rsid w:val="009D1C10"/>
    <w:rsid w:val="009D3029"/>
    <w:rsid w:val="009E0A32"/>
    <w:rsid w:val="009E17E6"/>
    <w:rsid w:val="009E47C9"/>
    <w:rsid w:val="009E5EA4"/>
    <w:rsid w:val="009E773E"/>
    <w:rsid w:val="009E7B42"/>
    <w:rsid w:val="009F0422"/>
    <w:rsid w:val="009F1DF8"/>
    <w:rsid w:val="009F684F"/>
    <w:rsid w:val="00A01641"/>
    <w:rsid w:val="00A02C94"/>
    <w:rsid w:val="00A07E47"/>
    <w:rsid w:val="00A117D6"/>
    <w:rsid w:val="00A11CAB"/>
    <w:rsid w:val="00A13F0F"/>
    <w:rsid w:val="00A20EBD"/>
    <w:rsid w:val="00A22675"/>
    <w:rsid w:val="00A25F44"/>
    <w:rsid w:val="00A26FE8"/>
    <w:rsid w:val="00A3045C"/>
    <w:rsid w:val="00A3710B"/>
    <w:rsid w:val="00A40CE9"/>
    <w:rsid w:val="00A45FA0"/>
    <w:rsid w:val="00A46545"/>
    <w:rsid w:val="00A52B94"/>
    <w:rsid w:val="00A52C0F"/>
    <w:rsid w:val="00A5669B"/>
    <w:rsid w:val="00A57234"/>
    <w:rsid w:val="00A576F2"/>
    <w:rsid w:val="00A57DD7"/>
    <w:rsid w:val="00A67EF5"/>
    <w:rsid w:val="00A71D09"/>
    <w:rsid w:val="00A727DF"/>
    <w:rsid w:val="00A7401C"/>
    <w:rsid w:val="00A758C4"/>
    <w:rsid w:val="00A77DF4"/>
    <w:rsid w:val="00A805AD"/>
    <w:rsid w:val="00A811A6"/>
    <w:rsid w:val="00A81A65"/>
    <w:rsid w:val="00A858BD"/>
    <w:rsid w:val="00A8712B"/>
    <w:rsid w:val="00A871E7"/>
    <w:rsid w:val="00A9088B"/>
    <w:rsid w:val="00A93F85"/>
    <w:rsid w:val="00A96430"/>
    <w:rsid w:val="00AA01BD"/>
    <w:rsid w:val="00AA1468"/>
    <w:rsid w:val="00AA5CA5"/>
    <w:rsid w:val="00AB329C"/>
    <w:rsid w:val="00AB32BB"/>
    <w:rsid w:val="00AC4CC8"/>
    <w:rsid w:val="00AC7AA5"/>
    <w:rsid w:val="00AD2711"/>
    <w:rsid w:val="00AD30AC"/>
    <w:rsid w:val="00AD3ED1"/>
    <w:rsid w:val="00AD4395"/>
    <w:rsid w:val="00AE1E14"/>
    <w:rsid w:val="00AF1B84"/>
    <w:rsid w:val="00AF459A"/>
    <w:rsid w:val="00AF5404"/>
    <w:rsid w:val="00AF5450"/>
    <w:rsid w:val="00B02175"/>
    <w:rsid w:val="00B05A80"/>
    <w:rsid w:val="00B1153E"/>
    <w:rsid w:val="00B1233A"/>
    <w:rsid w:val="00B14730"/>
    <w:rsid w:val="00B1475D"/>
    <w:rsid w:val="00B152B6"/>
    <w:rsid w:val="00B17D39"/>
    <w:rsid w:val="00B20966"/>
    <w:rsid w:val="00B25886"/>
    <w:rsid w:val="00B26D59"/>
    <w:rsid w:val="00B274DA"/>
    <w:rsid w:val="00B316E7"/>
    <w:rsid w:val="00B34377"/>
    <w:rsid w:val="00B344A3"/>
    <w:rsid w:val="00B34567"/>
    <w:rsid w:val="00B34C0B"/>
    <w:rsid w:val="00B36912"/>
    <w:rsid w:val="00B40510"/>
    <w:rsid w:val="00B4347D"/>
    <w:rsid w:val="00B452F9"/>
    <w:rsid w:val="00B556BB"/>
    <w:rsid w:val="00B5663A"/>
    <w:rsid w:val="00B571B8"/>
    <w:rsid w:val="00B6294B"/>
    <w:rsid w:val="00B64C17"/>
    <w:rsid w:val="00B65204"/>
    <w:rsid w:val="00B709C5"/>
    <w:rsid w:val="00B7146E"/>
    <w:rsid w:val="00B7237B"/>
    <w:rsid w:val="00B77186"/>
    <w:rsid w:val="00B80544"/>
    <w:rsid w:val="00B9276C"/>
    <w:rsid w:val="00B93B6F"/>
    <w:rsid w:val="00B97C75"/>
    <w:rsid w:val="00BA5BA2"/>
    <w:rsid w:val="00BA61CB"/>
    <w:rsid w:val="00BB1218"/>
    <w:rsid w:val="00BB1219"/>
    <w:rsid w:val="00BB2F8B"/>
    <w:rsid w:val="00BC0B2B"/>
    <w:rsid w:val="00BC64EC"/>
    <w:rsid w:val="00BD13E3"/>
    <w:rsid w:val="00BD21C0"/>
    <w:rsid w:val="00BD3C49"/>
    <w:rsid w:val="00BE2FAB"/>
    <w:rsid w:val="00BE6CDD"/>
    <w:rsid w:val="00BF34C6"/>
    <w:rsid w:val="00BF74E5"/>
    <w:rsid w:val="00C009E6"/>
    <w:rsid w:val="00C02DB6"/>
    <w:rsid w:val="00C05042"/>
    <w:rsid w:val="00C13773"/>
    <w:rsid w:val="00C25A6D"/>
    <w:rsid w:val="00C25A9F"/>
    <w:rsid w:val="00C274CD"/>
    <w:rsid w:val="00C27A93"/>
    <w:rsid w:val="00C3209C"/>
    <w:rsid w:val="00C35930"/>
    <w:rsid w:val="00C37FE0"/>
    <w:rsid w:val="00C402AB"/>
    <w:rsid w:val="00C420F0"/>
    <w:rsid w:val="00C44B15"/>
    <w:rsid w:val="00C44E4F"/>
    <w:rsid w:val="00C46BA2"/>
    <w:rsid w:val="00C5257F"/>
    <w:rsid w:val="00C60187"/>
    <w:rsid w:val="00C6118D"/>
    <w:rsid w:val="00C614D3"/>
    <w:rsid w:val="00C616F5"/>
    <w:rsid w:val="00C63E35"/>
    <w:rsid w:val="00C641C4"/>
    <w:rsid w:val="00C65497"/>
    <w:rsid w:val="00C738F6"/>
    <w:rsid w:val="00C76EAE"/>
    <w:rsid w:val="00C77349"/>
    <w:rsid w:val="00C82A1C"/>
    <w:rsid w:val="00C86585"/>
    <w:rsid w:val="00C87104"/>
    <w:rsid w:val="00C93129"/>
    <w:rsid w:val="00C9362C"/>
    <w:rsid w:val="00CA1330"/>
    <w:rsid w:val="00CA2DF0"/>
    <w:rsid w:val="00CA6D9E"/>
    <w:rsid w:val="00CA7A84"/>
    <w:rsid w:val="00CA7C78"/>
    <w:rsid w:val="00CB3217"/>
    <w:rsid w:val="00CB5F30"/>
    <w:rsid w:val="00CB6346"/>
    <w:rsid w:val="00CB668A"/>
    <w:rsid w:val="00CC0CA3"/>
    <w:rsid w:val="00CC254E"/>
    <w:rsid w:val="00CC3289"/>
    <w:rsid w:val="00CC39D1"/>
    <w:rsid w:val="00CC50C7"/>
    <w:rsid w:val="00CC5588"/>
    <w:rsid w:val="00CC55A4"/>
    <w:rsid w:val="00CC70C7"/>
    <w:rsid w:val="00CD1E83"/>
    <w:rsid w:val="00CD4202"/>
    <w:rsid w:val="00CE04E7"/>
    <w:rsid w:val="00CE6C77"/>
    <w:rsid w:val="00CF1A54"/>
    <w:rsid w:val="00CF2F56"/>
    <w:rsid w:val="00CF3145"/>
    <w:rsid w:val="00CF6AC6"/>
    <w:rsid w:val="00D02BDD"/>
    <w:rsid w:val="00D03E54"/>
    <w:rsid w:val="00D0437E"/>
    <w:rsid w:val="00D05559"/>
    <w:rsid w:val="00D11FB6"/>
    <w:rsid w:val="00D16F2E"/>
    <w:rsid w:val="00D16FE8"/>
    <w:rsid w:val="00D17A00"/>
    <w:rsid w:val="00D21ECD"/>
    <w:rsid w:val="00D23FD0"/>
    <w:rsid w:val="00D32AD2"/>
    <w:rsid w:val="00D352FA"/>
    <w:rsid w:val="00D413E5"/>
    <w:rsid w:val="00D41A63"/>
    <w:rsid w:val="00D43A1B"/>
    <w:rsid w:val="00D45E55"/>
    <w:rsid w:val="00D46E3A"/>
    <w:rsid w:val="00D54231"/>
    <w:rsid w:val="00D645CB"/>
    <w:rsid w:val="00D64DF7"/>
    <w:rsid w:val="00D66220"/>
    <w:rsid w:val="00D67362"/>
    <w:rsid w:val="00D77BE6"/>
    <w:rsid w:val="00D804BF"/>
    <w:rsid w:val="00D81743"/>
    <w:rsid w:val="00D85F3F"/>
    <w:rsid w:val="00D9216D"/>
    <w:rsid w:val="00D93B33"/>
    <w:rsid w:val="00D946BF"/>
    <w:rsid w:val="00D97EE3"/>
    <w:rsid w:val="00DA4913"/>
    <w:rsid w:val="00DA6160"/>
    <w:rsid w:val="00DA7F69"/>
    <w:rsid w:val="00DB073B"/>
    <w:rsid w:val="00DB0F01"/>
    <w:rsid w:val="00DB18AC"/>
    <w:rsid w:val="00DB1EB6"/>
    <w:rsid w:val="00DB56EB"/>
    <w:rsid w:val="00DB7DFA"/>
    <w:rsid w:val="00DC0300"/>
    <w:rsid w:val="00DC0CBE"/>
    <w:rsid w:val="00DC3B0C"/>
    <w:rsid w:val="00DC41F2"/>
    <w:rsid w:val="00DD1878"/>
    <w:rsid w:val="00DD1F5B"/>
    <w:rsid w:val="00DD4AC1"/>
    <w:rsid w:val="00DD5B53"/>
    <w:rsid w:val="00DD611B"/>
    <w:rsid w:val="00DE068A"/>
    <w:rsid w:val="00DE43AC"/>
    <w:rsid w:val="00DE6726"/>
    <w:rsid w:val="00DE72B6"/>
    <w:rsid w:val="00DF2D42"/>
    <w:rsid w:val="00DF7B40"/>
    <w:rsid w:val="00E077FE"/>
    <w:rsid w:val="00E07F3E"/>
    <w:rsid w:val="00E10C2A"/>
    <w:rsid w:val="00E11324"/>
    <w:rsid w:val="00E17382"/>
    <w:rsid w:val="00E25B20"/>
    <w:rsid w:val="00E25C07"/>
    <w:rsid w:val="00E25F54"/>
    <w:rsid w:val="00E27A74"/>
    <w:rsid w:val="00E316E3"/>
    <w:rsid w:val="00E33B74"/>
    <w:rsid w:val="00E342D1"/>
    <w:rsid w:val="00E424E3"/>
    <w:rsid w:val="00E42CBE"/>
    <w:rsid w:val="00E45C84"/>
    <w:rsid w:val="00E45F96"/>
    <w:rsid w:val="00E47476"/>
    <w:rsid w:val="00E51C3A"/>
    <w:rsid w:val="00E6169C"/>
    <w:rsid w:val="00E61F66"/>
    <w:rsid w:val="00E73379"/>
    <w:rsid w:val="00E77E08"/>
    <w:rsid w:val="00E8237A"/>
    <w:rsid w:val="00E864E7"/>
    <w:rsid w:val="00E86529"/>
    <w:rsid w:val="00E92433"/>
    <w:rsid w:val="00E92E7B"/>
    <w:rsid w:val="00E9390B"/>
    <w:rsid w:val="00E9710D"/>
    <w:rsid w:val="00E97872"/>
    <w:rsid w:val="00EA08C1"/>
    <w:rsid w:val="00EA2526"/>
    <w:rsid w:val="00EA7DE0"/>
    <w:rsid w:val="00EB6105"/>
    <w:rsid w:val="00EB618A"/>
    <w:rsid w:val="00EC089E"/>
    <w:rsid w:val="00EC2A3A"/>
    <w:rsid w:val="00EC2A48"/>
    <w:rsid w:val="00EC5748"/>
    <w:rsid w:val="00EC5878"/>
    <w:rsid w:val="00EC6628"/>
    <w:rsid w:val="00ED4A60"/>
    <w:rsid w:val="00ED6F2A"/>
    <w:rsid w:val="00EE0ECF"/>
    <w:rsid w:val="00EE4611"/>
    <w:rsid w:val="00EE54DD"/>
    <w:rsid w:val="00EF0244"/>
    <w:rsid w:val="00EF27DC"/>
    <w:rsid w:val="00EF4248"/>
    <w:rsid w:val="00EF63DF"/>
    <w:rsid w:val="00F015BD"/>
    <w:rsid w:val="00F0183A"/>
    <w:rsid w:val="00F0194A"/>
    <w:rsid w:val="00F02AEC"/>
    <w:rsid w:val="00F03FB1"/>
    <w:rsid w:val="00F041D5"/>
    <w:rsid w:val="00F064B8"/>
    <w:rsid w:val="00F06EDD"/>
    <w:rsid w:val="00F1083A"/>
    <w:rsid w:val="00F14E5F"/>
    <w:rsid w:val="00F15538"/>
    <w:rsid w:val="00F16411"/>
    <w:rsid w:val="00F21A3F"/>
    <w:rsid w:val="00F234D1"/>
    <w:rsid w:val="00F25157"/>
    <w:rsid w:val="00F315B0"/>
    <w:rsid w:val="00F34F3E"/>
    <w:rsid w:val="00F373A4"/>
    <w:rsid w:val="00F4052F"/>
    <w:rsid w:val="00F411F1"/>
    <w:rsid w:val="00F4165A"/>
    <w:rsid w:val="00F4189E"/>
    <w:rsid w:val="00F419AD"/>
    <w:rsid w:val="00F42074"/>
    <w:rsid w:val="00F42A03"/>
    <w:rsid w:val="00F4696E"/>
    <w:rsid w:val="00F5681A"/>
    <w:rsid w:val="00F60349"/>
    <w:rsid w:val="00F6273A"/>
    <w:rsid w:val="00F631A1"/>
    <w:rsid w:val="00F637BC"/>
    <w:rsid w:val="00F6767F"/>
    <w:rsid w:val="00F679EE"/>
    <w:rsid w:val="00F67ED8"/>
    <w:rsid w:val="00F71675"/>
    <w:rsid w:val="00F71834"/>
    <w:rsid w:val="00F72940"/>
    <w:rsid w:val="00F73511"/>
    <w:rsid w:val="00F741DF"/>
    <w:rsid w:val="00F75BD8"/>
    <w:rsid w:val="00F767FA"/>
    <w:rsid w:val="00F814DA"/>
    <w:rsid w:val="00F8183E"/>
    <w:rsid w:val="00F84AA1"/>
    <w:rsid w:val="00F85F8D"/>
    <w:rsid w:val="00F86595"/>
    <w:rsid w:val="00F86EC2"/>
    <w:rsid w:val="00F974E7"/>
    <w:rsid w:val="00F97BD5"/>
    <w:rsid w:val="00FA57D8"/>
    <w:rsid w:val="00FA76F7"/>
    <w:rsid w:val="00FB2B33"/>
    <w:rsid w:val="00FB4485"/>
    <w:rsid w:val="00FB4704"/>
    <w:rsid w:val="00FB6EAB"/>
    <w:rsid w:val="00FC1306"/>
    <w:rsid w:val="00FC41D9"/>
    <w:rsid w:val="00FC5E15"/>
    <w:rsid w:val="00FC6C4B"/>
    <w:rsid w:val="00FC7B8B"/>
    <w:rsid w:val="00FD0D9A"/>
    <w:rsid w:val="00FD172A"/>
    <w:rsid w:val="00FD3B93"/>
    <w:rsid w:val="00FD47B4"/>
    <w:rsid w:val="00FD5D09"/>
    <w:rsid w:val="00FD61C2"/>
    <w:rsid w:val="00FD672E"/>
    <w:rsid w:val="00FD6CB3"/>
    <w:rsid w:val="00FE5896"/>
    <w:rsid w:val="00FE6BB7"/>
    <w:rsid w:val="00FF0D17"/>
    <w:rsid w:val="00FF1CD9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2228182"/>
  <w15:chartTrackingRefBased/>
  <w15:docId w15:val="{54165569-5325-413F-AD5F-5DC2B582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A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1"/>
    <w:qFormat/>
    <w:rsid w:val="00264215"/>
    <w:pPr>
      <w:widowControl w:val="0"/>
      <w:autoSpaceDE w:val="0"/>
      <w:autoSpaceDN w:val="0"/>
      <w:ind w:left="219"/>
      <w:outlineLvl w:val="0"/>
    </w:pPr>
    <w:rPr>
      <w:rFonts w:ascii="Corbel" w:eastAsia="Corbel" w:hAnsi="Corbel" w:cs="Corbel"/>
      <w:b/>
      <w:bCs/>
      <w:sz w:val="22"/>
      <w:szCs w:val="22"/>
      <w:lang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8B5F62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8B5F62"/>
    <w:pPr>
      <w:jc w:val="both"/>
    </w:pPr>
    <w:rPr>
      <w:rFonts w:ascii="Arial" w:hAnsi="Arial" w:cs="Arial"/>
      <w:color w:val="3366FF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B5F62"/>
    <w:rPr>
      <w:rFonts w:ascii="Arial" w:eastAsia="Times New Roman" w:hAnsi="Arial" w:cs="Arial"/>
      <w:color w:val="3366FF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99"/>
    <w:qFormat/>
    <w:rsid w:val="008B5F62"/>
    <w:pPr>
      <w:ind w:left="708"/>
    </w:pPr>
    <w:rPr>
      <w:lang w:val="en-GB" w:bidi="he-IL"/>
    </w:rPr>
  </w:style>
  <w:style w:type="paragraph" w:styleId="Piedepgina">
    <w:name w:val="footer"/>
    <w:basedOn w:val="Normal"/>
    <w:link w:val="PiedepginaCar"/>
    <w:unhideWhenUsed/>
    <w:rsid w:val="008B5F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8B5F6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">
    <w:name w:val="text"/>
    <w:basedOn w:val="Fuentedeprrafopredeter"/>
    <w:rsid w:val="008B5F62"/>
    <w:rPr>
      <w:rFonts w:ascii="Arial" w:hAnsi="Arial" w:cs="Arial" w:hint="default"/>
      <w:b/>
      <w:bCs/>
      <w:sz w:val="20"/>
      <w:szCs w:val="20"/>
    </w:rPr>
  </w:style>
  <w:style w:type="paragraph" w:styleId="Textoindependiente2">
    <w:name w:val="Body Text 2"/>
    <w:basedOn w:val="Normal"/>
    <w:link w:val="Textoindependiente2Car"/>
    <w:unhideWhenUsed/>
    <w:rsid w:val="008B5F62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8B5F6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8B5F62"/>
    <w:pPr>
      <w:suppressAutoHyphens/>
      <w:jc w:val="both"/>
    </w:pPr>
    <w:rPr>
      <w:sz w:val="20"/>
      <w:szCs w:val="20"/>
      <w:lang w:eastAsia="ar-SA"/>
    </w:rPr>
  </w:style>
  <w:style w:type="character" w:customStyle="1" w:styleId="TextonotapieCar">
    <w:name w:val="Texto nota pie Car"/>
    <w:basedOn w:val="Fuentedeprrafopredeter"/>
    <w:link w:val="Textonotapie"/>
    <w:rsid w:val="008B5F62"/>
    <w:rPr>
      <w:rFonts w:ascii="Times New Roman" w:eastAsia="Times New Roman" w:hAnsi="Times New Roman" w:cs="Times New Roman"/>
      <w:sz w:val="20"/>
      <w:szCs w:val="20"/>
      <w:lang w:val="es-ES" w:eastAsia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8B5F62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2E4347"/>
    <w:rPr>
      <w:i/>
      <w:iCs/>
    </w:rPr>
  </w:style>
  <w:style w:type="character" w:styleId="Nmerodepgina">
    <w:name w:val="page number"/>
    <w:basedOn w:val="Fuentedeprrafopredeter"/>
    <w:rsid w:val="00F373A4"/>
  </w:style>
  <w:style w:type="paragraph" w:customStyle="1" w:styleId="Prrafodelista1">
    <w:name w:val="Párrafo de lista1"/>
    <w:basedOn w:val="Normal"/>
    <w:uiPriority w:val="34"/>
    <w:qFormat/>
    <w:rsid w:val="00575599"/>
    <w:pPr>
      <w:spacing w:after="160" w:line="259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41A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41A6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1"/>
    <w:rsid w:val="00264215"/>
    <w:rPr>
      <w:rFonts w:ascii="Corbel" w:eastAsia="Corbel" w:hAnsi="Corbel" w:cs="Corbel"/>
      <w:b/>
      <w:bCs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264215"/>
    <w:pPr>
      <w:widowControl w:val="0"/>
      <w:autoSpaceDE w:val="0"/>
      <w:autoSpaceDN w:val="0"/>
      <w:ind w:left="110"/>
    </w:pPr>
    <w:rPr>
      <w:rFonts w:ascii="Calibri" w:eastAsia="Calibri" w:hAnsi="Calibri" w:cs="Calibri"/>
      <w:sz w:val="22"/>
      <w:szCs w:val="22"/>
      <w:lang w:bidi="es-ES"/>
    </w:rPr>
  </w:style>
  <w:style w:type="paragraph" w:styleId="NormalWeb">
    <w:name w:val="Normal (Web)"/>
    <w:basedOn w:val="Normal"/>
    <w:uiPriority w:val="99"/>
    <w:semiHidden/>
    <w:unhideWhenUsed/>
    <w:rsid w:val="00466967"/>
    <w:pPr>
      <w:spacing w:before="100" w:beforeAutospacing="1" w:after="100" w:afterAutospacing="1"/>
    </w:pPr>
    <w:rPr>
      <w:lang w:val="es-CL"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8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7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441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37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36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40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67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79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33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6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1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3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8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69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90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1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9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1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9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0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622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0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54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89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418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289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43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06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70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78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253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5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923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55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01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/0049124198027002002" TargetMode="External"/><Relationship Id="rId13" Type="http://schemas.openxmlformats.org/officeDocument/2006/relationships/hyperlink" Target="https://doi.org/10.1177/0735275114558632" TargetMode="External"/><Relationship Id="rId18" Type="http://schemas.openxmlformats.org/officeDocument/2006/relationships/hyperlink" Target="https://doi.org/10.1007/s11133-014-9273-0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doi.org/10.1007/s11133-021-09501-3" TargetMode="External"/><Relationship Id="rId12" Type="http://schemas.openxmlformats.org/officeDocument/2006/relationships/hyperlink" Target="https://doi.org/10.1007/s11098-014-0434-5" TargetMode="External"/><Relationship Id="rId17" Type="http://schemas.openxmlformats.org/officeDocument/2006/relationships/hyperlink" Target="https://doi.org/10.1177/1466138108099586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07/s11133-020-09464-x" TargetMode="External"/><Relationship Id="rId20" Type="http://schemas.openxmlformats.org/officeDocument/2006/relationships/hyperlink" Target="https://doi.org/10.1177/004912411562617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77/0049124119901213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oi.org/10.1177/004912412199555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i.org/10.1177/0735275117709775" TargetMode="External"/><Relationship Id="rId19" Type="http://schemas.openxmlformats.org/officeDocument/2006/relationships/hyperlink" Target="https://doi.org/10.1177/004912411988247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77/00491241221082597" TargetMode="External"/><Relationship Id="rId14" Type="http://schemas.openxmlformats.org/officeDocument/2006/relationships/hyperlink" Target="https://doi.org/10.1177/0049124114554458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3395</Words>
  <Characters>18677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Boitano</dc:creator>
  <cp:keywords/>
  <dc:description/>
  <cp:lastModifiedBy>Cristian Marcelo Navarrete Oyanedel</cp:lastModifiedBy>
  <cp:revision>3</cp:revision>
  <cp:lastPrinted>2025-04-03T20:07:00Z</cp:lastPrinted>
  <dcterms:created xsi:type="dcterms:W3CDTF">2025-04-03T20:06:00Z</dcterms:created>
  <dcterms:modified xsi:type="dcterms:W3CDTF">2025-04-03T20:07:00Z</dcterms:modified>
</cp:coreProperties>
</file>