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Gene hipogonadism hipogonadotrop: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▪ Kal1-in kallman xlinkat, cu anosmie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▪ FGFR1 - fibroblast growth factor receptor 1 - autozomal dominant, normonosmie.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▪ FGF 8 - minoritate de pc autozomal 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▪  </w:t>
      </w:r>
      <w:r>
        <w:rPr>
          <w:sz w:val="20"/>
        </w:rPr>
        <w:pict>
          <v:shapetype id="_x0000_t202" coordsize="21600,21600" o:spt="202" path="m,l,21600r21600,l21600,xe">
            <v:stroke joinstyle="miter"/>
          </v:shapetype>
          <v:shape id="_x0000_s10" type="#_x0000_t202" style="position:absolute;left:0;margin-left:-5pt;width:0pt;height:16pt;z-index:251624960;mso-position-horizontal-relative:paragraph;mso-position-vertical-relative:paragraph" stroked="f" filled="f">
            <v:textbox style="mso-fit-shape-to-text:t;v-text-anchor:top">
              <w:txbxContent>
                <w:p>
                  <w:pPr>
                    <w:pStyle w:val="Para3"/>
                    <w:spacing w:line="250" w:lineRule="auto" w:after="180"/>
                    <w:ind w:left="0" w:hanging="0"/>
                    <w:rPr>
                      <w:sz w:val="20"/>
                      <w:szCs w:val="20"/>
                      <w:rFonts w:ascii="Times New Roman" w:eastAsia="Times New Roman" w:hAnsi="Times New Roman"/>
                    </w:rPr>
                  </w:pP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 xml:space="preserve">hromodomain-helicase DNA-binding protein 7 (</w:t>
                  </w:r>
                  <w:r>
                    <w:rPr>
                      <w:rStyle w:val="Character3"/>
                      <w:i/>
                      <w:sz w:val="18"/>
                      <w:szCs w:val="18"/>
                      <w:shd w:val="clear" w:color="auto" w:fill="FFFFFF"/>
                    </w:rPr>
                    <w:t>CHD7</w:t>
                  </w: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 xml:space="preserve">) have been found in some patients with Kallmann syndrome or idiopathic hypogonadotropic hypogonadism.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path="m,l,21600r21600,l21600,xe">
            <v:stroke joinstyle="miter"/>
          </v:shapetype>
          <v:shape id="_x0000_s11" type="#_x0000_t202" style="position:absolute;left:0;margin-left:-5pt;width:0pt;height:16pt;z-index:251624961;mso-position-horizontal-relative:paragraph;mso-position-vertical-relative:paragraph" stroked="f" filled="f">
            <v:textbox style="mso-fit-shape-to-text:t;v-text-anchor:top">
              <w:txbxContent>
                <w:p>
                  <w:pPr>
                    <w:pStyle w:val="Para3"/>
                    <w:spacing w:line="250" w:lineRule="auto" w:after="180"/>
                    <w:ind w:left="0" w:hanging="0"/>
                    <w:rPr>
                      <w:sz w:val="20"/>
                      <w:szCs w:val="20"/>
                      <w:rFonts w:ascii="Times New Roman" w:eastAsia="Times New Roman" w:hAnsi="Times New Roman"/>
                    </w:rPr>
                  </w:pP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 xml:space="preserve">hromodomain-helicase DNA-binding protein 7 (</w:t>
                  </w:r>
                  <w:r>
                    <w:rPr>
                      <w:rStyle w:val="Character3"/>
                      <w:i/>
                      <w:sz w:val="18"/>
                      <w:szCs w:val="18"/>
                      <w:shd w:val="clear" w:color="auto" w:fill="FFFFFF"/>
                    </w:rPr>
                    <w:t>CHD7</w:t>
                  </w: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 xml:space="preserve">) have been found in some patients with Kallmann syndrome or idiopathic hypogonadotropic hypogonadism.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path="m,l,21600r21600,l21600,xe">
            <v:stroke joinstyle="miter"/>
          </v:shapetype>
          <v:shape id="_x0000_s12" type="#_x0000_t202" style="position:absolute;left:0;margin-left:-5pt;width:0pt;height:16pt;z-index:251624962;mso-position-horizontal-relative:paragraph;mso-position-vertical-relative:paragraph" stroked="f" filled="f">
            <v:textbox style="mso-fit-shape-to-text:t;v-text-anchor:top">
              <w:txbxContent>
                <w:p>
                  <w:pPr>
                    <w:pStyle w:val="Para3"/>
                    <w:spacing w:line="250" w:lineRule="auto" w:after="180"/>
                    <w:ind w:left="0" w:hanging="0"/>
                    <w:rPr>
                      <w:sz w:val="20"/>
                      <w:szCs w:val="20"/>
                      <w:rFonts w:ascii="Times New Roman" w:eastAsia="Times New Roman" w:hAnsi="Times New Roman"/>
                    </w:rPr>
                  </w:pP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 xml:space="preserve">hromodomain-helicase DNA-binding protein 7 (</w:t>
                  </w:r>
                  <w:r>
                    <w:rPr>
                      <w:rStyle w:val="Character3"/>
                      <w:i/>
                      <w:sz w:val="18"/>
                      <w:szCs w:val="18"/>
                      <w:shd w:val="clear" w:color="auto" w:fill="FFFFFF"/>
                    </w:rPr>
                    <w:t>CHD7</w:t>
                  </w:r>
                  <w:r>
                    <w:rPr>
                      <w:rStyle w:val="Character2"/>
                      <w:sz w:val="18"/>
                      <w:szCs w:val="18"/>
                      <w:shd w:val="clear" w:color="auto" w:fill="FFFFFF"/>
                    </w:rPr>
                    <w:t xml:space="preserve">) have been found in some patients with Kallmann syndrome or idiopathic hypogonadotropic hypogonadism.</w:t>
                  </w:r>
                </w:p>
              </w:txbxContent>
            </v:textbox>
          </v:shape>
        </w:pict>
      </w:r>
      <w:r>
        <w:rPr>
          <w:rStyle w:val="Character0"/>
        </w:rPr>
        <w:t xml:space="preserve">cromatin helicase DNA binding protein 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▪ prokineticina 2 si receptorul de prokineticina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▪ DAX 1- IHH cu ICSR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spacing w:after="180"/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spacing w:after="180"/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arial" w:eastAsia="Times New Roman"/>
      <w:sz w:val="18"/>
      <w:shd w:val="clear" w:color="auto" w:fill="FFFFFF"/>
    </w:rPr>
  </w:style>
  <w:style w:type="character" w:customStyle="1" w:styleId="Character3">
    <w:name w:val="CharAttribute3"/>
    <w:rPr>
      <w:rFonts w:ascii="arial" w:eastAsia="Times New Roman"/>
      <w:i/>
      <w:sz w:val="1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