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BOALA PAGET</w:t>
      </w:r>
    </w:p>
    <w:p>
      <w:pPr>
        <w:pStyle w:val="a3"/>
        <w:numPr>
          <w:ilvl w:val="0"/>
          <w:numId w:val="1"/>
        </w:numPr>
        <w:jc w:val="left"/>
        <w:spacing w:line="276" w:lineRule="auto" w:after="200"/>
        <w:contextualSpacing w:val="1"/>
        <w:ind w:left="720" w:hanging="360"/>
        <w:rPr>
          <w:sz w:val="22"/>
          <w:szCs w:val="22"/>
          <w:sz w:val="20"/>
          <w:szCs w:val="20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Mai frecventa la pop engleza; incidenta in scadere posibil legat de vaccinarea antioreion.  F=B; </w:t>
      </w:r>
      <w:r>
        <w:rPr>
          <w:rStyle w:val="Character1"/>
          <w:sz w:val="22"/>
          <w:szCs w:val="22"/>
        </w:rPr>
        <w:t xml:space="preserve">creste cu varsta; ocazional in familii AD</w:t>
      </w:r>
    </w:p>
    <w:p>
      <w:pPr>
        <w:pStyle w:val="a3"/>
        <w:numPr>
          <w:ilvl w:val="0"/>
          <w:numId w:val="2"/>
        </w:numPr>
        <w:jc w:val="left"/>
        <w:spacing w:line="276" w:lineRule="auto" w:after="200"/>
        <w:contextualSpacing w:val="1"/>
        <w:ind w:left="720" w:hanging="360"/>
        <w:rPr>
          <w:sz w:val="22"/>
          <w:szCs w:val="22"/>
          <w:sz w:val="20"/>
          <w:szCs w:val="20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Clinic – 1 sau mai multe oase afectate; cel mai frecvent craniu; mb inf; coloana. Determina </w:t>
      </w:r>
      <w:r>
        <w:rPr>
          <w:rStyle w:val="Character1"/>
          <w:sz w:val="22"/>
          <w:szCs w:val="22"/>
        </w:rPr>
        <w:t xml:space="preserve">deformari osoase</w:t>
      </w:r>
    </w:p>
    <w:p>
      <w:pPr>
        <w:pStyle w:val="a3"/>
        <w:numPr>
          <w:ilvl w:val="0"/>
          <w:numId w:val="2"/>
        </w:numPr>
        <w:jc w:val="left"/>
        <w:spacing w:line="276" w:lineRule="auto" w:after="200"/>
        <w:contextualSpacing w:val="1"/>
        <w:ind w:left="720" w:hanging="360"/>
        <w:rPr>
          <w:sz w:val="22"/>
          <w:szCs w:val="22"/>
          <w:sz w:val="20"/>
          <w:szCs w:val="20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Craniu: crestere asimetrica a craniului; cu pierdere de auz; rar la nivelul oaselor fetei; daca </w:t>
      </w:r>
      <w:r>
        <w:rPr>
          <w:rStyle w:val="Character1"/>
          <w:sz w:val="22"/>
          <w:szCs w:val="22"/>
        </w:rPr>
        <w:t xml:space="preserve">afecteaza baza craniului – compresiune pe trunchi [probleme cu respiratia] sau pe cerebel [prob </w:t>
      </w:r>
      <w:r>
        <w:rPr>
          <w:rStyle w:val="Character1"/>
          <w:sz w:val="22"/>
          <w:szCs w:val="22"/>
        </w:rPr>
        <w:t xml:space="preserve">cu echilibru]. Daca craniu e prea greu – dificultati de a ridica capul; migrena de tensiune; </w:t>
      </w:r>
    </w:p>
    <w:p>
      <w:pPr>
        <w:pStyle w:val="a3"/>
        <w:numPr>
          <w:ilvl w:val="0"/>
          <w:numId w:val="2"/>
        </w:numPr>
        <w:jc w:val="left"/>
        <w:spacing w:line="276" w:lineRule="auto" w:after="200"/>
        <w:contextualSpacing w:val="1"/>
        <w:ind w:left="720" w:hanging="360"/>
        <w:rPr>
          <w:sz w:val="22"/>
          <w:szCs w:val="22"/>
          <w:sz w:val="20"/>
          <w:szCs w:val="20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Vertebre, mai ales cele lombare; compresie pe nervii spinali; cifoza;</w:t>
      </w:r>
    </w:p>
    <w:p>
      <w:pPr>
        <w:pStyle w:val="a3"/>
        <w:numPr>
          <w:ilvl w:val="0"/>
          <w:numId w:val="2"/>
        </w:numPr>
        <w:jc w:val="left"/>
        <w:spacing w:line="276" w:lineRule="auto" w:after="200"/>
        <w:contextualSpacing w:val="1"/>
        <w:ind w:left="720" w:hanging="360"/>
        <w:rPr>
          <w:sz w:val="22"/>
          <w:szCs w:val="22"/>
          <w:sz w:val="20"/>
          <w:szCs w:val="20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Mb inferioare – pelvis frecvent afectat, de obicei nu se vede clinic;  deformarea femurului si a </w:t>
      </w:r>
      <w:r>
        <w:rPr>
          <w:rStyle w:val="Character1"/>
          <w:sz w:val="22"/>
          <w:szCs w:val="22"/>
        </w:rPr>
        <w:t xml:space="preserve">tibiei [crestere de temperatura locala dat vascularizarii excesive observabil la nivelul tibiei]. Se </w:t>
      </w:r>
      <w:r>
        <w:rPr>
          <w:rStyle w:val="Character1"/>
          <w:sz w:val="22"/>
          <w:szCs w:val="22"/>
        </w:rPr>
        <w:t xml:space="preserve">asociaza cu fx pe os patologic, transversale, mai ales la femur, apoi la tibie</w:t>
      </w:r>
    </w:p>
    <w:p>
      <w:pPr>
        <w:pStyle w:val="a3"/>
        <w:numPr>
          <w:ilvl w:val="0"/>
          <w:numId w:val="2"/>
        </w:numPr>
        <w:jc w:val="left"/>
        <w:spacing w:line="276" w:lineRule="auto" w:after="200"/>
        <w:contextualSpacing w:val="1"/>
        <w:ind w:left="720" w:hanging="360"/>
        <w:rPr>
          <w:sz w:val="22"/>
          <w:szCs w:val="22"/>
          <w:sz w:val="20"/>
          <w:szCs w:val="20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Durere de diferite cauze: </w:t>
      </w:r>
      <w:r>
        <w:rPr>
          <w:rStyle w:val="Character5"/>
          <w:sz w:val="22"/>
          <w:szCs w:val="22"/>
        </w:rPr>
        <w:t>osoasa</w:t>
      </w:r>
      <w:r>
        <w:rPr>
          <w:rStyle w:val="Character1"/>
          <w:sz w:val="22"/>
          <w:szCs w:val="22"/>
        </w:rPr>
        <w:t xml:space="preserve"> [surda, putin intensa; persista noaptea</w:t>
      </w:r>
      <w:r>
        <w:rPr>
          <w:rStyle w:val="Character5"/>
          <w:sz w:val="22"/>
          <w:szCs w:val="22"/>
        </w:rPr>
        <w:t xml:space="preserve">]; articulara</w:t>
      </w:r>
      <w:r>
        <w:rPr>
          <w:rStyle w:val="Character1"/>
          <w:sz w:val="22"/>
          <w:szCs w:val="22"/>
        </w:rPr>
        <w:t xml:space="preserve"> [severa, cu </w:t>
      </w:r>
      <w:r>
        <w:rPr>
          <w:rStyle w:val="Character1"/>
          <w:sz w:val="22"/>
          <w:szCs w:val="22"/>
        </w:rPr>
        <w:t xml:space="preserve">impotenta functionala; mai ales la sold; accentuata de ortostatism]; </w:t>
      </w:r>
      <w:r>
        <w:rPr>
          <w:rStyle w:val="Character5"/>
          <w:sz w:val="22"/>
          <w:szCs w:val="22"/>
        </w:rPr>
        <w:t>musculara</w:t>
      </w:r>
      <w:r>
        <w:rPr>
          <w:rStyle w:val="Character1"/>
          <w:sz w:val="22"/>
          <w:szCs w:val="22"/>
        </w:rPr>
        <w:t xml:space="preserve">; </w:t>
      </w:r>
      <w:r>
        <w:rPr>
          <w:rStyle w:val="Character5"/>
          <w:sz w:val="22"/>
          <w:szCs w:val="22"/>
        </w:rPr>
        <w:t>neurologica</w:t>
      </w:r>
      <w:r>
        <w:rPr>
          <w:rStyle w:val="Character1"/>
          <w:sz w:val="22"/>
          <w:szCs w:val="22"/>
        </w:rPr>
        <w:t xml:space="preserve"> </w:t>
      </w:r>
      <w:r>
        <w:rPr>
          <w:rStyle w:val="Character1"/>
          <w:sz w:val="22"/>
          <w:szCs w:val="22"/>
        </w:rPr>
        <w:t xml:space="preserve">[compresia radacinilor nervoase fie prin cresterea vertebrelor fie prin fx vertebrale; cea mai </w:t>
      </w:r>
      <w:r>
        <w:rPr>
          <w:rStyle w:val="Character1"/>
          <w:sz w:val="22"/>
          <w:szCs w:val="22"/>
        </w:rPr>
        <w:t xml:space="preserve">intensa]. </w:t>
      </w:r>
    </w:p>
    <w:p>
      <w:pPr>
        <w:pStyle w:val="a3"/>
        <w:numPr>
          <w:ilvl w:val="0"/>
          <w:numId w:val="2"/>
        </w:numPr>
        <w:jc w:val="left"/>
        <w:spacing w:line="276" w:lineRule="auto" w:after="200"/>
        <w:contextualSpacing w:val="1"/>
        <w:ind w:left="720" w:hanging="360"/>
        <w:rPr>
          <w:sz w:val="22"/>
          <w:szCs w:val="22"/>
          <w:sz w:val="20"/>
          <w:szCs w:val="20"/>
          <w:rFonts w:ascii="Calibri" w:eastAsia="Calibri" w:hAnsi="Calibri"/>
        </w:rPr>
      </w:pPr>
    </w:p>
    <w:p>
      <w:pPr>
        <w:pStyle w:val="a3"/>
        <w:numPr>
          <w:ilvl w:val="0"/>
          <w:numId w:val="2"/>
        </w:numPr>
        <w:jc w:val="left"/>
        <w:spacing w:line="276" w:lineRule="auto" w:after="200"/>
        <w:contextualSpacing w:val="1"/>
        <w:ind w:left="720" w:hanging="360"/>
        <w:rPr>
          <w:sz w:val="22"/>
          <w:szCs w:val="22"/>
          <w:sz w:val="20"/>
          <w:szCs w:val="20"/>
          <w:rFonts w:ascii="Calibri" w:eastAsia="Calibri" w:hAnsi="Calibri"/>
        </w:rPr>
      </w:pPr>
      <w:r>
        <w:rPr>
          <w:rStyle w:val="Character1"/>
          <w:sz w:val="22"/>
          <w:szCs w:val="22"/>
        </w:rPr>
        <w:t>Radiologie:</w:t>
      </w:r>
    </w:p>
    <w:p>
      <w:pPr>
        <w:pStyle w:val="Para2"/>
        <w:spacing w:line="276" w:lineRule="auto" w:after="200"/>
        <w:contextualSpacing w:val="1"/>
        <w:ind w:left="720" w:firstLine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= initiat leziuni osteolitice [mai vizibile la nivelul craniului, fronto-parietal sau la capetele oaselor </w:t>
      </w:r>
      <w:r>
        <w:rPr>
          <w:rStyle w:val="Character1"/>
          <w:sz w:val="22"/>
          <w:szCs w:val="22"/>
        </w:rPr>
        <w:t xml:space="preserve">lungi b inf, in forma de flacara sau V inversat; se extind in osul sanatos cam cu 1 cm pe an]. </w:t>
      </w:r>
    </w:p>
    <w:p>
      <w:pPr>
        <w:pStyle w:val="Para2"/>
        <w:spacing w:line="276" w:lineRule="auto" w:after="200"/>
        <w:contextualSpacing w:val="1"/>
        <w:ind w:left="720" w:firstLine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= ulterior apar zone de osteoscleroza in zonele anterior afectate de osteoliza care cresc treptat si </w:t>
      </w:r>
      <w:r>
        <w:rPr>
          <w:rStyle w:val="Character1"/>
          <w:sz w:val="22"/>
          <w:szCs w:val="22"/>
        </w:rPr>
        <w:t xml:space="preserve">se asociaza cu formare de os nou subperiostal ce determina ingrosare de os; aspect de cotton-</w:t>
      </w:r>
      <w:r>
        <w:rPr>
          <w:rStyle w:val="Character1"/>
          <w:sz w:val="22"/>
          <w:szCs w:val="22"/>
        </w:rPr>
        <w:t xml:space="preserve">wool; chiar si in aceste zone pot apare zone de osteoliza secundara; atentie la craniu si la </w:t>
      </w:r>
      <w:r>
        <w:rPr>
          <w:rStyle w:val="Character1"/>
          <w:sz w:val="22"/>
          <w:szCs w:val="22"/>
        </w:rPr>
        <w:t xml:space="preserve">ingrosarea bazei craniului; </w:t>
      </w:r>
    </w:p>
    <w:p>
      <w:pPr>
        <w:pStyle w:val="Para2"/>
        <w:spacing w:line="276" w:lineRule="auto" w:after="200"/>
        <w:contextualSpacing w:val="1"/>
        <w:ind w:left="720" w:firstLine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= captare mult crescuta la scintigrama; orice leziune desc la scinti trebuie evaluata rx/ct pt a </w:t>
      </w:r>
      <w:r>
        <w:rPr>
          <w:rStyle w:val="Character1"/>
          <w:sz w:val="22"/>
          <w:szCs w:val="22"/>
        </w:rPr>
        <w:t xml:space="preserve">exclude un neo/o fx. </w:t>
      </w:r>
    </w:p>
    <w:p>
      <w:pPr>
        <w:pStyle w:val="Para2"/>
        <w:spacing w:line="276" w:lineRule="auto" w:after="200"/>
        <w:contextualSpacing w:val="1"/>
        <w:ind w:left="720" w:firstLine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2"/>
        <w:spacing w:line="276" w:lineRule="auto" w:after="200"/>
        <w:contextualSpacing w:val="1"/>
        <w:ind w:left="720" w:firstLine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-DXA ?</w:t>
      </w:r>
    </w:p>
    <w:p>
      <w:pPr>
        <w:pStyle w:val="Para2"/>
        <w:spacing w:line="276" w:lineRule="auto" w:after="200"/>
        <w:contextualSpacing w:val="1"/>
        <w:ind w:left="720" w:firstLine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a3"/>
        <w:numPr>
          <w:ilvl w:val="0"/>
          <w:numId w:val="2"/>
        </w:numPr>
        <w:jc w:val="left"/>
        <w:spacing w:line="276" w:lineRule="auto" w:after="200"/>
        <w:contextualSpacing w:val="1"/>
        <w:ind w:left="720" w:hanging="360"/>
        <w:rPr>
          <w:sz w:val="22"/>
          <w:szCs w:val="22"/>
          <w:sz w:val="20"/>
          <w:szCs w:val="20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Patologie:  exces local de osteoclaste, care au mai multi nuclei si prezinta in interiorul nucleilor si </w:t>
      </w:r>
      <w:r>
        <w:rPr>
          <w:rStyle w:val="Character1"/>
          <w:sz w:val="22"/>
          <w:szCs w:val="22"/>
        </w:rPr>
        <w:t xml:space="preserve">ocazional in citoplasma microfilamente similare cu cele din nucleocapsida Paramixoviridelor (v </w:t>
      </w:r>
      <w:r>
        <w:rPr>
          <w:rStyle w:val="Character1"/>
          <w:sz w:val="22"/>
          <w:szCs w:val="22"/>
        </w:rPr>
        <w:t xml:space="preserve">urlian; virusul respirator sincitial). Maduva hematopoetica/grasa  este inlocuita de stroma </w:t>
      </w:r>
      <w:r>
        <w:rPr>
          <w:rStyle w:val="Character1"/>
          <w:sz w:val="22"/>
          <w:szCs w:val="22"/>
        </w:rPr>
        <w:t xml:space="preserve">fibrocelulara, care este hipervasculara. Apare activarea osteoblastelor care formeaza os nou, dar </w:t>
      </w:r>
      <w:r>
        <w:rPr>
          <w:rStyle w:val="Character1"/>
          <w:sz w:val="22"/>
          <w:szCs w:val="22"/>
        </w:rPr>
        <w:t xml:space="preserve">care este aranjat haotic. </w:t>
      </w:r>
    </w:p>
    <w:p>
      <w:pPr>
        <w:pStyle w:val="Para2"/>
        <w:spacing w:line="276" w:lineRule="auto" w:after="200"/>
        <w:contextualSpacing w:val="1"/>
        <w:ind w:left="720" w:firstLine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a3"/>
        <w:numPr>
          <w:ilvl w:val="0"/>
          <w:numId w:val="2"/>
        </w:numPr>
        <w:jc w:val="left"/>
        <w:spacing w:line="276" w:lineRule="auto" w:after="200"/>
        <w:contextualSpacing w:val="1"/>
        <w:ind w:left="720" w:hanging="360"/>
        <w:rPr>
          <w:sz w:val="22"/>
          <w:szCs w:val="22"/>
          <w:sz w:val="20"/>
          <w:szCs w:val="20"/>
          <w:rFonts w:ascii="Calibri" w:eastAsia="Calibri" w:hAnsi="Calibri"/>
        </w:rPr>
      </w:pPr>
      <w:r>
        <w:rPr>
          <w:rStyle w:val="Character1"/>
          <w:sz w:val="22"/>
          <w:szCs w:val="22"/>
        </w:rPr>
        <w:t>Biochimie</w:t>
      </w:r>
    </w:p>
    <w:p>
      <w:pPr>
        <w:pStyle w:val="Para2"/>
        <w:spacing w:line="276" w:lineRule="auto" w:after="200"/>
        <w:contextualSpacing w:val="1"/>
        <w:ind w:left="720" w:firstLine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2"/>
        <w:spacing w:line="276" w:lineRule="auto" w:after="200"/>
        <w:contextualSpacing w:val="1"/>
        <w:ind w:left="720" w:firstLine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= hipercalcemie daca au fx; imobilizare; HPTH1; meta osoase; </w:t>
      </w:r>
    </w:p>
    <w:p>
      <w:pPr>
        <w:pStyle w:val="Para2"/>
        <w:spacing w:line="276" w:lineRule="auto" w:after="200"/>
        <w:contextualSpacing w:val="1"/>
        <w:ind w:left="720" w:firstLine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= cresteri de markeri de resorbtie osoasa – CTX; NTX; hidroxyprolina urinara</w:t>
      </w:r>
    </w:p>
    <w:p>
      <w:pPr>
        <w:pStyle w:val="Para2"/>
        <w:spacing w:line="276" w:lineRule="auto" w:after="200"/>
        <w:contextualSpacing w:val="1"/>
        <w:ind w:left="720" w:firstLine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=cresteri de makeri de osteosinteza – fosfataza alcalina [ajunge la nivele foarte mari, se </w:t>
      </w:r>
      <w:r>
        <w:rPr>
          <w:rStyle w:val="Character1"/>
          <w:sz w:val="22"/>
          <w:szCs w:val="22"/>
        </w:rPr>
        <w:t xml:space="preserve">coreleaza cu extensia bolii]. Altii cum este osteocalcina sau P1NP nu sunt la fel de sensibili</w:t>
      </w:r>
    </w:p>
    <w:p>
      <w:pPr>
        <w:pStyle w:val="Para2"/>
        <w:spacing w:line="276" w:lineRule="auto" w:after="200"/>
        <w:contextualSpacing w:val="1"/>
        <w:ind w:left="720" w:firstLine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= PTH, calcitonina  -normale</w:t>
      </w:r>
    </w:p>
    <w:p>
      <w:pPr>
        <w:pStyle w:val="Para2"/>
        <w:spacing w:line="276" w:lineRule="auto" w:after="200"/>
        <w:contextualSpacing w:val="1"/>
        <w:ind w:left="720" w:firstLine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a3"/>
        <w:numPr>
          <w:ilvl w:val="0"/>
          <w:numId w:val="2"/>
        </w:numPr>
        <w:jc w:val="left"/>
        <w:spacing w:line="276" w:lineRule="auto" w:after="200"/>
        <w:contextualSpacing w:val="1"/>
        <w:ind w:left="720" w:hanging="360"/>
        <w:rPr>
          <w:sz w:val="22"/>
          <w:szCs w:val="22"/>
          <w:sz w:val="20"/>
          <w:szCs w:val="20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Complicatii neoplazice –</w:t>
      </w:r>
    </w:p>
    <w:p>
      <w:pPr>
        <w:pStyle w:val="Para2"/>
        <w:spacing w:line="276" w:lineRule="auto" w:after="200"/>
        <w:contextualSpacing w:val="1"/>
        <w:ind w:left="720" w:firstLine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= sarcom (osteos., fibros., chondros., anaplazic); &lt;1% din pc cu B Paget; evaluarea unei leziuni </w:t>
      </w:r>
      <w:r>
        <w:rPr>
          <w:rStyle w:val="Character1"/>
          <w:sz w:val="22"/>
          <w:szCs w:val="22"/>
        </w:rPr>
        <w:t xml:space="preserve">care creste repede, se asociaza cu durere de novo. !! intrerupere de cortex osos. Supravietuire </w:t>
      </w:r>
      <w:r>
        <w:rPr>
          <w:rStyle w:val="Character1"/>
          <w:sz w:val="22"/>
          <w:szCs w:val="22"/>
        </w:rPr>
        <w:t>proasta</w:t>
      </w:r>
    </w:p>
    <w:p>
      <w:pPr>
        <w:pStyle w:val="Para2"/>
        <w:spacing w:line="276" w:lineRule="auto" w:after="200"/>
        <w:contextualSpacing w:val="1"/>
        <w:ind w:left="720" w:firstLine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= tumora cu celule gigante – de obicei benigne; mai ales la craniu/oasele fetei; celule </w:t>
      </w:r>
      <w:r>
        <w:rPr>
          <w:rStyle w:val="Character1"/>
          <w:sz w:val="22"/>
          <w:szCs w:val="22"/>
        </w:rPr>
        <w:t xml:space="preserve">multinucleate gigante. Tratament – operatie sau iradiere; ocazional raspund la doze mari de </w:t>
      </w:r>
      <w:r>
        <w:rPr>
          <w:rStyle w:val="Character1"/>
          <w:sz w:val="22"/>
          <w:szCs w:val="22"/>
        </w:rPr>
        <w:t>dexametazona</w:t>
      </w:r>
    </w:p>
    <w:p>
      <w:pPr>
        <w:pStyle w:val="Para2"/>
        <w:spacing w:line="276" w:lineRule="auto" w:after="200"/>
        <w:contextualSpacing w:val="1"/>
        <w:ind w:left="720" w:firstLine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a3"/>
        <w:numPr>
          <w:ilvl w:val="0"/>
          <w:numId w:val="2"/>
        </w:numPr>
        <w:jc w:val="left"/>
        <w:spacing w:line="276" w:lineRule="auto" w:after="200"/>
        <w:contextualSpacing w:val="1"/>
        <w:ind w:left="720" w:hanging="360"/>
        <w:rPr>
          <w:sz w:val="22"/>
          <w:szCs w:val="22"/>
          <w:sz w:val="20"/>
          <w:szCs w:val="20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Alte complicatii</w:t>
      </w:r>
    </w:p>
    <w:p>
      <w:pPr>
        <w:pStyle w:val="Para2"/>
        <w:spacing w:line="276" w:lineRule="auto" w:after="200"/>
        <w:contextualSpacing w:val="1"/>
        <w:ind w:left="720" w:firstLine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= hipercalcemie, de obicei asoc ci HPTH1</w:t>
      </w:r>
    </w:p>
    <w:p>
      <w:pPr>
        <w:pStyle w:val="Para2"/>
        <w:spacing w:line="276" w:lineRule="auto" w:after="200"/>
        <w:contextualSpacing w:val="1"/>
        <w:ind w:left="720" w:firstLine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= guta</w:t>
      </w:r>
    </w:p>
    <w:p>
      <w:pPr>
        <w:pStyle w:val="Para2"/>
        <w:spacing w:line="276" w:lineRule="auto" w:after="200"/>
        <w:contextualSpacing w:val="1"/>
        <w:ind w:left="720" w:firstLine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= ICC prin cresterea fluxului cardiac datorita leziunilor hiper vasculare din oase; determina </w:t>
      </w:r>
      <w:r>
        <w:rPr>
          <w:rStyle w:val="Character1"/>
          <w:sz w:val="22"/>
          <w:szCs w:val="22"/>
        </w:rPr>
        <w:t xml:space="preserve">stenoza calcara de valva aortica; </w:t>
      </w:r>
    </w:p>
    <w:p>
      <w:pPr>
        <w:pStyle w:val="Para2"/>
        <w:spacing w:line="276" w:lineRule="auto" w:after="200"/>
        <w:contextualSpacing w:val="1"/>
        <w:ind w:left="720" w:firstLine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a3"/>
        <w:numPr>
          <w:ilvl w:val="0"/>
          <w:numId w:val="2"/>
        </w:numPr>
        <w:jc w:val="left"/>
        <w:spacing w:line="276" w:lineRule="auto" w:after="200"/>
        <w:contextualSpacing w:val="1"/>
        <w:ind w:left="720" w:hanging="360"/>
        <w:rPr>
          <w:sz w:val="22"/>
          <w:szCs w:val="22"/>
          <w:sz w:val="20"/>
          <w:szCs w:val="20"/>
          <w:rFonts w:ascii="Calibri" w:eastAsia="Calibri" w:hAnsi="Calibri"/>
        </w:rPr>
      </w:pPr>
      <w:r>
        <w:rPr>
          <w:rStyle w:val="Character1"/>
          <w:sz w:val="22"/>
          <w:szCs w:val="22"/>
        </w:rPr>
        <w:t>TRATAMENT</w:t>
      </w:r>
    </w:p>
    <w:p>
      <w:pPr>
        <w:pStyle w:val="a3"/>
        <w:numPr>
          <w:ilvl w:val="0"/>
          <w:numId w:val="3"/>
        </w:numPr>
        <w:jc w:val="left"/>
        <w:spacing w:line="276" w:lineRule="auto" w:after="200"/>
        <w:contextualSpacing w:val="1"/>
        <w:ind w:left="1080" w:hanging="360"/>
        <w:rPr>
          <w:sz w:val="22"/>
          <w:szCs w:val="22"/>
          <w:sz w:val="20"/>
          <w:szCs w:val="20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Calcitonina de somon [mai eficient cea injectabila] – inhiba resorbtia de os prin legarea de </w:t>
      </w:r>
      <w:r>
        <w:rPr>
          <w:rStyle w:val="Character1"/>
          <w:sz w:val="22"/>
          <w:szCs w:val="22"/>
        </w:rPr>
        <w:t xml:space="preserve">receptrii de pe suprafata osteoclastelor. </w:t>
      </w:r>
    </w:p>
    <w:p>
      <w:pPr>
        <w:pStyle w:val="Para4"/>
        <w:spacing w:line="276" w:lineRule="auto" w:after="200"/>
        <w:contextualSpacing w:val="1"/>
        <w:ind w:left="1080" w:firstLine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eficienta in timp in scaderea fofs alc, si disparitia leziunilor dar la oprirea tratamentului </w:t>
      </w:r>
      <w:r>
        <w:rPr>
          <w:rStyle w:val="Character1"/>
          <w:sz w:val="22"/>
          <w:szCs w:val="22"/>
        </w:rPr>
        <w:t xml:space="preserve">reapar in timp. Prin scaderea vascularizarii leziunilor osoase se poate folosi preoperator pt a </w:t>
      </w:r>
      <w:r>
        <w:rPr>
          <w:rStyle w:val="Character1"/>
          <w:sz w:val="22"/>
          <w:szCs w:val="22"/>
        </w:rPr>
        <w:t xml:space="preserve">scadea sangerarea. </w:t>
      </w:r>
    </w:p>
    <w:p>
      <w:pPr>
        <w:pStyle w:val="Para4"/>
        <w:spacing w:line="276" w:lineRule="auto" w:after="200"/>
        <w:contextualSpacing w:val="1"/>
        <w:ind w:left="1080" w:firstLine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50-100U*3/sapt; 200 U din cel nazal</w:t>
      </w:r>
    </w:p>
    <w:p>
      <w:pPr>
        <w:pStyle w:val="Para4"/>
        <w:spacing w:line="276" w:lineRule="auto" w:after="200"/>
        <w:contextualSpacing w:val="1"/>
        <w:ind w:left="1080" w:firstLine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50% fac anticorpi impotriva calcitoninei; la 28% suficient de multi ai sa devina ineficienta</w:t>
      </w:r>
    </w:p>
    <w:p>
      <w:pPr>
        <w:pStyle w:val="Para4"/>
        <w:spacing w:line="276" w:lineRule="auto" w:after="200"/>
        <w:contextualSpacing w:val="1"/>
        <w:ind w:left="1080" w:firstLine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Reactii adverse: flush; greata; varsaturi; dureri abdominale; diaree; poliurie; tetanie; reactii </w:t>
      </w:r>
      <w:r>
        <w:rPr>
          <w:rStyle w:val="Character1"/>
          <w:sz w:val="22"/>
          <w:szCs w:val="22"/>
        </w:rPr>
        <w:t>alergice</w:t>
      </w:r>
    </w:p>
    <w:p>
      <w:pPr>
        <w:pStyle w:val="a3"/>
        <w:numPr>
          <w:ilvl w:val="0"/>
          <w:numId w:val="4"/>
        </w:numPr>
        <w:jc w:val="left"/>
        <w:spacing w:line="276" w:lineRule="auto" w:after="200"/>
        <w:contextualSpacing w:val="1"/>
        <w:ind w:left="1080" w:hanging="360"/>
        <w:rPr>
          <w:sz w:val="22"/>
          <w:szCs w:val="22"/>
          <w:sz w:val="20"/>
          <w:szCs w:val="20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Bifosfonati: pamidronat – 60 sau 90 mg iv repetat la nevoie;  alendronat 40 mg/zi, 6 luni; </w:t>
      </w:r>
      <w:r>
        <w:rPr>
          <w:rStyle w:val="Character1"/>
          <w:sz w:val="22"/>
          <w:szCs w:val="22"/>
        </w:rPr>
        <w:t xml:space="preserve">risendronat 30 mg/zi 2 luni; zolendronat 5mg</w:t>
      </w:r>
    </w:p>
    <w:p>
      <w:pPr>
        <w:pStyle w:val="Para4"/>
        <w:spacing w:line="276" w:lineRule="auto" w:after="200"/>
        <w:contextualSpacing w:val="1"/>
        <w:ind w:left="1080" w:firstLine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se repeta la nevoie</w:t>
      </w:r>
    </w:p>
    <w:p>
      <w:pPr>
        <w:pStyle w:val="Para4"/>
        <w:spacing w:line="276" w:lineRule="auto" w:after="200"/>
        <w:contextualSpacing w:val="1"/>
        <w:ind w:left="1080" w:firstLine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indicatii de tratament:</w:t>
      </w:r>
    </w:p>
    <w:p>
      <w:pPr>
        <w:pStyle w:val="a3"/>
        <w:numPr>
          <w:ilvl w:val="0"/>
          <w:numId w:val="2"/>
        </w:numPr>
        <w:jc w:val="left"/>
        <w:spacing w:line="276" w:lineRule="auto" w:after="200"/>
        <w:contextualSpacing w:val="1"/>
        <w:ind w:left="720" w:hanging="360"/>
        <w:rPr>
          <w:sz w:val="22"/>
          <w:szCs w:val="22"/>
          <w:sz w:val="20"/>
          <w:szCs w:val="20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Durere osoasa</w:t>
      </w:r>
    </w:p>
    <w:p>
      <w:pPr>
        <w:pStyle w:val="a3"/>
        <w:numPr>
          <w:ilvl w:val="0"/>
          <w:numId w:val="2"/>
        </w:numPr>
        <w:jc w:val="left"/>
        <w:spacing w:line="276" w:lineRule="auto" w:after="200"/>
        <w:contextualSpacing w:val="1"/>
        <w:ind w:left="720" w:hanging="360"/>
        <w:rPr>
          <w:sz w:val="22"/>
          <w:szCs w:val="22"/>
          <w:sz w:val="20"/>
          <w:szCs w:val="20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Hipercalcemie dat imobilizarii</w:t>
      </w:r>
    </w:p>
    <w:p>
      <w:pPr>
        <w:pStyle w:val="a3"/>
        <w:numPr>
          <w:ilvl w:val="0"/>
          <w:numId w:val="2"/>
        </w:numPr>
        <w:jc w:val="left"/>
        <w:spacing w:line="276" w:lineRule="auto" w:after="200"/>
        <w:contextualSpacing w:val="1"/>
        <w:ind w:left="720" w:hanging="360"/>
        <w:rPr>
          <w:sz w:val="22"/>
          <w:szCs w:val="22"/>
          <w:sz w:val="20"/>
          <w:szCs w:val="20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Deficit neurologic dat modificarilor vertebrale</w:t>
      </w:r>
    </w:p>
    <w:p>
      <w:pPr>
        <w:pStyle w:val="a3"/>
        <w:numPr>
          <w:ilvl w:val="0"/>
          <w:numId w:val="2"/>
        </w:numPr>
        <w:jc w:val="left"/>
        <w:spacing w:line="276" w:lineRule="auto" w:after="200"/>
        <w:contextualSpacing w:val="1"/>
        <w:ind w:left="720" w:hanging="360"/>
        <w:rPr>
          <w:sz w:val="22"/>
          <w:szCs w:val="22"/>
          <w:sz w:val="20"/>
          <w:szCs w:val="20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ICC cu output crescut</w:t>
      </w:r>
    </w:p>
    <w:p>
      <w:pPr>
        <w:pStyle w:val="a3"/>
        <w:numPr>
          <w:ilvl w:val="0"/>
          <w:numId w:val="2"/>
        </w:numPr>
        <w:jc w:val="left"/>
        <w:spacing w:line="276" w:lineRule="auto" w:after="200"/>
        <w:contextualSpacing w:val="1"/>
        <w:ind w:left="720" w:hanging="360"/>
        <w:rPr>
          <w:sz w:val="22"/>
          <w:szCs w:val="22"/>
          <w:sz w:val="20"/>
          <w:szCs w:val="20"/>
          <w:rFonts w:ascii="Calibri" w:eastAsia="Calibri" w:hAnsi="Calibri"/>
        </w:rPr>
      </w:pPr>
      <w:r>
        <w:rPr>
          <w:rStyle w:val="Character1"/>
          <w:sz w:val="22"/>
          <w:szCs w:val="22"/>
        </w:rPr>
        <w:t>Preoperator</w:t>
      </w:r>
    </w:p>
    <w:p>
      <w:pPr>
        <w:pStyle w:val="a3"/>
        <w:numPr>
          <w:ilvl w:val="0"/>
          <w:numId w:val="2"/>
        </w:numPr>
        <w:jc w:val="left"/>
        <w:spacing w:line="276" w:lineRule="auto" w:after="200"/>
        <w:contextualSpacing w:val="1"/>
        <w:ind w:left="720" w:hanging="360"/>
        <w:rPr>
          <w:sz w:val="22"/>
          <w:szCs w:val="22"/>
          <w:sz w:val="20"/>
          <w:szCs w:val="20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Preventia deformarilor/pierderii de auz</w:t>
      </w:r>
    </w:p>
    <w:p>
      <w:pPr>
        <w:pStyle w:val="a3"/>
        <w:numPr>
          <w:ilvl w:val="0"/>
          <w:numId w:val="4"/>
        </w:numPr>
        <w:jc w:val="left"/>
        <w:spacing w:line="276" w:lineRule="auto" w:after="200"/>
        <w:contextualSpacing w:val="1"/>
        <w:ind w:left="1080" w:hanging="360"/>
        <w:rPr>
          <w:sz w:val="22"/>
          <w:szCs w:val="22"/>
          <w:sz w:val="20"/>
          <w:szCs w:val="20"/>
          <w:rFonts w:ascii="Calibri" w:eastAsia="Calibri" w:hAnsi="Calibri"/>
        </w:rPr>
      </w:pPr>
      <w:r>
        <w:rPr>
          <w:rStyle w:val="Character1"/>
          <w:sz w:val="22"/>
          <w:szCs w:val="22"/>
        </w:rPr>
        <w:t xml:space="preserve">Chirurgical – proteza de sold/genunchi; pt tasarile vertebrale</w:t>
      </w:r>
    </w:p>
    <w:sectPr>
      <w:pgSz w:w="12240" w:h="15840"/>
      <w:pgMar w:top="1440" w:right="1440" w:bottom="1440" w:left="1440" w:header="720" w:footer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Symbol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nsid w:val="0"/>
    <w:multiLevelType w:val="hybridMultilevel"/>
    <w:tmpl w:val="2132466525"/>
    <w:lvl w:ilvl="0">
      <w:start w:val="0"/>
      <w:numFmt w:val="bullet"/>
      <w:lvlText w:val="-"/>
      <w:pPr>
        <w:ind w:left="72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</w:abstractNum>
  <w:abstractNum w:abstractNumId="1">
    <w:nsid w:val="1"/>
    <w:multiLevelType w:val="hybridMultilevel"/>
    <w:tmpl w:val="837343847"/>
    <w:lvl w:ilvl="0">
      <w:start w:val="0"/>
      <w:numFmt w:val="bullet"/>
      <w:lvlText w:val="-"/>
      <w:pPr>
        <w:ind w:left="72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</w:abstractNum>
  <w:abstractNum w:abstractNumId="2">
    <w:nsid w:val="2"/>
    <w:multiLevelType w:val="hybridMultilevel"/>
    <w:tmpl w:val="2047022189"/>
    <w:lvl w:ilvl="0">
      <w:start w:val="1"/>
      <w:numFmt w:val="decimal"/>
      <w:lvlText w:val="%1."/>
      <w:pPr>
        <w:ind w:left="108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1">
      <w:start w:val="1"/>
      <w:numFmt w:val="lowerLetter"/>
      <w:lvlText w:val="%2."/>
      <w:pPr>
        <w:ind w:left="180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2">
      <w:start w:val="1"/>
      <w:numFmt w:val="lowerRoman"/>
      <w:lvlText w:val="%3."/>
      <w:pPr>
        <w:ind w:left="2520" w:hanging="18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3">
      <w:start w:val="1"/>
      <w:numFmt w:val="decimal"/>
      <w:lvlText w:val="%4."/>
      <w:pPr>
        <w:ind w:left="324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4">
      <w:start w:val="1"/>
      <w:numFmt w:val="lowerLetter"/>
      <w:lvlText w:val="%5."/>
      <w:pPr>
        <w:ind w:left="396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5">
      <w:start w:val="1"/>
      <w:numFmt w:val="lowerRoman"/>
      <w:lvlText w:val="%6."/>
      <w:pPr>
        <w:ind w:left="4680" w:hanging="18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6">
      <w:start w:val="1"/>
      <w:numFmt w:val="decimal"/>
      <w:lvlText w:val="%7."/>
      <w:pPr>
        <w:ind w:left="540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7">
      <w:start w:val="1"/>
      <w:numFmt w:val="lowerLetter"/>
      <w:lvlText w:val="%8."/>
      <w:pPr>
        <w:ind w:left="612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8">
      <w:start w:val="1"/>
      <w:numFmt w:val="lowerRoman"/>
      <w:lvlText w:val="%9."/>
      <w:pPr>
        <w:ind w:left="6840" w:hanging="18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</w:abstractNum>
  <w:abstractNum w:abstractNumId="3">
    <w:nsid w:val="3"/>
    <w:multiLevelType w:val="hybridMultilevel"/>
    <w:tmpl w:val="1094922400"/>
    <w:lvl w:ilvl="0">
      <w:start w:val="2"/>
      <w:numFmt w:val="decimal"/>
      <w:lvlText w:val="%1."/>
      <w:pPr>
        <w:ind w:left="108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1">
      <w:start w:val="1"/>
      <w:numFmt w:val="lowerLetter"/>
      <w:lvlText w:val="%2."/>
      <w:pPr>
        <w:ind w:left="180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2">
      <w:start w:val="1"/>
      <w:numFmt w:val="lowerRoman"/>
      <w:lvlText w:val="%3."/>
      <w:pPr>
        <w:ind w:left="2520" w:hanging="18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3">
      <w:start w:val="1"/>
      <w:numFmt w:val="decimal"/>
      <w:lvlText w:val="%4."/>
      <w:pPr>
        <w:ind w:left="324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4">
      <w:start w:val="1"/>
      <w:numFmt w:val="lowerLetter"/>
      <w:lvlText w:val="%5."/>
      <w:pPr>
        <w:ind w:left="396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5">
      <w:start w:val="1"/>
      <w:numFmt w:val="lowerRoman"/>
      <w:lvlText w:val="%6."/>
      <w:pPr>
        <w:ind w:left="4680" w:hanging="18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6">
      <w:start w:val="1"/>
      <w:numFmt w:val="decimal"/>
      <w:lvlText w:val="%7."/>
      <w:pPr>
        <w:ind w:left="540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7">
      <w:start w:val="1"/>
      <w:numFmt w:val="lowerLetter"/>
      <w:lvlText w:val="%8."/>
      <w:pPr>
        <w:ind w:left="6120" w:hanging="36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  <w:lvl w:ilvl="8">
      <w:start w:val="1"/>
      <w:numFmt w:val="lowerRoman"/>
      <w:lvlText w:val="%9."/>
      <w:pPr>
        <w:ind w:left="6840" w:hanging="180"/>
      </w:pPr>
      <w:rPr>
        <w:rFonts w:ascii="Calibri" w:eastAsia="Calibri" w:hAnsi="Calibri" w:hint="default"/>
      </w:rPr>
      <w:rPr>
        <w:b w:val="false"/>
        <w:sz w:val="22"/>
        <w:szCs w:val="22"/>
        <w:color w:val="00000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400"/>
    </w:pPr>
  </w:style>
  <w:style w:type="paragraph" w:customStyle="1" w:styleId="Para0">
    <w:name w:val="ParaAttribute0"/>
    <w:pPr>
      <w:spacing w:after="200"/>
      <w:jc w:val="left"/>
      <w:wordWrap w:val="false"/>
      <w:ind w:left="0" w:hanging="0"/>
      <w:rPr/>
    </w:pPr>
  </w:style>
  <w:style w:type="paragraph" w:customStyle="1" w:styleId="Para1">
    <w:name w:val="ParaAttribute1"/>
    <w:pPr>
      <w:spacing w:after="200"/>
      <w:jc w:val="left"/>
      <w:wordWrap w:val="false"/>
      <w:ind w:left="720" w:hanging="360"/>
      <w:rPr/>
    </w:pPr>
  </w:style>
  <w:style w:type="paragraph" w:customStyle="1" w:styleId="Para2">
    <w:name w:val="ParaAttribute2"/>
    <w:pPr>
      <w:spacing w:after="200"/>
      <w:jc w:val="left"/>
      <w:wordWrap w:val="false"/>
      <w:ind w:left="720" w:firstLine="0"/>
      <w:rPr/>
    </w:pPr>
  </w:style>
  <w:style w:type="paragraph" w:customStyle="1" w:styleId="Para3">
    <w:name w:val="ParaAttribute3"/>
    <w:pPr>
      <w:spacing w:after="200"/>
      <w:jc w:val="left"/>
      <w:wordWrap w:val="false"/>
      <w:ind w:left="1080" w:hanging="360"/>
      <w:rPr/>
    </w:pPr>
  </w:style>
  <w:style w:type="paragraph" w:customStyle="1" w:styleId="Para4">
    <w:name w:val="ParaAttribute4"/>
    <w:pPr>
      <w:spacing w:after="200"/>
      <w:jc w:val="left"/>
      <w:wordWrap w:val="false"/>
      <w:ind w:left="1080" w:firstLine="0"/>
      <w:rPr/>
    </w:pPr>
  </w:style>
  <w:style w:type="paragraph" w:customStyle="1" w:styleId="Para5">
    <w:name w:val="ParaAttribute5"/>
    <w:pPr>
      <w:jc w:val="left"/>
      <w:wordWrap w:val="false"/>
      <w:ind w:left="0" w:hanging="0"/>
      <w:widowControl w:val="false"/>
      <w:rPr/>
    </w:pPr>
  </w:style>
  <w:style w:type="paragraph" w:customStyle="1" w:styleId="Para6">
    <w:name w:val="ParaAttribute6"/>
    <w:pPr>
      <w:jc w:val="left"/>
      <w:wordWrap w:val="false"/>
      <w:ind w:left="0" w:hanging="0"/>
      <w:widowControl w:val="false"/>
      <w:rPr/>
    </w:pPr>
  </w:style>
  <w:style w:type="paragraph" w:customStyle="1" w:styleId="Para7">
    <w:name w:val="ParaAttribute7"/>
    <w:pPr>
      <w:jc w:val="left"/>
      <w:wordWrap w:val="false"/>
      <w:ind w:left="0" w:hanging="0"/>
      <w:widowControl w:val="false"/>
      <w:rPr/>
    </w:pPr>
  </w:style>
  <w:style w:type="paragraph" w:customStyle="1" w:styleId="Para8">
    <w:name w:val="ParaAttribute8"/>
    <w:pPr>
      <w:jc w:val="left"/>
      <w:wordWrap w:val="false"/>
      <w:ind w:left="0" w:hanging="0"/>
      <w:widowControl w:val="false"/>
      <w:rPr/>
    </w:pPr>
  </w:style>
  <w:style w:type="paragraph" w:customStyle="1" w:styleId="Para9">
    <w:name w:val="ParaAttribute9"/>
    <w:pPr>
      <w:jc w:val="left"/>
      <w:wordWrap w:val="false"/>
      <w:ind w:left="0" w:hanging="0"/>
      <w:widowControl w:val="false"/>
      <w:rPr/>
    </w:pPr>
  </w:style>
  <w:style w:type="paragraph" w:customStyle="1" w:styleId="Para10">
    <w:name w:val="ParaAttribute10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Calibri" w:eastAsia="Calibri"/>
      <w:sz w:val="22"/>
    </w:rPr>
  </w:style>
  <w:style w:type="character" w:customStyle="1" w:styleId="Character1">
    <w:name w:val="CharAttribute1"/>
    <w:rPr>
      <w:rFonts w:ascii="Calibri" w:eastAsia="Calibri"/>
      <w:sz w:val="22"/>
    </w:rPr>
  </w:style>
  <w:style w:type="character" w:customStyle="1" w:styleId="Character2">
    <w:name w:val="CharAttribute2"/>
    <w:rPr>
      <w:rFonts w:ascii="Calibri" w:eastAsia="Calibri"/>
      <w:sz w:val="22"/>
    </w:rPr>
  </w:style>
  <w:style w:type="character" w:customStyle="1" w:styleId="Character3">
    <w:name w:val="CharAttribute3"/>
    <w:rPr>
      <w:rFonts w:ascii="Calibri" w:eastAsia="Calibri"/>
      <w:sz w:val="22"/>
    </w:rPr>
  </w:style>
  <w:style w:type="character" w:customStyle="1" w:styleId="Character4">
    <w:name w:val="CharAttribute4"/>
    <w:rPr>
      <w:rFonts w:ascii="Calibri" w:eastAsia="Calibri"/>
      <w:sz w:val="22"/>
    </w:rPr>
  </w:style>
  <w:style w:type="character" w:customStyle="1" w:styleId="Character5">
    <w:name w:val="CharAttribute5"/>
    <w:rPr>
      <w:rFonts w:ascii="Calibri" w:eastAsia="Calibri"/>
      <w:u w:val="single"/>
      <w:sz w:val="22"/>
    </w:rPr>
  </w:style>
  <w:style w:type="character" w:customStyle="1" w:styleId="Character6">
    <w:name w:val="CharAttribute6"/>
    <w:rPr>
      <w:rFonts w:ascii="Calibri" w:eastAsia="Calibr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4231</Characters>
  <CharactersWithSpaces>0</CharactersWithSpaces>
  <Company>TEAM OS</Company>
  <DocSecurity>0</DocSecurity>
  <HyperlinksChanged>false</HyperlinksChanged>
  <Lines>30</Lines>
  <LinksUpToDate>false</LinksUpToDate>
  <Pages>2</Pages>
  <Paragraphs>8</Paragraphs>
  <Words>632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Corina</dc:creator>
  <cp:lastModifiedBy>Corina</cp:lastModifiedBy>
  <dcterms:modified xsi:type="dcterms:W3CDTF">2018-02-14T09:24:00Z</dcterms:modified>
</cp:coreProperties>
</file>