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Anomalie de act a GH. Secundara in boli cronice, malnutritie.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Gh - rec din ficat, in alte tt. In ficat- IGF1. in circulatie formeaza complexul teriar cu IGFBP3, ALS- inactiv.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Se leaga de rec in placa de crestere. GH det si sinteza de igf1 local in cart de crestere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 fat cresterea e legata de igf1, dar controlata de nutritie nu de gh.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inrec de GH - 300 cz, 80 mutatii - laron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in STAT5b, - rar 10 cazuri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in gena IGF1 - rar,  ALS  - prob mai frecv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PAPP-A2 care elibereaza IGF1 din cx tertiar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de rec igf1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Laron - facies imatur, hipoplazie de segment mijlociu al fetei, deficit sever de talie.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Autozomal recesiv - sever, autoz D - mai bland.Cel mai frecv mutatii pe fractiunea extracel a rec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STAT5b - severe postnatal grwth failure. Clini asem laron + DEFICIT IMUN. Limfocytyc pulmonary </w:t>
      </w:r>
      <w:r>
        <w:rPr>
          <w:rStyle w:val="Character0"/>
        </w:rPr>
        <w:t xml:space="preserve">fibrosis.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Defect de gena IGF1 - GH, IGFBP3 normal, IGF1 scazut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Deficit de crestere intra uterin si post natal. Microcefale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ASL - deficit de igf1 prin clearence crescut. Deficit mediu de talie prin producere locala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Mutatie de PAPP-A2. Micrognatie, nas lung subtire, degete lungi. IGF 1, ASL, IGFBP3 crescute. Talie la limita </w:t>
      </w:r>
      <w:r>
        <w:rPr>
          <w:rStyle w:val="Character0"/>
        </w:rPr>
        <w:t xml:space="preserve">inf a normalului.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Test de generare IGF1. 4 injectii zilnice de GH. masuram IGF1 la 84 ore - nu e relevant pt deficitele moderate.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Trt increlex, 2*/zi. Dupa masa. Risc de hipoglicemie.trb monitorizat.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Eficacitatea e mai mica decat a GH.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